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A6" w:rsidRDefault="0031399F" w:rsidP="008F3B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BA6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</w:p>
    <w:p w:rsidR="0031399F" w:rsidRDefault="008F3BA6" w:rsidP="008F3B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</w:p>
    <w:p w:rsidR="0031399F" w:rsidRPr="001B20A4" w:rsidRDefault="0031399F" w:rsidP="003139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107.1 Бюджетного кодекса Российской Федерации Департаментом финансов, экономики и имущественных отношений Чукотского автономного округа осуществлена оценка долговой устойчивости </w:t>
      </w:r>
      <w:r w:rsidRPr="00076968">
        <w:rPr>
          <w:rFonts w:ascii="Times New Roman" w:hAnsi="Times New Roman" w:cs="Times New Roman"/>
          <w:sz w:val="28"/>
          <w:szCs w:val="28"/>
        </w:rPr>
        <w:t xml:space="preserve">муниципальных образований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Чукотского автономного округа от 16 ноября 2020 года № 525.</w:t>
      </w: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75B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долговой устойчивости </w:t>
      </w:r>
      <w:r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076968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классифицированы по группам долговой устойчивости.</w:t>
      </w:r>
    </w:p>
    <w:p w:rsidR="0031399F" w:rsidRDefault="0031399F" w:rsidP="00313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399F" w:rsidTr="00F479B1">
        <w:tc>
          <w:tcPr>
            <w:tcW w:w="9345" w:type="dxa"/>
          </w:tcPr>
          <w:p w:rsidR="0031399F" w:rsidRDefault="0031399F" w:rsidP="00F4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Чукотского автономного округа с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 высоким уровнем долговой устойчивости</w:t>
            </w:r>
          </w:p>
        </w:tc>
      </w:tr>
      <w:tr w:rsidR="0031399F" w:rsidTr="00F479B1">
        <w:tc>
          <w:tcPr>
            <w:tcW w:w="9345" w:type="dxa"/>
          </w:tcPr>
          <w:p w:rsidR="0031399F" w:rsidRDefault="0031399F" w:rsidP="00F479B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9F" w:rsidRPr="00076968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968">
              <w:rPr>
                <w:rFonts w:ascii="Times New Roman" w:hAnsi="Times New Roman" w:cs="Times New Roman"/>
                <w:sz w:val="28"/>
                <w:szCs w:val="28"/>
              </w:rPr>
              <w:t>городской округ Анадырь;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Певек;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Эгвекинот;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Провиденский городской округ;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 муниципальный район;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 муниципальный район;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 муниципальный район;</w:t>
            </w:r>
          </w:p>
          <w:p w:rsidR="0031399F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Угольные Копи;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Ваеги;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Канчалан;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Ламутское;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Марково;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Снежная;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Усть-Белая;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Чуванское;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Беринговский;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Алькатваам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Мейныпильгино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Хатырка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Билибино;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Анюйск;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Илирней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Омолон;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Островное;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Инчоун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Лаврентия;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Лорино;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Нешкан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Уэлен;</w:t>
            </w:r>
          </w:p>
          <w:p w:rsidR="0031399F" w:rsidRPr="002D7A35" w:rsidRDefault="0031399F" w:rsidP="0031399F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Энурмино.</w:t>
            </w:r>
          </w:p>
          <w:p w:rsidR="0031399F" w:rsidRDefault="0031399F" w:rsidP="00F479B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Tr="00F479B1">
        <w:tc>
          <w:tcPr>
            <w:tcW w:w="9345" w:type="dxa"/>
          </w:tcPr>
          <w:p w:rsidR="0031399F" w:rsidRPr="00AE7F3A" w:rsidRDefault="0031399F" w:rsidP="00F4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  <w:r w:rsidRPr="00925D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Чукотского автономного округа </w:t>
            </w:r>
          </w:p>
          <w:p w:rsidR="0031399F" w:rsidRDefault="0031399F" w:rsidP="00F4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31399F" w:rsidTr="00F479B1">
        <w:tc>
          <w:tcPr>
            <w:tcW w:w="9345" w:type="dxa"/>
          </w:tcPr>
          <w:p w:rsidR="0031399F" w:rsidRDefault="0031399F" w:rsidP="00F479B1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Tr="00F479B1">
        <w:tc>
          <w:tcPr>
            <w:tcW w:w="9345" w:type="dxa"/>
          </w:tcPr>
          <w:p w:rsidR="0031399F" w:rsidRDefault="0031399F" w:rsidP="00F4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925D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Чукотского автономного округа с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 низким уровнем долговой устойчивости</w:t>
            </w:r>
          </w:p>
        </w:tc>
      </w:tr>
      <w:tr w:rsidR="0031399F" w:rsidTr="00F479B1">
        <w:tc>
          <w:tcPr>
            <w:tcW w:w="9345" w:type="dxa"/>
          </w:tcPr>
          <w:p w:rsidR="0031399F" w:rsidRDefault="0031399F" w:rsidP="00F479B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99F" w:rsidRPr="004560CB" w:rsidRDefault="0031399F" w:rsidP="003139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AC5" w:rsidRDefault="008F3BA6"/>
    <w:sectPr w:rsidR="00725AC5" w:rsidSect="00AF1D9F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3BA6">
      <w:pPr>
        <w:spacing w:after="0" w:line="240" w:lineRule="auto"/>
      </w:pPr>
      <w:r>
        <w:separator/>
      </w:r>
    </w:p>
  </w:endnote>
  <w:endnote w:type="continuationSeparator" w:id="0">
    <w:p w:rsidR="00000000" w:rsidRDefault="008F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3BA6">
      <w:pPr>
        <w:spacing w:after="0" w:line="240" w:lineRule="auto"/>
      </w:pPr>
      <w:r>
        <w:separator/>
      </w:r>
    </w:p>
  </w:footnote>
  <w:footnote w:type="continuationSeparator" w:id="0">
    <w:p w:rsidR="00000000" w:rsidRDefault="008F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61746"/>
      <w:docPartObj>
        <w:docPartGallery w:val="Page Numbers (Top of Page)"/>
        <w:docPartUnique/>
      </w:docPartObj>
    </w:sdtPr>
    <w:sdtEndPr/>
    <w:sdtContent>
      <w:p w:rsidR="00AE7F3A" w:rsidRDefault="00313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BA6">
          <w:rPr>
            <w:noProof/>
          </w:rPr>
          <w:t>2</w:t>
        </w:r>
        <w:r>
          <w:fldChar w:fldCharType="end"/>
        </w:r>
      </w:p>
    </w:sdtContent>
  </w:sdt>
  <w:p w:rsidR="00AE7F3A" w:rsidRDefault="008F3B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0C5"/>
    <w:multiLevelType w:val="hybridMultilevel"/>
    <w:tmpl w:val="DD7A1F7A"/>
    <w:lvl w:ilvl="0" w:tplc="F41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9F"/>
    <w:rsid w:val="001C2D1E"/>
    <w:rsid w:val="00244C0A"/>
    <w:rsid w:val="0031399F"/>
    <w:rsid w:val="008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9F"/>
    <w:pPr>
      <w:ind w:left="720"/>
      <w:contextualSpacing/>
    </w:pPr>
  </w:style>
  <w:style w:type="table" w:styleId="a4">
    <w:name w:val="Table Grid"/>
    <w:basedOn w:val="a1"/>
    <w:uiPriority w:val="59"/>
    <w:rsid w:val="0031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9F"/>
    <w:pPr>
      <w:ind w:left="720"/>
      <w:contextualSpacing/>
    </w:pPr>
  </w:style>
  <w:style w:type="table" w:styleId="a4">
    <w:name w:val="Table Grid"/>
    <w:basedOn w:val="a1"/>
    <w:uiPriority w:val="59"/>
    <w:rsid w:val="0031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Корнусова Айса Алексеевна</dc:creator>
  <cp:lastModifiedBy>Корнусова Айса Алексеевна</cp:lastModifiedBy>
  <cp:revision>2</cp:revision>
  <dcterms:created xsi:type="dcterms:W3CDTF">2021-09-28T06:34:00Z</dcterms:created>
  <dcterms:modified xsi:type="dcterms:W3CDTF">2021-10-14T21:39:00Z</dcterms:modified>
</cp:coreProperties>
</file>