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2E" w:rsidRDefault="00F4492E">
      <w:pPr>
        <w:rPr>
          <w:b/>
        </w:rPr>
      </w:pPr>
    </w:p>
    <w:p w:rsidR="00F4492E" w:rsidRDefault="00D467D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F4492E" w:rsidRDefault="00D467D1">
      <w:pPr>
        <w:jc w:val="center"/>
        <w:rPr>
          <w:b/>
          <w:sz w:val="28"/>
        </w:rPr>
      </w:pPr>
      <w:r>
        <w:rPr>
          <w:b/>
          <w:sz w:val="28"/>
        </w:rPr>
        <w:t xml:space="preserve">о реализации мероприятий ведомственного плана (муниципальной программы) </w:t>
      </w:r>
    </w:p>
    <w:p w:rsidR="00F4492E" w:rsidRDefault="00D467D1">
      <w:pPr>
        <w:jc w:val="center"/>
        <w:rPr>
          <w:b/>
          <w:sz w:val="28"/>
        </w:rPr>
      </w:pPr>
      <w:r>
        <w:rPr>
          <w:b/>
          <w:sz w:val="28"/>
        </w:rPr>
        <w:t>по профилактике и противодействию коррупции в</w:t>
      </w:r>
    </w:p>
    <w:p w:rsidR="00F4492E" w:rsidRDefault="00D467D1">
      <w:pPr>
        <w:jc w:val="center"/>
        <w:rPr>
          <w:sz w:val="28"/>
          <w:u w:val="single"/>
        </w:rPr>
      </w:pPr>
      <w:r>
        <w:rPr>
          <w:u w:val="single"/>
        </w:rPr>
        <w:t xml:space="preserve"> </w:t>
      </w:r>
      <w:r>
        <w:rPr>
          <w:sz w:val="28"/>
          <w:u w:val="single"/>
        </w:rPr>
        <w:t>Комитете по охране объектов культурного наследия Чукотского автономного округа</w:t>
      </w:r>
    </w:p>
    <w:p w:rsidR="00F4492E" w:rsidRDefault="00D467D1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(наименование органа власти)</w:t>
      </w:r>
    </w:p>
    <w:p w:rsidR="00F4492E" w:rsidRDefault="00D467D1">
      <w:pPr>
        <w:jc w:val="center"/>
        <w:rPr>
          <w:b/>
          <w:sz w:val="28"/>
        </w:rPr>
      </w:pPr>
      <w:r>
        <w:rPr>
          <w:b/>
          <w:sz w:val="28"/>
        </w:rPr>
        <w:t>в 3 квартале 2025 года</w:t>
      </w:r>
    </w:p>
    <w:p w:rsidR="00F4492E" w:rsidRDefault="00F4492E">
      <w:pPr>
        <w:jc w:val="center"/>
        <w:rPr>
          <w:b/>
          <w:sz w:val="28"/>
        </w:rPr>
      </w:pPr>
    </w:p>
    <w:p w:rsidR="00F4492E" w:rsidRDefault="00F4492E">
      <w:pPr>
        <w:rPr>
          <w:sz w:val="12"/>
        </w:rPr>
      </w:pPr>
    </w:p>
    <w:tbl>
      <w:tblPr>
        <w:tblW w:w="156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"/>
        <w:gridCol w:w="22"/>
        <w:gridCol w:w="5528"/>
        <w:gridCol w:w="2127"/>
        <w:gridCol w:w="7068"/>
      </w:tblGrid>
      <w:tr w:rsidR="00F4492E" w:rsidTr="0008280B">
        <w:trPr>
          <w:trHeight w:val="49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2E" w:rsidRDefault="00D467D1">
            <w:pPr>
              <w:spacing w:line="228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№ </w:t>
            </w:r>
            <w:r>
              <w:rPr>
                <w:b/>
                <w:spacing w:val="-4"/>
              </w:rPr>
              <w:br/>
              <w:t>п/п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2E" w:rsidRDefault="00D467D1">
            <w:pPr>
              <w:spacing w:line="228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2E" w:rsidRDefault="00D467D1">
            <w:pPr>
              <w:spacing w:line="228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Срок исполнения мероприятия 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2E" w:rsidRDefault="00D467D1">
            <w:pPr>
              <w:spacing w:line="228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sz w:val="22"/>
              </w:rPr>
              <w:t>Сведения об исполнении</w:t>
            </w:r>
          </w:p>
        </w:tc>
      </w:tr>
      <w:tr w:rsidR="00F4492E" w:rsidTr="0008280B">
        <w:trPr>
          <w:trHeight w:val="177"/>
        </w:trPr>
        <w:tc>
          <w:tcPr>
            <w:tcW w:w="15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outlineLvl w:val="0"/>
              <w:rPr>
                <w:b/>
                <w:spacing w:val="-4"/>
              </w:rPr>
            </w:pPr>
            <w:r>
              <w:rPr>
                <w:b/>
                <w:spacing w:val="-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F4492E" w:rsidTr="0008280B">
        <w:trPr>
          <w:trHeight w:val="82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Реализация ведомственного плана по профилактике и противодействию коррупции Комитета по охране объектов культурного наследия  Чукотского автономного округа на 2021-2025 годы (далее соответственно – ведомственный план, Комитет):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В течение срока реализации ведомственного плана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jc w:val="center"/>
            </w:pPr>
          </w:p>
        </w:tc>
      </w:tr>
      <w:tr w:rsidR="00F4492E" w:rsidTr="0008280B">
        <w:trPr>
          <w:trHeight w:val="63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1.1.1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right="140"/>
              <w:jc w:val="both"/>
            </w:pPr>
            <w:r>
              <w:t xml:space="preserve">внесение необходимых изменений в ведомственный план в соответствии с Национальным планом противодействия коррупции, </w:t>
            </w:r>
            <w:r>
              <w:rPr>
                <w:spacing w:val="-2"/>
              </w:rPr>
              <w:t xml:space="preserve">Программой </w:t>
            </w:r>
            <w:r>
              <w:t>профилактики и противодействия коррупции в Чукотском автономном округе на 2021-2025 годы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По мере необходимости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необходимость внесения изменений в ведомственный план отсутствовала</w:t>
            </w:r>
          </w:p>
        </w:tc>
      </w:tr>
      <w:tr w:rsidR="00F4492E" w:rsidTr="0008280B">
        <w:trPr>
          <w:trHeight w:val="95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1.1.2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проведение анализа реализации ведомственного плана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Ежеквартально,</w:t>
            </w:r>
          </w:p>
          <w:p w:rsidR="00F4492E" w:rsidRDefault="00D467D1">
            <w:pPr>
              <w:jc w:val="center"/>
            </w:pPr>
            <w:r>
              <w:t>до 10 числа месяца, следующего за отчетным периодом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Ответственным сотрудником проведен анализ реализации ведомственного плана, отмечена необходимость усиления агитации по профилактике коррупции. Результаты анализа рассмотрены на заседании Комиссии по соблюдению требований к служебному поведению государственных гражданских служащих Комитета по охране объектов культурного наследия Чукотского автономного округа, и урегулированию конфликта интересов (Протокол от 29.09.2025 г. № 3)</w:t>
            </w:r>
            <w:r w:rsidR="00D61BB1">
              <w:t>.</w:t>
            </w:r>
            <w:r>
              <w:t xml:space="preserve"> </w:t>
            </w:r>
          </w:p>
        </w:tc>
      </w:tr>
      <w:tr w:rsidR="00F4492E" w:rsidTr="0008280B">
        <w:trPr>
          <w:trHeight w:val="11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1.1.3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</w:pPr>
            <w:r>
              <w:t>рассмотрение на совещаниях, коллегиях, комиссиях Комитета хода реализации мероприятий ведомственного плана;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Ежеквартально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29 сентября 2025 года состоялось заседание Комиссии по соблюдению требований к служебному поведению государственных гражданских служащих Комитета по охране объектов культурного наследия Чукотского автономного округа, и урегулированию конфликта интересов (Протокол от 29.09.2025 г. № 3). На состоявшемся заседании был рассмотрен вопрос об исполнении Ведомственного плана мероприятий по профилактике и прот</w:t>
            </w:r>
            <w:r w:rsidR="0012526B">
              <w:t>иводействию коррупции в Комитете</w:t>
            </w:r>
            <w:r>
              <w:t xml:space="preserve"> по охране объектов культурного наследия Чукотского автономного округа на 2021-2025 годы за 3 квартал 2025 года.</w:t>
            </w:r>
          </w:p>
        </w:tc>
      </w:tr>
      <w:tr w:rsidR="00F4492E" w:rsidTr="0008280B">
        <w:trPr>
          <w:trHeight w:val="95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1.1.4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размещение отчета о реализации мероприятий ведомственного плана в разделе «Противодействие коррупции» официального сайта Комитета в информационно-коммуникационной сети «Интернет»;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Ежеквартально, не позднее 10 числа месяца, следующего за отчетным кварталом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 xml:space="preserve">Информация за 3 квартал 2025 года для размещения в разделе «Противодействие коррупции / Доклады, отчеты, обзоры, статистическая информация» направлена в Департамент цифрового развития Чукотского автономного округа (письмо от </w:t>
            </w:r>
            <w:r w:rsidRPr="006163D7">
              <w:rPr>
                <w:color w:val="auto"/>
              </w:rPr>
              <w:t>10.10.2025 № 08-3/</w:t>
            </w:r>
            <w:r w:rsidR="004B0A0C" w:rsidRPr="006163D7">
              <w:rPr>
                <w:color w:val="auto"/>
              </w:rPr>
              <w:t>1016</w:t>
            </w:r>
            <w:r w:rsidRPr="006163D7">
              <w:rPr>
                <w:color w:val="auto"/>
              </w:rPr>
              <w:t>)</w:t>
            </w:r>
            <w:r w:rsidR="00D61BB1">
              <w:rPr>
                <w:color w:val="auto"/>
              </w:rPr>
              <w:t>.</w:t>
            </w:r>
          </w:p>
        </w:tc>
      </w:tr>
      <w:tr w:rsidR="00F4492E" w:rsidTr="0008280B">
        <w:trPr>
          <w:trHeight w:val="95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1.1.5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</w:pPr>
            <w:r>
              <w:t>представление отчета о реализации мероприятий ведомственного плана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Ежеквартально, не позднее 10 числа месяца, следующего за отчетным кварталом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Pr="003D0887" w:rsidRDefault="00D467D1">
            <w:pPr>
              <w:rPr>
                <w:color w:val="auto"/>
              </w:rPr>
            </w:pPr>
            <w:r w:rsidRPr="003D0887">
              <w:rPr>
                <w:color w:val="auto"/>
              </w:rPr>
              <w:t>Отчеты в Управление по профилактике коррупционных и иных правонарушений Чукотского автономного округа о реализации мероприятий ведомственного плана направляются ежеквартально.</w:t>
            </w:r>
          </w:p>
          <w:p w:rsidR="00F4492E" w:rsidRPr="003D0887" w:rsidRDefault="00D467D1">
            <w:pPr>
              <w:rPr>
                <w:color w:val="auto"/>
              </w:rPr>
            </w:pPr>
            <w:r w:rsidRPr="003D0887">
              <w:rPr>
                <w:color w:val="auto"/>
              </w:rPr>
              <w:t>За 3 квартал 2025 года - письмо от 10.10.2025 № 04-11/</w:t>
            </w:r>
            <w:r w:rsidR="004B0A0C" w:rsidRPr="003D0887">
              <w:rPr>
                <w:color w:val="auto"/>
              </w:rPr>
              <w:t>1017</w:t>
            </w:r>
            <w:r w:rsidR="00D61BB1">
              <w:rPr>
                <w:color w:val="auto"/>
              </w:rPr>
              <w:t>.</w:t>
            </w:r>
          </w:p>
        </w:tc>
      </w:tr>
      <w:tr w:rsidR="00F4492E" w:rsidTr="0008280B">
        <w:trPr>
          <w:trHeight w:val="95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</w:pPr>
            <w:r>
              <w:t>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 Комиссии по координации работы по противодействию коррупции в Чукотском автономном округе (далее – Комиссия)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В сроки, установленные Комиссией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Pr="004B0A0C" w:rsidRDefault="004B0A0C" w:rsidP="004B0A0C">
            <w:pPr>
              <w:rPr>
                <w:color w:val="auto"/>
              </w:rPr>
            </w:pPr>
            <w:r w:rsidRPr="004B0A0C">
              <w:rPr>
                <w:color w:val="auto"/>
              </w:rPr>
              <w:t>В 3 квартале 2025 года информация в рамках исполнения протокольного решения Комиссии по</w:t>
            </w:r>
            <w:r>
              <w:rPr>
                <w:color w:val="auto"/>
              </w:rPr>
              <w:t xml:space="preserve"> </w:t>
            </w:r>
            <w:r w:rsidRPr="004B0A0C">
              <w:rPr>
                <w:color w:val="auto"/>
              </w:rPr>
              <w:t>координации работы по противодействию ко</w:t>
            </w:r>
            <w:r>
              <w:rPr>
                <w:color w:val="auto"/>
              </w:rPr>
              <w:t xml:space="preserve">ррупции в Чукотском автономном </w:t>
            </w:r>
            <w:r w:rsidRPr="004B0A0C">
              <w:rPr>
                <w:color w:val="auto"/>
              </w:rPr>
              <w:t>округе от 16 октября 2024 года</w:t>
            </w:r>
            <w:r>
              <w:rPr>
                <w:color w:val="auto"/>
              </w:rPr>
              <w:t xml:space="preserve"> направлена письмом от </w:t>
            </w:r>
            <w:r w:rsidR="0012526B">
              <w:rPr>
                <w:color w:val="auto"/>
              </w:rPr>
              <w:t>15.09.2025</w:t>
            </w:r>
            <w:r w:rsidR="0012526B">
              <w:rPr>
                <w:color w:val="auto"/>
              </w:rPr>
              <w:br/>
              <w:t>№ 04-11/</w:t>
            </w:r>
            <w:r w:rsidR="00D467D1" w:rsidRPr="004B0A0C">
              <w:rPr>
                <w:color w:val="auto"/>
              </w:rPr>
              <w:t>913</w:t>
            </w:r>
            <w:r w:rsidR="00D61BB1">
              <w:rPr>
                <w:color w:val="auto"/>
              </w:rPr>
              <w:t>.</w:t>
            </w:r>
          </w:p>
        </w:tc>
      </w:tr>
      <w:tr w:rsidR="00F4492E" w:rsidTr="0008280B">
        <w:trPr>
          <w:trHeight w:val="252"/>
        </w:trPr>
        <w:tc>
          <w:tcPr>
            <w:tcW w:w="15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b/>
                <w:spacing w:val="-4"/>
              </w:rPr>
              <w:t>2. </w:t>
            </w:r>
            <w:r>
              <w:rPr>
                <w:b/>
              </w:rPr>
              <w:t>Совершенствование кадровой работы в системе мер по профилактике и противодействию коррупции</w:t>
            </w:r>
          </w:p>
        </w:tc>
      </w:tr>
      <w:tr w:rsidR="00F4492E" w:rsidTr="0008280B">
        <w:trPr>
          <w:trHeight w:val="1265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lastRenderedPageBreak/>
              <w:t>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Организация комплексной работы по информированию граждан, претендующих на замещение должностей государственной службы Чукотского автономного округа (далее – государственная служба), государственных служащих о положениях законодательства Российской Федерации и Чукотского автономного округа о противодействии коррупции: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В течение срока реализации ведомственного плана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rPr>
                <w:shd w:val="clear" w:color="auto" w:fill="FFD821"/>
              </w:rPr>
            </w:pPr>
            <w:r w:rsidRPr="004B0A0C">
              <w:t xml:space="preserve">Работа по информированию граждан </w:t>
            </w:r>
            <w:r w:rsidR="004B0A0C" w:rsidRPr="004B0A0C">
              <w:t xml:space="preserve">о положениях законодательства Российской Федерации и Чукотского автономного округа о противодействии коррупции </w:t>
            </w:r>
            <w:r w:rsidRPr="004B0A0C">
              <w:t>ведется на постоянной основе</w:t>
            </w:r>
            <w:r w:rsidR="0008280B">
              <w:t>.</w:t>
            </w:r>
          </w:p>
        </w:tc>
      </w:tr>
      <w:tr w:rsidR="00F4492E" w:rsidTr="0008280B">
        <w:trPr>
          <w:trHeight w:val="1265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t>доведение до лиц, впервые поступивших на государственную службу, установленных законодательством Российской Федерации о противодействии коррупции требований, ограничений, запретов, обязанностей, а также ответственности за их нарушение и (или) неисполнение;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 xml:space="preserve">В 3 квартале 2025 года на государственную службу впервые был принят 1 человек. </w:t>
            </w:r>
          </w:p>
          <w:p w:rsidR="00F4492E" w:rsidRDefault="00D467D1">
            <w:r>
              <w:t>Ответственными за работу по профилактике коррупционных правонарушений в Комитете проведена разъяснительная работа по соблюдению ограничений, запретов, обязанностей, установленных в целях противодействия коррупции, а также ответственности за их нарушение и (или) неисполнение.</w:t>
            </w:r>
          </w:p>
          <w:p w:rsidR="00F4492E" w:rsidRDefault="00D467D1">
            <w:r>
              <w:t xml:space="preserve">При заключении служебного контракта о прохождении </w:t>
            </w:r>
          </w:p>
          <w:p w:rsidR="00F4492E" w:rsidRDefault="00D467D1">
            <w:r>
              <w:t xml:space="preserve">государственной гражданской службы, гражданин под </w:t>
            </w:r>
          </w:p>
          <w:p w:rsidR="00F4492E" w:rsidRDefault="00D467D1">
            <w:r>
              <w:t xml:space="preserve">роспись ознакомился с нормативно-правовыми актами </w:t>
            </w:r>
          </w:p>
          <w:p w:rsidR="00F4492E" w:rsidRDefault="00D467D1">
            <w:r>
              <w:t xml:space="preserve">Российской Федерации и Чукотского автономного округа </w:t>
            </w:r>
          </w:p>
          <w:p w:rsidR="00F4492E" w:rsidRDefault="00D467D1">
            <w:r>
              <w:t>о противодействии коррупции.</w:t>
            </w:r>
          </w:p>
        </w:tc>
      </w:tr>
      <w:tr w:rsidR="00F4492E" w:rsidTr="0008280B">
        <w:trPr>
          <w:trHeight w:val="875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оказание государственным служащим консультативной помощи по вопросам, связанным с применением законодательства о противодействии коррупции;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  <w:highlight w:val="yellow"/>
              </w:rPr>
            </w:pPr>
            <w:r>
              <w:rPr>
                <w:spacing w:val="-4"/>
              </w:rPr>
              <w:t xml:space="preserve">Постоянно 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ответственными за работу по профилактике коррупционных правонарушений проведено 2 консультации по вопросам, связанным с применением законодательства о противодействии коррупции.</w:t>
            </w:r>
          </w:p>
        </w:tc>
      </w:tr>
      <w:tr w:rsidR="00F4492E" w:rsidTr="0008280B">
        <w:trPr>
          <w:trHeight w:val="1657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</w:pPr>
            <w:r>
              <w:t>доведение до государственных служащих изменений федерального и регионального законодательства о противодействии коррупции, рекомендаций, разработанных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установленных в целях противодействия коррупции;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  <w:highlight w:val="yellow"/>
              </w:rPr>
            </w:pPr>
            <w:r>
              <w:rPr>
                <w:spacing w:val="-4"/>
              </w:rPr>
              <w:t>По необходимости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были проведены мероприятия по изучению государственными служащими Методических рекомендаций по вопросам организации и проведения работы по антикоррупционному просвещению и популяризации в обществе антикоррупционных стандартов, подготовленных Министерством труда и социальной защиты Российской Федерации</w:t>
            </w:r>
            <w:r w:rsidR="00D61BB1">
              <w:t>.</w:t>
            </w:r>
          </w:p>
        </w:tc>
      </w:tr>
      <w:tr w:rsidR="00F4492E" w:rsidTr="0008280B">
        <w:trPr>
          <w:trHeight w:val="964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Обеспечение соблюдения государственными служащими запретов и ограничений, исполнения обязанностей, установленных федеральным и региональным законодательством в целях противодействия коррупции: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  <w:highlight w:val="yellow"/>
              </w:rPr>
            </w:pPr>
            <w:r>
              <w:rPr>
                <w:spacing w:val="-4"/>
              </w:rPr>
              <w:t>В течение срока реализации ведомственного плана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spacing w:after="200"/>
            </w:pPr>
          </w:p>
        </w:tc>
      </w:tr>
      <w:tr w:rsidR="00F4492E" w:rsidTr="0008280B">
        <w:trPr>
          <w:trHeight w:val="591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обеспечение выполнения гражданскими служащими требований к служебному поведению;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Постоянно 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Ответственным за работу по профилактике коррупционных правонарушений на постоянной основе проводится работа по обеспечению выполнения гражданскими служащими Комитета требований к служебному поведению.</w:t>
            </w:r>
          </w:p>
        </w:tc>
      </w:tr>
      <w:tr w:rsidR="00F4492E" w:rsidTr="0008280B">
        <w:trPr>
          <w:trHeight w:val="11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обеспечение реализации государственными служащими обязанности уведомлять представителя нанимателя об обращениях в целях склонения их к совершению коррупционных правонарушений;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В порядке, установленном нормативными правовыми актами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сообщений от гражданских служащих об обращениях в целях склонения их к совершению коррупционных правонарушений не поступало.</w:t>
            </w:r>
          </w:p>
        </w:tc>
      </w:tr>
      <w:tr w:rsidR="00F4492E" w:rsidTr="0008280B">
        <w:trPr>
          <w:trHeight w:val="1442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2.2.3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обеспечение реализации государственными служащими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В порядке, установленном нормативными правовыми актами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сообщений от гражданских служащих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не поступало.</w:t>
            </w:r>
          </w:p>
        </w:tc>
      </w:tr>
      <w:tr w:rsidR="00F4492E" w:rsidTr="0008280B">
        <w:trPr>
          <w:trHeight w:val="87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2.2.4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организация работы по уведомлению государственными служащими представителя нанимателя о намерении выполнять иную оплачиваемую работу;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В порядке, установленном нормативными правовыми актами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уведомлений от государственных служащих представителю нанимателя о намерении выполнять иную оплачиваемую работу не поступало.</w:t>
            </w:r>
          </w:p>
        </w:tc>
      </w:tr>
      <w:tr w:rsidR="00F4492E" w:rsidTr="0008280B">
        <w:trPr>
          <w:trHeight w:val="11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2.2.5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обеспечение представления лицами</w:t>
            </w:r>
            <w:r>
              <w:t>, претендующими на замещение  должностей государственной службы, включенные в перечни, установленные нормативными правовыми актами Чукотского автономн</w:t>
            </w:r>
            <w:r>
              <w:rPr>
                <w:spacing w:val="-4"/>
              </w:rPr>
              <w:t xml:space="preserve">ого округа, сведений о своих доходах, об имуществе и обязательствах имущественного характера, а также о доходах, об имуществе и </w:t>
            </w:r>
            <w:r>
              <w:rPr>
                <w:spacing w:val="-4"/>
              </w:rPr>
              <w:lastRenderedPageBreak/>
              <w:t>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В порядке и сроки, установленные нормативными правовыми актами </w:t>
            </w:r>
          </w:p>
          <w:p w:rsidR="00F4492E" w:rsidRDefault="00F4492E">
            <w:pPr>
              <w:jc w:val="center"/>
              <w:rPr>
                <w:spacing w:val="-4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были представлены 1 лицом, претендующими на замещение должности государственной службы в Комитете</w:t>
            </w:r>
            <w:r w:rsidR="00D61BB1">
              <w:t>.</w:t>
            </w:r>
          </w:p>
        </w:tc>
      </w:tr>
      <w:tr w:rsidR="00F4492E" w:rsidTr="0008280B">
        <w:trPr>
          <w:trHeight w:val="11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2"/>
              </w:rPr>
              <w:t xml:space="preserve">Контроль соблюдения гражданами, замещавшими должности государственной службы, ограничений, при заключении ими трудового или гражданско-правового договора, в случаях, предусмотренных федеральным законодательством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В порядке и сроки, установленные нормативными правовыми актами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в адрес Комитета сообщений в отношении  лиц, ранее замещавших должность государственной гражданской службы в Комитете о заключении с ним трудового договора или гражданско-правового договора не поступало</w:t>
            </w:r>
            <w:r w:rsidR="00D61BB1">
              <w:t>.</w:t>
            </w:r>
          </w:p>
        </w:tc>
      </w:tr>
      <w:tr w:rsidR="00F4492E" w:rsidTr="0008280B">
        <w:trPr>
          <w:trHeight w:val="875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Принятие мер по выявлению и устранению причин и условий, способствующих возникновению конфликта интересов на государственной службе: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  <w:highlight w:val="yellow"/>
              </w:rPr>
            </w:pPr>
            <w:r>
              <w:rPr>
                <w:spacing w:val="-4"/>
              </w:rPr>
              <w:t>В течение срока реализации ведомственного плана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jc w:val="center"/>
            </w:pPr>
          </w:p>
        </w:tc>
      </w:tr>
      <w:tr w:rsidR="00F4492E" w:rsidTr="0008280B">
        <w:trPr>
          <w:trHeight w:val="11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организация работы по ознакомлению граждан при поступлении на государственную службу, лиц, замещающих такие должности, с положениями Федерального закона от 25 декабря 2008 года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При приеме на службу,</w:t>
            </w:r>
          </w:p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в рамках служебной подготовки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1 гражданин</w:t>
            </w:r>
            <w:r w:rsidR="00D61BB1">
              <w:t>,</w:t>
            </w:r>
            <w:r>
              <w:t xml:space="preserve"> поступивший на должность гражданской службы в Комитет, был ознакомлен с положениями Федерального закона от 25 декабря 2008 года № 273-ФЗ «О противодействии коррупции» и иными нормативными правовыми актами Российской Федерации в сфере предотвращения и уре</w:t>
            </w:r>
            <w:r w:rsidR="00D61BB1">
              <w:t>гулирования конфликта интересов.</w:t>
            </w:r>
            <w:r>
              <w:t xml:space="preserve"> </w:t>
            </w:r>
          </w:p>
        </w:tc>
      </w:tr>
      <w:tr w:rsidR="00F4492E" w:rsidTr="0008280B">
        <w:trPr>
          <w:trHeight w:val="11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организация системной работы по анализу сведений, содержащихся в анкетах, представляемых гражданами при назначении на должности государственной службы об их родственниках и свойственниках в целях выявления возможного конфликта интересов;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Постоянно</w:t>
            </w:r>
          </w:p>
          <w:p w:rsidR="00F4492E" w:rsidRDefault="00F4492E">
            <w:pPr>
              <w:jc w:val="center"/>
              <w:rPr>
                <w:spacing w:val="-4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 w:rsidRPr="0012526B">
              <w:rPr>
                <w:color w:val="auto"/>
              </w:rPr>
              <w:t>В 3 квартале 2025 года проведена работа по анализу сведений, содержащихся в анкете, представленной гражданином при назначении на должность государственной службы о его родственниках и свойственниках в целях выявления возможного конфликта интересов. Конфликт интересов не выявлен</w:t>
            </w:r>
            <w:r w:rsidR="0012526B" w:rsidRPr="0012526B">
              <w:rPr>
                <w:color w:val="auto"/>
              </w:rPr>
              <w:t>.</w:t>
            </w:r>
          </w:p>
        </w:tc>
      </w:tr>
      <w:tr w:rsidR="00F4492E" w:rsidTr="00314C4A">
        <w:trPr>
          <w:trHeight w:val="596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2.4.3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проведение анализа личных дел, иных документов лиц, замещающих должности государственной службы на предмет выявления конфликта интересов, включающий в себя, в том числе, изучение данных о </w:t>
            </w:r>
            <w:r>
              <w:rPr>
                <w:spacing w:val="-4"/>
              </w:rPr>
              <w:lastRenderedPageBreak/>
              <w:t>прошлых местах работы, данных о родственниках, местах их работы;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  <w:highlight w:val="yellow"/>
              </w:rPr>
            </w:pPr>
            <w:r>
              <w:rPr>
                <w:spacing w:val="-4"/>
              </w:rPr>
              <w:lastRenderedPageBreak/>
              <w:t>Ежеквартально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12526B">
            <w:pPr>
              <w:rPr>
                <w:shd w:val="clear" w:color="auto" w:fill="FFD821"/>
              </w:rPr>
            </w:pPr>
            <w:r w:rsidRPr="0012526B">
              <w:rPr>
                <w:color w:val="auto"/>
              </w:rPr>
              <w:t>В 3 квартале проведен анализ личных дел, иных документов лиц, замещающих должности государственной службы на предме</w:t>
            </w:r>
            <w:r w:rsidR="0012526B">
              <w:rPr>
                <w:color w:val="auto"/>
              </w:rPr>
              <w:t>т выявления конфликта интересов</w:t>
            </w:r>
            <w:r w:rsidR="0012526B" w:rsidRPr="0012526B">
              <w:rPr>
                <w:color w:val="auto"/>
              </w:rPr>
              <w:t>.</w:t>
            </w:r>
          </w:p>
        </w:tc>
      </w:tr>
      <w:tr w:rsidR="00F4492E" w:rsidTr="0008280B">
        <w:trPr>
          <w:trHeight w:val="107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2.4.4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обеспечение реализации государственными служащими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В порядке и сроки, установленные нормативными правовыми актами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не поступало.</w:t>
            </w:r>
          </w:p>
        </w:tc>
      </w:tr>
      <w:tr w:rsidR="00F4492E" w:rsidTr="0008280B">
        <w:trPr>
          <w:trHeight w:val="11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организация работы по представлению государственными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  <w:highlight w:val="yellow"/>
              </w:rPr>
            </w:pPr>
            <w:r>
              <w:rPr>
                <w:spacing w:val="-4"/>
              </w:rPr>
              <w:t>В течение срока реализации ведомственного плана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Pr="00314C4A" w:rsidRDefault="00D467D1">
            <w:pPr>
              <w:rPr>
                <w:color w:val="auto"/>
              </w:rPr>
            </w:pPr>
            <w:r w:rsidRPr="00314C4A">
              <w:rPr>
                <w:color w:val="auto"/>
              </w:rPr>
              <w:t>Двое гражданских служащих Комитета (100%), на которых возложена обязанность по предоставлению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предоставили сведений в установленные законом сроки до 30.04.2025 года</w:t>
            </w:r>
            <w:r w:rsidR="00D61BB1">
              <w:rPr>
                <w:color w:val="auto"/>
              </w:rPr>
              <w:t>.</w:t>
            </w:r>
          </w:p>
        </w:tc>
      </w:tr>
      <w:tr w:rsidR="00F4492E" w:rsidTr="0008280B">
        <w:trPr>
          <w:trHeight w:val="11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2.5.2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right="140"/>
              <w:jc w:val="both"/>
              <w:rPr>
                <w:spacing w:val="-4"/>
              </w:rPr>
            </w:pPr>
            <w:r>
              <w:rPr>
                <w:spacing w:val="-4"/>
              </w:rPr>
              <w:t>оказание консультативной помощи лицам, в чьи обязанности входит представление сведений о доходах, расходах, об имуществе и обязательствах имущественного характера, по вопросам представления таких сведений и заполнения соответствующей формы справки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В рамках декларационной кампании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период декларационной кампании ответственными за работу по профилактике коррупционных правонарушений на постоянной основе осуществляется консультирование при предоставлении сведений о доходах, расходах, имуществе и обязательствах имущественного характера.</w:t>
            </w:r>
          </w:p>
        </w:tc>
      </w:tr>
      <w:tr w:rsidR="00F4492E" w:rsidTr="0008280B">
        <w:trPr>
          <w:trHeight w:val="889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Обеспечение проведения, в рамках своих полномочий, проверки:</w:t>
            </w:r>
          </w:p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 и лицами, замещающими такие должности; </w:t>
            </w:r>
          </w:p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>б) соблюдения государственными служащими требований к служебному поведению;</w:t>
            </w:r>
          </w:p>
          <w:p w:rsidR="00F4492E" w:rsidRDefault="00D467D1">
            <w:pPr>
              <w:jc w:val="both"/>
            </w:pPr>
            <w:r>
              <w:rPr>
                <w:spacing w:val="-4"/>
              </w:rPr>
              <w:t>в) соблюдения государственными служащими, их супругами и несовершеннолетними детьми установленных для них запретов и ограничений, а также исполнения ими своих обязанностей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На основаниях</w:t>
            </w:r>
          </w:p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 в сроки, установленные нормативными правовыми актами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проверки не осуществлялись</w:t>
            </w:r>
            <w:r w:rsidR="00314C4A">
              <w:t>.</w:t>
            </w:r>
          </w:p>
        </w:tc>
      </w:tr>
      <w:tr w:rsidR="00F4492E" w:rsidTr="0008280B">
        <w:trPr>
          <w:trHeight w:val="11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2.7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Ежеквартально</w:t>
            </w:r>
          </w:p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 10 числа месяца, следующего за отчетным кварталом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проверки не осуществлялись</w:t>
            </w:r>
            <w:r w:rsidR="00314C4A">
              <w:t>.</w:t>
            </w:r>
          </w:p>
        </w:tc>
      </w:tr>
      <w:tr w:rsidR="00F4492E" w:rsidTr="0008280B">
        <w:trPr>
          <w:trHeight w:val="782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  <w:rPr>
                <w:spacing w:val="-4"/>
              </w:rPr>
            </w:pPr>
            <w:r>
              <w:rPr>
                <w:spacing w:val="-4"/>
              </w:rPr>
              <w:t>Проведение анализа, совершенных государственными служащими коррупционных правонарушений, в том числе, указанных в актах прокурорского реагирования, поступивших в Комитет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Ежеквартально</w:t>
            </w:r>
          </w:p>
          <w:p w:rsidR="00F4492E" w:rsidRDefault="00F4492E">
            <w:pPr>
              <w:jc w:val="center"/>
              <w:rPr>
                <w:spacing w:val="-4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информация о совершении государственными служащими коррупционных правонарушений отсутствовала, акты прокурорского реагирования в Комитет не поступали.</w:t>
            </w:r>
          </w:p>
        </w:tc>
      </w:tr>
      <w:tr w:rsidR="00F4492E" w:rsidTr="0008280B">
        <w:trPr>
          <w:trHeight w:val="1151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rPr>
                <w:spacing w:val="-4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По мере необходимости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факты совершения коррупционных правонарушений не выявлялись.</w:t>
            </w:r>
          </w:p>
        </w:tc>
      </w:tr>
      <w:tr w:rsidR="00F4492E" w:rsidTr="0008280B">
        <w:trPr>
          <w:trHeight w:val="11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>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государственных служащих и принятых мерах по их устранению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Ежеквартально,</w:t>
            </w:r>
          </w:p>
          <w:p w:rsidR="00F4492E" w:rsidRDefault="00D467D1">
            <w:pPr>
              <w:jc w:val="center"/>
            </w:pPr>
            <w:r>
              <w:t>до 10 числа месяца, следующего за отчётным кварталом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информация о коррупционных правонарушениях в деятельности государственных служащих не выявлялась.</w:t>
            </w:r>
          </w:p>
        </w:tc>
      </w:tr>
      <w:tr w:rsidR="00F4492E" w:rsidTr="0008280B">
        <w:trPr>
          <w:trHeight w:val="449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</w:pPr>
            <w:r>
              <w:t xml:space="preserve">Организация работы по проведению оценки коррупционных рисков, возникающих при реализации государственных функций и уточнению перечня должностей, замещение которых связано с </w:t>
            </w:r>
            <w:r>
              <w:lastRenderedPageBreak/>
              <w:t>коррупционными рисками, установленного Постановлением Губернатора Чукотского автономного округа от 15 июля 2015 года 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  <w:highlight w:val="yellow"/>
              </w:rPr>
            </w:pPr>
            <w:r>
              <w:lastRenderedPageBreak/>
              <w:t>Ежеквартально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 xml:space="preserve">Во 2 квартале 2025 года был дополнен перечень должностей Комитета, замещение которых связано с коррупционными рисками, установленный Постановлением Губернатора Чукотского автономного округа от 15 июля 2015 года  № 57 «Об утверждении </w:t>
            </w:r>
            <w:r>
              <w:lastRenderedPageBreak/>
              <w:t>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рисками».</w:t>
            </w:r>
          </w:p>
        </w:tc>
      </w:tr>
      <w:tr w:rsidR="00F4492E" w:rsidTr="0008280B">
        <w:trPr>
          <w:trHeight w:val="832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Обеспечение деятельности комиссии по соблюдению требований к служебному поведению государственных служащих и урегулированию конфликта интересов Комитета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</w:pPr>
            <w:r>
              <w:t>29 сентября 2025 года состоялось заседание Комиссии по соблюдению требований к служебному поведению государственных гражданских служащих Комитета по охране объектов культурного наследия Чукотского автономного округа, и урегулированию конфликта интересов.</w:t>
            </w:r>
          </w:p>
        </w:tc>
      </w:tr>
      <w:tr w:rsidR="00F4492E" w:rsidTr="0008280B">
        <w:trPr>
          <w:trHeight w:val="351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>Работа с кадровым резервом: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jc w:val="center"/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jc w:val="center"/>
            </w:pPr>
          </w:p>
        </w:tc>
      </w:tr>
      <w:tr w:rsidR="00F4492E" w:rsidTr="0008280B">
        <w:trPr>
          <w:trHeight w:val="351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2.13.1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>формирование и ведение кадрового резерва Комитета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Ежемесячно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изменения в кадровый резерв не вносились.</w:t>
            </w:r>
          </w:p>
        </w:tc>
      </w:tr>
      <w:tr w:rsidR="00F4492E" w:rsidTr="0008280B">
        <w:trPr>
          <w:trHeight w:val="1135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2.13.2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>представление в Управление государственной службы, кадровой работы и государственных наград Аппарата Губернатора и Правительства Чукотского автономного округа копий правовых актов, на основании которых в кадровый резерв Комитета вносятся изменения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Ежемесячно</w:t>
            </w:r>
          </w:p>
          <w:p w:rsidR="00F4492E" w:rsidRDefault="00D467D1">
            <w:pPr>
              <w:jc w:val="center"/>
            </w:pPr>
            <w:r>
              <w:t>не позднее 5 числа месяца, следующего за отчетным месяцем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 xml:space="preserve">В 3 квартале 2025 года информация о кадровом резерве Комитета направлялась в Управление государственной службы, кадровой работы и государственных наград Аппарата Губернатора и Правительства Чукотского автономного округа письмами: </w:t>
            </w:r>
          </w:p>
          <w:p w:rsidR="00F4492E" w:rsidRDefault="00314C4A">
            <w:r>
              <w:t xml:space="preserve">№ </w:t>
            </w:r>
            <w:r w:rsidR="00D467D1">
              <w:t>03-22/ 733 от 01.08.2025</w:t>
            </w:r>
          </w:p>
          <w:p w:rsidR="00F4492E" w:rsidRDefault="00314C4A">
            <w:r>
              <w:t xml:space="preserve">№ </w:t>
            </w:r>
            <w:r w:rsidR="00D467D1">
              <w:t>03-22/ 861 от 01.09.2025</w:t>
            </w:r>
          </w:p>
          <w:p w:rsidR="00F4492E" w:rsidRDefault="00314C4A">
            <w:r>
              <w:t xml:space="preserve">№ </w:t>
            </w:r>
            <w:r w:rsidR="00D467D1">
              <w:t>03-22/ 972 от 01.10.2025</w:t>
            </w:r>
          </w:p>
        </w:tc>
      </w:tr>
      <w:tr w:rsidR="00F4492E" w:rsidTr="0008280B">
        <w:trPr>
          <w:trHeight w:val="351"/>
        </w:trPr>
        <w:tc>
          <w:tcPr>
            <w:tcW w:w="15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rPr>
                <w:b/>
                <w:spacing w:val="-4"/>
              </w:rPr>
              <w:t>3. Совершенствование нормативной правовой базы Комитета</w:t>
            </w:r>
          </w:p>
        </w:tc>
      </w:tr>
      <w:tr w:rsidR="00F4492E" w:rsidTr="0008280B">
        <w:trPr>
          <w:trHeight w:val="35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службы,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highlight w:val="yellow"/>
              </w:rPr>
            </w:pPr>
            <w:r>
              <w:rPr>
                <w:spacing w:val="-4"/>
              </w:rPr>
              <w:t>В течение срока реализации ведомственного плана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jc w:val="center"/>
            </w:pPr>
          </w:p>
        </w:tc>
      </w:tr>
      <w:tr w:rsidR="00F4492E" w:rsidTr="0008280B">
        <w:trPr>
          <w:trHeight w:val="35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3.1.1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>разработка административных регламентов исполнения государственных функций (предоставления государственных услуг) и своевременное внесение в них необходимых изменений;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По мере необходимости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нормативные правовые акты по утверждению административных регламентов исполнения государственных (муниципальных) функций (предоставления государственных (муниципальных) услуг) не принимались, изменения в действующие административные регламенты не вносились.</w:t>
            </w:r>
          </w:p>
        </w:tc>
      </w:tr>
      <w:tr w:rsidR="00F4492E" w:rsidTr="0008280B">
        <w:trPr>
          <w:trHeight w:val="35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3.1.2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 xml:space="preserve">проведение анализа </w:t>
            </w:r>
            <w:r w:rsidRPr="0008280B">
              <w:rPr>
                <w:color w:val="auto"/>
              </w:rPr>
              <w:t xml:space="preserve">регламентации исполнения </w:t>
            </w:r>
            <w:r>
              <w:t>государственных функций (предоставления государственных услуг);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изменения в регламенты Комитета не вносились</w:t>
            </w:r>
            <w:r w:rsidR="00D61BB1">
              <w:t>.</w:t>
            </w:r>
          </w:p>
        </w:tc>
      </w:tr>
      <w:tr w:rsidR="00F4492E" w:rsidTr="0008280B">
        <w:trPr>
          <w:trHeight w:val="35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3.1.3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highlight w:val="yellow"/>
              </w:rPr>
            </w:pPr>
            <w:r>
              <w:t>размещение вновь принятых и актуализированных административных регламентов исполнения государственной функции (предоставления государственной услуги) на официальном сайте Чукотского автономного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нормативные правовые акты по утверждению административных регламентов исполнения государственных (муниципальных) функций (предоставления государственных (муниципальных) услуг) не принимались, изменения в действующие административные регламенты не вносились.</w:t>
            </w:r>
          </w:p>
        </w:tc>
      </w:tr>
      <w:tr w:rsidR="00F4492E" w:rsidTr="0008280B">
        <w:trPr>
          <w:trHeight w:val="35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3.2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highlight w:val="yellow"/>
              </w:rPr>
            </w:pPr>
            <w:r>
              <w:t>Антикоррупционная экспертиза нормативных правовых актов и проектов нормативных правовых актов Комитета: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В течение срока реализации ведомственного плана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14C4A">
            <w:r>
              <w:t>В 3 квартале 2025 года Комитетом не разрабатывались проекты нормативных правовых актов.</w:t>
            </w:r>
          </w:p>
        </w:tc>
      </w:tr>
      <w:tr w:rsidR="00F4492E" w:rsidTr="0008280B">
        <w:trPr>
          <w:trHeight w:val="35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3.2.1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t>проведение</w:t>
            </w:r>
            <w:r>
              <w:rPr>
                <w:spacing w:val="-4"/>
              </w:rPr>
              <w:t xml:space="preserve"> в установленном порядке</w:t>
            </w:r>
            <w:r>
              <w:t xml:space="preserve"> правовой и антикоррупционной экспертизы нормативных правовых актов и проектов нормативных правовых актов Комитета;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 3 квартале 2025 года Комитетом не разрабатывались проекты нормативных правовых актов.</w:t>
            </w:r>
          </w:p>
        </w:tc>
      </w:tr>
      <w:tr w:rsidR="00F4492E" w:rsidTr="0008280B">
        <w:trPr>
          <w:trHeight w:val="101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3.2.2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>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коррупции, принятых Комитетом в отчетном периоде с приложением копий таких актов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t>Ежеквартально, до 10 числа месяца, следующего за отчетным кварталом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Во 3 квартале документы по вопросам противодействия коррупции Комитетом не принимались.</w:t>
            </w:r>
          </w:p>
        </w:tc>
      </w:tr>
      <w:tr w:rsidR="00F4492E" w:rsidTr="0008280B">
        <w:trPr>
          <w:trHeight w:val="351"/>
        </w:trPr>
        <w:tc>
          <w:tcPr>
            <w:tcW w:w="15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rPr>
                <w:b/>
                <w:spacing w:val="-4"/>
              </w:rPr>
              <w:lastRenderedPageBreak/>
              <w:t>4. </w:t>
            </w:r>
            <w:r>
              <w:rPr>
                <w:b/>
              </w:rPr>
              <w:t xml:space="preserve">Противодействие коррупции в основных </w:t>
            </w:r>
            <w:proofErr w:type="spellStart"/>
            <w:r>
              <w:rPr>
                <w:b/>
              </w:rPr>
              <w:t>коррупционно</w:t>
            </w:r>
            <w:proofErr w:type="spellEnd"/>
            <w:r>
              <w:rPr>
                <w:b/>
              </w:rPr>
              <w:t xml:space="preserve"> опасных сферах деятельности</w:t>
            </w:r>
          </w:p>
        </w:tc>
      </w:tr>
      <w:tr w:rsidR="00F4492E" w:rsidTr="0008280B">
        <w:trPr>
          <w:trHeight w:val="145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both"/>
              <w:rPr>
                <w:spacing w:val="-4"/>
              </w:rPr>
            </w:pPr>
            <w: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>
                <w:t>законом</w:t>
              </w:r>
            </w:hyperlink>
            <w: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rPr>
                <w:spacing w:val="-4"/>
              </w:rPr>
            </w:pPr>
            <w:r>
              <w:rPr>
                <w:spacing w:val="-4"/>
              </w:rPr>
              <w:t>Работа по обеспечению открытости и прозрачности осуществляемых закупок, а также реализация мер по обеспечению прав и законных интересов участников закупок осуществляется на постоянной основе</w:t>
            </w:r>
            <w:r w:rsidR="00D61BB1">
              <w:rPr>
                <w:spacing w:val="-4"/>
              </w:rPr>
              <w:t>.</w:t>
            </w:r>
          </w:p>
        </w:tc>
      </w:tr>
      <w:tr w:rsidR="00F4492E" w:rsidTr="0008280B">
        <w:trPr>
          <w:trHeight w:val="273"/>
        </w:trPr>
        <w:tc>
          <w:tcPr>
            <w:tcW w:w="15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 Межведомственное и межуровневое взаимодействие в сфере профилактики и противодействия коррупции</w:t>
            </w:r>
          </w:p>
        </w:tc>
      </w:tr>
      <w:tr w:rsidR="00F4492E" w:rsidTr="0008280B">
        <w:trPr>
          <w:trHeight w:val="30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both"/>
            </w:pPr>
            <w: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В соответствии с запросами</w:t>
            </w:r>
          </w:p>
          <w:p w:rsidR="00F4492E" w:rsidRDefault="00F4492E">
            <w:pPr>
              <w:spacing w:line="228" w:lineRule="auto"/>
              <w:jc w:val="center"/>
              <w:rPr>
                <w:spacing w:val="-4"/>
              </w:rPr>
            </w:pPr>
          </w:p>
          <w:p w:rsidR="00F4492E" w:rsidRDefault="00F4492E"/>
          <w:p w:rsidR="00F4492E" w:rsidRDefault="00F4492E">
            <w:pPr>
              <w:ind w:firstLine="709"/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14C4A">
            <w:r>
              <w:t>В 3 квартале 2025 года запросы о предоставлении отчётов, докладов, предложений по вопросам противодействия коррупции и совершенствования антикоррупционного законодательства от вышестоящих органов власти не поступали.</w:t>
            </w:r>
          </w:p>
        </w:tc>
      </w:tr>
      <w:tr w:rsidR="00F4492E" w:rsidTr="0008280B">
        <w:trPr>
          <w:trHeight w:val="129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both"/>
              <w:rPr>
                <w:spacing w:val="-4"/>
              </w:rPr>
            </w:pPr>
            <w: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>
              <w:rPr>
                <w:spacing w:val="-4"/>
              </w:rPr>
              <w:t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В порядке и сроки, установленные законодательством Российской Федерации и Чукотского автономного округа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14C4A">
            <w:pPr>
              <w:rPr>
                <w:spacing w:val="-4"/>
              </w:rPr>
            </w:pPr>
            <w:r>
              <w:rPr>
                <w:spacing w:val="-4"/>
              </w:rPr>
              <w:t>В 3 квартале 2025 года проверки не проводились.</w:t>
            </w:r>
          </w:p>
        </w:tc>
      </w:tr>
      <w:tr w:rsidR="00F4492E" w:rsidTr="0008280B">
        <w:trPr>
          <w:trHeight w:val="17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5.3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  <w:rPr>
                <w:spacing w:val="-4"/>
              </w:rPr>
            </w:pPr>
            <w:r>
              <w:t>Взаимодействие с правоохранительными органами: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spacing w:line="228" w:lineRule="auto"/>
              <w:jc w:val="both"/>
              <w:rPr>
                <w:spacing w:val="-4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jc w:val="both"/>
            </w:pPr>
          </w:p>
        </w:tc>
      </w:tr>
      <w:tr w:rsidR="00F4492E" w:rsidTr="0008280B">
        <w:trPr>
          <w:trHeight w:val="110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5.3.1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>в случае поступления уведомлений представителю нанимателя о фактах обращения в целях склонения государственных гражданских служащих Чукотского автономного округа к совершению коррупционных правонарушений;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t>при поступлении соответствующих материалов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14C4A">
            <w:pPr>
              <w:spacing w:line="228" w:lineRule="auto"/>
              <w:rPr>
                <w:spacing w:val="-4"/>
              </w:rPr>
            </w:pPr>
            <w:r>
              <w:rPr>
                <w:spacing w:val="-4"/>
              </w:rPr>
              <w:t>Уведомлений представителю нанимателя о фактах обращения в целях склонения государственных гражданских служащих Чукотского автономного округа к совершению коррупционных правонарушений не поступали.</w:t>
            </w:r>
          </w:p>
        </w:tc>
      </w:tr>
      <w:tr w:rsidR="00F4492E" w:rsidTr="0008280B">
        <w:trPr>
          <w:trHeight w:val="8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5.3.2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both"/>
              <w:rPr>
                <w:spacing w:val="-4"/>
              </w:rPr>
            </w:pPr>
            <w:r>
              <w:t>при поступлении информации от граждан и организаций о фактах коррупционных проявлений в деятельности должностных лиц Комитета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t>при поступлении соответствующих материалов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14C4A">
            <w:r>
              <w:t>Информация от граждан и организаций о фактах коррупционных проявлений в деятельности должностных лиц Комитета не поступала</w:t>
            </w:r>
            <w:r w:rsidR="00314C4A">
              <w:t>.</w:t>
            </w:r>
          </w:p>
        </w:tc>
      </w:tr>
      <w:tr w:rsidR="00F4492E" w:rsidTr="0008280B">
        <w:trPr>
          <w:trHeight w:val="2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5.4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Взаимодействие с органами прокуратуры: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spacing w:line="228" w:lineRule="auto"/>
              <w:jc w:val="both"/>
              <w:rPr>
                <w:spacing w:val="-4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jc w:val="both"/>
            </w:pPr>
          </w:p>
        </w:tc>
      </w:tr>
      <w:tr w:rsidR="00F4492E" w:rsidTr="0008280B">
        <w:trPr>
          <w:trHeight w:val="8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5.4.1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right="140"/>
              <w:jc w:val="both"/>
            </w:pPr>
            <w:r>
              <w:t>по вопросам приведения законодательства Чукотского автономного округа в соответствие с федеральным, а также при подготовке проектов нормативных правовых актов Комитета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1023A1">
            <w:pPr>
              <w:rPr>
                <w:spacing w:val="-4"/>
              </w:rPr>
            </w:pPr>
            <w:r>
              <w:rPr>
                <w:spacing w:val="-4"/>
              </w:rPr>
              <w:t>Осуществляется на постоянной основе</w:t>
            </w:r>
          </w:p>
        </w:tc>
      </w:tr>
      <w:tr w:rsidR="00F4492E" w:rsidTr="0008280B">
        <w:trPr>
          <w:trHeight w:val="64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5.4.2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по вопросам проведения правовой и антикоррупционной экспертизы нормативных правовых актов Комитета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</w:pPr>
            <w:r>
              <w:t>Постоянно</w:t>
            </w:r>
          </w:p>
          <w:p w:rsidR="00F4492E" w:rsidRDefault="00F4492E">
            <w:pPr>
              <w:jc w:val="center"/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1023A1">
            <w:pPr>
              <w:rPr>
                <w:spacing w:val="-4"/>
              </w:rPr>
            </w:pPr>
            <w:r>
              <w:rPr>
                <w:spacing w:val="-4"/>
              </w:rPr>
              <w:t>В 3 квартале 2025 года Комитетом не разрабатывались нормативные правовые акты.</w:t>
            </w:r>
          </w:p>
        </w:tc>
      </w:tr>
      <w:tr w:rsidR="00F4492E" w:rsidTr="0008280B">
        <w:trPr>
          <w:trHeight w:val="85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5.4.3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по вопросам профилактики и выявления коррупционных правонарушений;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1023A1">
            <w:pPr>
              <w:rPr>
                <w:spacing w:val="-4"/>
              </w:rPr>
            </w:pPr>
            <w:r>
              <w:rPr>
                <w:spacing w:val="-4"/>
              </w:rPr>
              <w:t>В 3 квартале 2025 года нарушения не выявлялись.</w:t>
            </w:r>
          </w:p>
        </w:tc>
      </w:tr>
      <w:tr w:rsidR="00F4492E" w:rsidTr="0008280B">
        <w:trPr>
          <w:trHeight w:val="85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5.4.4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 xml:space="preserve"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      </w:r>
            <w:r>
              <w:lastRenderedPageBreak/>
              <w:t>владеть и (или) пользоваться иностранными финансовыми инструментами»;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1023A1">
            <w:r>
              <w:rPr>
                <w:spacing w:val="-4"/>
              </w:rPr>
              <w:t xml:space="preserve">В 3 квартале 2025 года </w:t>
            </w:r>
            <w:r>
              <w:t>проверки не осуществлялись.</w:t>
            </w:r>
          </w:p>
        </w:tc>
      </w:tr>
      <w:tr w:rsidR="00F4492E" w:rsidTr="0008280B">
        <w:trPr>
          <w:trHeight w:val="99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5.4.5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both"/>
            </w:pPr>
            <w:r>
              <w:t>по вопросам представления информации 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</w:pPr>
            <w:r>
              <w:t>В сроки, установленные Соглашением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D61BB1">
            <w:pPr>
              <w:rPr>
                <w:spacing w:val="-4"/>
              </w:rPr>
            </w:pPr>
            <w:bookmarkStart w:id="0" w:name="_GoBack"/>
            <w:r>
              <w:rPr>
                <w:spacing w:val="-4"/>
              </w:rPr>
              <w:t>Информация в рамках заключенного Соглашения о взаимодействии с прокуратурой Чукотского АО в области противодействия коррупции в Управление по профилактике коррупционных и иных правонарушений Аппарата  Губернатора и Правительства  Чукотского автономного округа за 3 квартал 2025 года направлена письмом №04-11/1006 от 08.10.2025</w:t>
            </w:r>
            <w:bookmarkEnd w:id="0"/>
          </w:p>
        </w:tc>
      </w:tr>
      <w:tr w:rsidR="00F4492E" w:rsidTr="0008280B">
        <w:trPr>
          <w:trHeight w:val="30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5.5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right="140"/>
              <w:jc w:val="both"/>
            </w:pPr>
            <w:r>
              <w:t>Взаимодействие со Счетной палатой Чукотского автономного округа: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spacing w:line="228" w:lineRule="auto"/>
              <w:jc w:val="center"/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jc w:val="center"/>
            </w:pPr>
          </w:p>
        </w:tc>
      </w:tr>
      <w:tr w:rsidR="00F4492E" w:rsidTr="0008280B">
        <w:trPr>
          <w:trHeight w:val="120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5.5.1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both"/>
            </w:pPr>
            <w:r>
              <w:t>Взаимодействие со Счетной палатой Чукотского автономного округа по вопросам проведения финансово-экономической экспертизы проектов нормативных правовых актов Чукотского автономного округа (включая обоснованность финансово-экономических обоснований), предусматривающих расходные обязательства за счёт окружного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E2277">
            <w:r>
              <w:rPr>
                <w:spacing w:val="-4"/>
              </w:rPr>
              <w:t>В 3 квартале 2025 года Комитетом не разрабатывались нормативные правовые акты.</w:t>
            </w:r>
          </w:p>
        </w:tc>
      </w:tr>
      <w:tr w:rsidR="00F4492E" w:rsidTr="0008280B">
        <w:trPr>
          <w:trHeight w:val="126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5.5.2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both"/>
            </w:pPr>
            <w:r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</w:pPr>
            <w:r>
              <w:t>В соответствии с запросами Счётной палаты Чукотского автономного округа, а также в случае необходимости проведения контрольных мероприятий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E2277">
            <w:r>
              <w:t>Необходимость проведения контрольных мероприятий в 3 квартале отсутствовала</w:t>
            </w:r>
            <w:r w:rsidR="003E2277">
              <w:t>.</w:t>
            </w:r>
          </w:p>
        </w:tc>
      </w:tr>
      <w:tr w:rsidR="00F4492E" w:rsidTr="0008280B">
        <w:trPr>
          <w:trHeight w:val="49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5.5.3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both"/>
            </w:pPr>
            <w:r>
              <w:t>по вопросам проведения совместных мероприятий по проверке целевого и эффективного использования средств окружного бюджета.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По мере необходимости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E2277">
            <w:pPr>
              <w:rPr>
                <w:spacing w:val="-4"/>
              </w:rPr>
            </w:pPr>
            <w:r>
              <w:rPr>
                <w:spacing w:val="-4"/>
              </w:rPr>
              <w:t>В 3 квартале 2025 года совместные мероприятия по проверке целевого и эффективного использования средств окружного бюджета не проводились</w:t>
            </w:r>
            <w:r w:rsidR="003E2277">
              <w:rPr>
                <w:spacing w:val="-4"/>
              </w:rPr>
              <w:t>.</w:t>
            </w:r>
          </w:p>
        </w:tc>
      </w:tr>
      <w:tr w:rsidR="00F4492E" w:rsidTr="0008280B">
        <w:trPr>
          <w:trHeight w:val="281"/>
        </w:trPr>
        <w:tc>
          <w:tcPr>
            <w:tcW w:w="15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lastRenderedPageBreak/>
              <w:t>6. Антикоррупционное просвещение,</w:t>
            </w:r>
            <w:r>
              <w:rPr>
                <w:b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F4492E" w:rsidTr="0008280B">
        <w:trPr>
          <w:trHeight w:val="30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6.1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both"/>
              <w:rPr>
                <w:spacing w:val="-4"/>
              </w:rPr>
            </w:pPr>
            <w:r>
              <w:t>Антикоррупционное образование: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spacing w:line="228" w:lineRule="auto"/>
              <w:jc w:val="center"/>
              <w:rPr>
                <w:spacing w:val="-4"/>
              </w:rPr>
            </w:pPr>
          </w:p>
        </w:tc>
      </w:tr>
      <w:tr w:rsidR="00F4492E" w:rsidTr="0008280B">
        <w:trPr>
          <w:trHeight w:val="77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6.1.5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оформление и поддержание в актуальном состоянии информационных стендов, иных наглядных форм представления информации антикоррупционного содержания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E2277">
            <w:pPr>
              <w:spacing w:line="228" w:lineRule="auto"/>
              <w:rPr>
                <w:spacing w:val="-4"/>
              </w:rPr>
            </w:pPr>
            <w:r>
              <w:rPr>
                <w:spacing w:val="-4"/>
              </w:rPr>
              <w:t>В помещении Комитета размещены наглядные материалы по противодействию коррупции</w:t>
            </w:r>
            <w:r w:rsidR="003E2277">
              <w:rPr>
                <w:spacing w:val="-4"/>
              </w:rPr>
              <w:t>.</w:t>
            </w:r>
          </w:p>
        </w:tc>
      </w:tr>
      <w:tr w:rsidR="00F4492E" w:rsidTr="0008280B">
        <w:trPr>
          <w:trHeight w:val="30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6.2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Антикоррупционная пропаганда: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jc w:val="center"/>
              <w:rPr>
                <w:spacing w:val="-4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spacing w:line="228" w:lineRule="auto"/>
              <w:jc w:val="center"/>
              <w:rPr>
                <w:spacing w:val="-4"/>
              </w:rPr>
            </w:pPr>
          </w:p>
        </w:tc>
      </w:tr>
      <w:tr w:rsidR="00F4492E" w:rsidTr="0008280B">
        <w:trPr>
          <w:trHeight w:val="3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6.2.3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 xml:space="preserve"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на официальном сайте;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E2277">
            <w:pPr>
              <w:spacing w:line="228" w:lineRule="auto"/>
            </w:pPr>
            <w:r>
              <w:rPr>
                <w:spacing w:val="-4"/>
              </w:rPr>
              <w:t>В помещении Комитета размещены наглядные материалы по противодействию коррупции</w:t>
            </w:r>
            <w:r w:rsidR="003E2277">
              <w:rPr>
                <w:spacing w:val="-4"/>
              </w:rPr>
              <w:t>.</w:t>
            </w:r>
          </w:p>
        </w:tc>
      </w:tr>
      <w:tr w:rsidR="00F4492E" w:rsidTr="0008280B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6.3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Установление обратной связи с гражданами в обеспечение права граждан на доступ к информации о деятельности Комитета по противодействию коррупции, включая внедрение мер общественного контроля: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jc w:val="center"/>
              <w:rPr>
                <w:highlight w:val="yellow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F4492E">
            <w:pPr>
              <w:spacing w:line="228" w:lineRule="auto"/>
              <w:jc w:val="center"/>
              <w:rPr>
                <w:spacing w:val="-4"/>
              </w:rPr>
            </w:pPr>
          </w:p>
        </w:tc>
      </w:tr>
      <w:tr w:rsidR="00F4492E" w:rsidTr="0008280B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6.3.1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При поступлении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E2277">
            <w:pPr>
              <w:spacing w:line="228" w:lineRule="auto"/>
              <w:rPr>
                <w:spacing w:val="-4"/>
              </w:rPr>
            </w:pPr>
            <w:r>
              <w:rPr>
                <w:spacing w:val="-4"/>
              </w:rPr>
              <w:t>В 3 квартале 2025 года жалобы и обращения граждан и юридических лиц на наличие сведений о фактах коррупционных проявлений не поступали</w:t>
            </w:r>
            <w:r w:rsidR="003E2277">
              <w:rPr>
                <w:spacing w:val="-4"/>
              </w:rPr>
              <w:t>.</w:t>
            </w:r>
          </w:p>
        </w:tc>
      </w:tr>
      <w:tr w:rsidR="00F4492E" w:rsidTr="0008280B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6.3.3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>проведение анализа эффективности работы в Комитете с обращениями граждан, поступившими на имя Губернатора и Правительства Чукотского автономного округа.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Ежеквартально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E2277">
            <w:pPr>
              <w:spacing w:line="228" w:lineRule="auto"/>
              <w:rPr>
                <w:spacing w:val="-4"/>
              </w:rPr>
            </w:pPr>
            <w:r>
              <w:rPr>
                <w:spacing w:val="-4"/>
              </w:rPr>
              <w:t>В 3 квартале 2025 года обращения граждан, поступившие на имя Губернатора и Правительства Чукотского автономного округа, в части полномочий Комитета отсутствовали</w:t>
            </w:r>
            <w:r w:rsidR="003E2277">
              <w:rPr>
                <w:spacing w:val="-4"/>
              </w:rPr>
              <w:t>.</w:t>
            </w:r>
          </w:p>
        </w:tc>
      </w:tr>
      <w:tr w:rsidR="00F4492E" w:rsidTr="0008280B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6.3.4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ind w:left="37" w:right="140"/>
              <w:jc w:val="both"/>
            </w:pPr>
            <w:r>
              <w:t xml:space="preserve">Организация «прямых линий», встреч, личного приема граждан по вопросам противодействия </w:t>
            </w:r>
            <w:r>
              <w:lastRenderedPageBreak/>
              <w:t>коррупции, с опубликованием анонсной информации в региональных СМИ, на официальных сайтах, размещением на информационных стендах (уголках);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lastRenderedPageBreak/>
              <w:t>Ежегодно, в плановом порядке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E2277">
            <w:pPr>
              <w:spacing w:line="228" w:lineRule="auto"/>
            </w:pPr>
            <w:r>
              <w:t xml:space="preserve">В Комитете функционирует «Телефон доверия» установленный в целях оперативного реагирования на возможные коррупционные </w:t>
            </w:r>
            <w:r>
              <w:lastRenderedPageBreak/>
              <w:t>проявления в деятельности государственных гражданских служащих, работников Комитета, а так же для обеспечения защиты прав и законных интересов граждан</w:t>
            </w:r>
            <w:r w:rsidR="003E2277">
              <w:t>.</w:t>
            </w:r>
          </w:p>
        </w:tc>
      </w:tr>
      <w:tr w:rsidR="00F4492E" w:rsidTr="0008280B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6.3.6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Обеспечение размещения актуальной информации об антикоррупционной деятельности в подразделе «Противодействие коррупции» на официальном сайте Комитета с учетом требований Министерства труда и социальной защиты Российской Федерации, установленных приказом от 7 октября 2013 года № 530н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 w:rsidP="003E2277">
            <w:pPr>
              <w:spacing w:line="228" w:lineRule="auto"/>
              <w:rPr>
                <w:spacing w:val="-4"/>
              </w:rPr>
            </w:pPr>
            <w:r>
              <w:rPr>
                <w:spacing w:val="-4"/>
              </w:rPr>
              <w:t>В 3 квартале 2025 года была актуализирована часть информации в подразделе «Противодействие коррупции» на официальном сайте Комитета</w:t>
            </w:r>
            <w:r w:rsidR="003E2277">
              <w:rPr>
                <w:spacing w:val="-4"/>
              </w:rPr>
              <w:t>.</w:t>
            </w:r>
          </w:p>
        </w:tc>
      </w:tr>
      <w:tr w:rsidR="00F4492E" w:rsidTr="0008280B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6.3.7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r>
              <w:t>Привлечение представителей общественности к участию в работе консультативных, совещательных органов при Губернаторе, Правительстве, Комитете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D467D1">
            <w:pPr>
              <w:jc w:val="center"/>
            </w:pPr>
            <w:r>
              <w:t>Постоянно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2E" w:rsidRDefault="00807C1B" w:rsidP="00807C1B">
            <w:r>
              <w:t xml:space="preserve">Представители общественности включены в состав </w:t>
            </w:r>
            <w:r w:rsidRPr="00807C1B">
              <w:t>Координационного совета при Губернаторе Чукотского автономного округа по увековечению памяти погибших при защите Отечества и сохранению памяти о мужестве и героизме защитников Отечества</w:t>
            </w:r>
            <w:r>
              <w:t>,</w:t>
            </w:r>
            <w:r w:rsidRPr="00807C1B">
              <w:t xml:space="preserve"> </w:t>
            </w:r>
            <w:r>
              <w:t xml:space="preserve">Общественного совета при Комитете по охране объектов культурного наследия Чукотского автономного округа, </w:t>
            </w:r>
            <w:r w:rsidR="00D467D1">
              <w:t>Научно-экспертного совета по культурному наследию при Комитете по охране объектов культурного наследия Чукотского автономного округа.</w:t>
            </w:r>
          </w:p>
        </w:tc>
      </w:tr>
    </w:tbl>
    <w:p w:rsidR="00F4492E" w:rsidRDefault="00F4492E">
      <w:pPr>
        <w:jc w:val="center"/>
        <w:rPr>
          <w:sz w:val="12"/>
        </w:rPr>
      </w:pPr>
    </w:p>
    <w:sectPr w:rsidR="00F4492E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2E"/>
    <w:rsid w:val="0008280B"/>
    <w:rsid w:val="001023A1"/>
    <w:rsid w:val="0012526B"/>
    <w:rsid w:val="00314C4A"/>
    <w:rsid w:val="003D0887"/>
    <w:rsid w:val="003E2277"/>
    <w:rsid w:val="004B0A0C"/>
    <w:rsid w:val="006163D7"/>
    <w:rsid w:val="00767579"/>
    <w:rsid w:val="00807C1B"/>
    <w:rsid w:val="00D467D1"/>
    <w:rsid w:val="00D61BB1"/>
    <w:rsid w:val="00F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D44D"/>
  <w15:docId w15:val="{9D916454-E096-4FBD-BDA6-6D76A7B7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Основной текст + Курсив"/>
    <w:link w:val="a4"/>
    <w:rPr>
      <w:i/>
      <w:sz w:val="27"/>
    </w:rPr>
  </w:style>
  <w:style w:type="character" w:customStyle="1" w:styleId="a4">
    <w:name w:val="Основной текст + Курсив"/>
    <w:link w:val="a3"/>
    <w:rPr>
      <w:i/>
      <w:sz w:val="27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rvps706640">
    <w:name w:val="rvps706640"/>
    <w:basedOn w:val="a"/>
    <w:link w:val="rvps7066400"/>
    <w:pPr>
      <w:spacing w:beforeAutospacing="1" w:afterAutospacing="1"/>
    </w:pPr>
  </w:style>
  <w:style w:type="character" w:customStyle="1" w:styleId="rvps7066400">
    <w:name w:val="rvps706640"/>
    <w:basedOn w:val="1"/>
    <w:link w:val="rvps706640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7">
    <w:name w:val="Знак Знак Знак Знак"/>
    <w:basedOn w:val="a"/>
    <w:link w:val="a8"/>
    <w:pPr>
      <w:widowControl w:val="0"/>
      <w:spacing w:after="160" w:line="240" w:lineRule="exact"/>
      <w:jc w:val="right"/>
    </w:pPr>
    <w:rPr>
      <w:sz w:val="20"/>
    </w:rPr>
  </w:style>
  <w:style w:type="character" w:customStyle="1" w:styleId="a8">
    <w:name w:val="Знак Знак Знак Знак"/>
    <w:basedOn w:val="1"/>
    <w:link w:val="a7"/>
    <w:rPr>
      <w:sz w:val="20"/>
    </w:rPr>
  </w:style>
  <w:style w:type="paragraph" w:customStyle="1" w:styleId="12">
    <w:name w:val="Основной шрифт абзаца1"/>
  </w:style>
  <w:style w:type="paragraph" w:customStyle="1" w:styleId="13">
    <w:name w:val="Просмотренная гиперссылка1"/>
    <w:link w:val="14"/>
    <w:rPr>
      <w:color w:val="800080"/>
      <w:u w:val="single"/>
    </w:rPr>
  </w:style>
  <w:style w:type="character" w:customStyle="1" w:styleId="14">
    <w:name w:val="Просмотренная гиперссылка1"/>
    <w:link w:val="13"/>
    <w:rPr>
      <w:color w:val="800080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basedOn w:val="a"/>
    <w:link w:val="consplusnonformat0"/>
    <w:pPr>
      <w:spacing w:beforeAutospacing="1" w:afterAutospacing="1"/>
    </w:pPr>
  </w:style>
  <w:style w:type="character" w:customStyle="1" w:styleId="consplusnonformat0">
    <w:name w:val="consplusnonformat"/>
    <w:basedOn w:val="1"/>
    <w:link w:val="consplusnonformat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customStyle="1" w:styleId="ab">
    <w:name w:val="Цветовое выделение"/>
    <w:link w:val="ac"/>
    <w:rPr>
      <w:b/>
      <w:color w:val="000080"/>
      <w:sz w:val="18"/>
    </w:rPr>
  </w:style>
  <w:style w:type="character" w:customStyle="1" w:styleId="ac">
    <w:name w:val="Цветовое выделение"/>
    <w:link w:val="ab"/>
    <w:rPr>
      <w:b/>
      <w:color w:val="000080"/>
      <w:sz w:val="18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assignment2">
    <w:name w:val="assignment_2"/>
    <w:basedOn w:val="a"/>
    <w:link w:val="assignment20"/>
    <w:pPr>
      <w:spacing w:beforeAutospacing="1" w:afterAutospacing="1"/>
    </w:pPr>
  </w:style>
  <w:style w:type="character" w:customStyle="1" w:styleId="assignment20">
    <w:name w:val="assignment_2"/>
    <w:basedOn w:val="1"/>
    <w:link w:val="assignment2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31">
    <w:name w:val="Основной текст с отступом 31"/>
    <w:basedOn w:val="a"/>
    <w:link w:val="310"/>
    <w:pPr>
      <w:ind w:firstLine="709"/>
      <w:jc w:val="both"/>
    </w:pPr>
    <w:rPr>
      <w:sz w:val="28"/>
    </w:r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FontStyle12">
    <w:name w:val="Font Style12"/>
    <w:link w:val="FontStyle120"/>
    <w:rPr>
      <w:rFonts w:ascii="Bookman Old Style" w:hAnsi="Bookman Old Style"/>
      <w:spacing w:val="10"/>
      <w:sz w:val="16"/>
    </w:rPr>
  </w:style>
  <w:style w:type="character" w:customStyle="1" w:styleId="FontStyle120">
    <w:name w:val="Font Style12"/>
    <w:link w:val="FontStyle12"/>
    <w:rPr>
      <w:rFonts w:ascii="Bookman Old Style" w:hAnsi="Bookman Old Style"/>
      <w:spacing w:val="10"/>
      <w:sz w:val="16"/>
    </w:rPr>
  </w:style>
  <w:style w:type="paragraph" w:styleId="ad">
    <w:name w:val="Body Text Indent"/>
    <w:basedOn w:val="a"/>
    <w:link w:val="ae"/>
    <w:pPr>
      <w:ind w:firstLine="567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af">
    <w:name w:val="Нормальный (таблица)"/>
    <w:basedOn w:val="a"/>
    <w:next w:val="a"/>
    <w:link w:val="af0"/>
    <w:pPr>
      <w:jc w:val="both"/>
    </w:pPr>
    <w:rPr>
      <w:rFonts w:ascii="Arial" w:hAnsi="Arial"/>
    </w:rPr>
  </w:style>
  <w:style w:type="character" w:customStyle="1" w:styleId="af0">
    <w:name w:val="Нормальный (таблица)"/>
    <w:basedOn w:val="1"/>
    <w:link w:val="af"/>
    <w:rPr>
      <w:rFonts w:ascii="Arial" w:hAnsi="Arial"/>
      <w:sz w:val="24"/>
    </w:rPr>
  </w:style>
  <w:style w:type="paragraph" w:customStyle="1" w:styleId="af1">
    <w:name w:val="Прижатый влево"/>
    <w:basedOn w:val="a"/>
    <w:next w:val="a"/>
    <w:link w:val="af2"/>
    <w:rPr>
      <w:rFonts w:ascii="Arial" w:hAnsi="Arial"/>
    </w:rPr>
  </w:style>
  <w:style w:type="character" w:customStyle="1" w:styleId="af2">
    <w:name w:val="Прижатый влево"/>
    <w:basedOn w:val="1"/>
    <w:link w:val="af1"/>
    <w:rPr>
      <w:rFonts w:ascii="Arial" w:hAnsi="Arial"/>
      <w:sz w:val="24"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Верхний колонтитул Знак"/>
    <w:basedOn w:val="1"/>
    <w:link w:val="af3"/>
    <w:rPr>
      <w:sz w:val="20"/>
    </w:rPr>
  </w:style>
  <w:style w:type="paragraph" w:customStyle="1" w:styleId="rvps690070">
    <w:name w:val="rvps690070"/>
    <w:basedOn w:val="a"/>
    <w:link w:val="rvps6900700"/>
    <w:pPr>
      <w:spacing w:after="150"/>
      <w:ind w:right="300"/>
    </w:pPr>
    <w:rPr>
      <w:rFonts w:ascii="Arial" w:hAnsi="Arial"/>
      <w:sz w:val="18"/>
    </w:rPr>
  </w:style>
  <w:style w:type="character" w:customStyle="1" w:styleId="rvps6900700">
    <w:name w:val="rvps690070"/>
    <w:basedOn w:val="1"/>
    <w:link w:val="rvps690070"/>
    <w:rPr>
      <w:rFonts w:ascii="Arial" w:hAnsi="Arial"/>
      <w:sz w:val="18"/>
    </w:rPr>
  </w:style>
  <w:style w:type="paragraph" w:styleId="af5">
    <w:name w:val="List Paragraph"/>
    <w:basedOn w:val="a"/>
    <w:link w:val="af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"/>
    <w:link w:val="af5"/>
    <w:rPr>
      <w:rFonts w:ascii="Calibri" w:hAnsi="Calibri"/>
      <w:sz w:val="22"/>
    </w:rPr>
  </w:style>
  <w:style w:type="paragraph" w:customStyle="1" w:styleId="FontStyle13">
    <w:name w:val="Font Style13"/>
    <w:link w:val="FontStyle130"/>
    <w:rPr>
      <w:rFonts w:ascii="Bookman Old Style" w:hAnsi="Bookman Old Style"/>
      <w:sz w:val="22"/>
    </w:rPr>
  </w:style>
  <w:style w:type="character" w:customStyle="1" w:styleId="FontStyle130">
    <w:name w:val="Font Style13"/>
    <w:link w:val="FontStyle13"/>
    <w:rPr>
      <w:rFonts w:ascii="Bookman Old Style" w:hAnsi="Bookman Old Style"/>
      <w:sz w:val="22"/>
    </w:rPr>
  </w:style>
  <w:style w:type="paragraph" w:styleId="af7">
    <w:name w:val="Plain Text"/>
    <w:basedOn w:val="a"/>
    <w:link w:val="af8"/>
    <w:rPr>
      <w:rFonts w:ascii="Courier New" w:hAnsi="Courier New"/>
      <w:sz w:val="20"/>
    </w:rPr>
  </w:style>
  <w:style w:type="character" w:customStyle="1" w:styleId="af8">
    <w:name w:val="Текст Знак"/>
    <w:basedOn w:val="1"/>
    <w:link w:val="af7"/>
    <w:rPr>
      <w:rFonts w:ascii="Courier New" w:hAnsi="Courier New"/>
      <w:sz w:val="20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9">
    <w:name w:val="Гипертекстовая ссылка"/>
    <w:link w:val="afa"/>
    <w:rPr>
      <w:b/>
      <w:color w:val="106BBE"/>
      <w:sz w:val="18"/>
    </w:rPr>
  </w:style>
  <w:style w:type="character" w:customStyle="1" w:styleId="afa">
    <w:name w:val="Гипертекстовая ссылка"/>
    <w:link w:val="af9"/>
    <w:rPr>
      <w:b/>
      <w:color w:val="106BBE"/>
      <w:sz w:val="1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FontStyle14">
    <w:name w:val="Font Style14"/>
    <w:link w:val="FontStyle140"/>
    <w:rPr>
      <w:rFonts w:ascii="Bookman Old Style" w:hAnsi="Bookman Old Style"/>
      <w:sz w:val="22"/>
    </w:rPr>
  </w:style>
  <w:style w:type="character" w:customStyle="1" w:styleId="FontStyle140">
    <w:name w:val="Font Style14"/>
    <w:link w:val="FontStyle14"/>
    <w:rPr>
      <w:rFonts w:ascii="Bookman Old Style" w:hAnsi="Bookman Old Style"/>
      <w:sz w:val="22"/>
    </w:rPr>
  </w:style>
  <w:style w:type="paragraph" w:customStyle="1" w:styleId="afb">
    <w:name w:val="Знак"/>
    <w:basedOn w:val="a"/>
    <w:link w:val="afc"/>
    <w:pPr>
      <w:spacing w:after="160" w:line="240" w:lineRule="exact"/>
    </w:pPr>
    <w:rPr>
      <w:rFonts w:ascii="Verdana" w:hAnsi="Verdana"/>
      <w:sz w:val="20"/>
    </w:rPr>
  </w:style>
  <w:style w:type="character" w:customStyle="1" w:styleId="afc">
    <w:name w:val="Знак"/>
    <w:basedOn w:val="1"/>
    <w:link w:val="afb"/>
    <w:rPr>
      <w:rFonts w:ascii="Verdana" w:hAnsi="Verdana"/>
      <w:sz w:val="20"/>
    </w:rPr>
  </w:style>
  <w:style w:type="paragraph" w:customStyle="1" w:styleId="afd">
    <w:name w:val="Диаграмма"/>
    <w:basedOn w:val="a"/>
    <w:link w:val="afe"/>
    <w:pPr>
      <w:jc w:val="both"/>
    </w:pPr>
  </w:style>
  <w:style w:type="character" w:customStyle="1" w:styleId="afe">
    <w:name w:val="Диаграмма"/>
    <w:basedOn w:val="1"/>
    <w:link w:val="afd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Style7">
    <w:name w:val="Style7"/>
    <w:basedOn w:val="a"/>
    <w:link w:val="Style70"/>
    <w:pPr>
      <w:widowControl w:val="0"/>
      <w:spacing w:line="341" w:lineRule="exact"/>
      <w:ind w:firstLine="715"/>
      <w:jc w:val="both"/>
    </w:p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aff">
    <w:name w:val="Таблица"/>
    <w:basedOn w:val="aff0"/>
    <w:link w:val="aff1"/>
    <w:pPr>
      <w:spacing w:line="220" w:lineRule="exact"/>
      <w:ind w:left="0" w:firstLine="0"/>
    </w:pPr>
    <w:rPr>
      <w:sz w:val="20"/>
    </w:rPr>
  </w:style>
  <w:style w:type="character" w:customStyle="1" w:styleId="aff1">
    <w:name w:val="Таблица"/>
    <w:basedOn w:val="aff2"/>
    <w:link w:val="aff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9">
    <w:name w:val="Знак Знак9"/>
    <w:link w:val="90"/>
    <w:rPr>
      <w:sz w:val="24"/>
    </w:rPr>
  </w:style>
  <w:style w:type="character" w:customStyle="1" w:styleId="90">
    <w:name w:val="Знак Знак9"/>
    <w:link w:val="9"/>
    <w:rPr>
      <w:sz w:val="24"/>
    </w:rPr>
  </w:style>
  <w:style w:type="paragraph" w:customStyle="1" w:styleId="aff3">
    <w:name w:val="Знак Знак"/>
    <w:link w:val="aff4"/>
    <w:rPr>
      <w:sz w:val="24"/>
    </w:rPr>
  </w:style>
  <w:style w:type="character" w:customStyle="1" w:styleId="aff4">
    <w:name w:val="Знак Знак"/>
    <w:link w:val="aff3"/>
    <w:rPr>
      <w:sz w:val="24"/>
    </w:rPr>
  </w:style>
  <w:style w:type="paragraph" w:customStyle="1" w:styleId="23">
    <w:name w:val="заголовок 2"/>
    <w:basedOn w:val="a"/>
    <w:next w:val="a"/>
    <w:link w:val="24"/>
    <w:pPr>
      <w:keepNext/>
      <w:widowControl w:val="0"/>
      <w:ind w:firstLine="709"/>
      <w:jc w:val="center"/>
    </w:pPr>
    <w:rPr>
      <w:b/>
      <w:sz w:val="28"/>
    </w:rPr>
  </w:style>
  <w:style w:type="character" w:customStyle="1" w:styleId="24">
    <w:name w:val="заголовок 2"/>
    <w:basedOn w:val="1"/>
    <w:link w:val="23"/>
    <w:rPr>
      <w:b/>
      <w:sz w:val="28"/>
    </w:rPr>
  </w:style>
  <w:style w:type="paragraph" w:customStyle="1" w:styleId="25">
    <w:name w:val="Гиперссылка2"/>
    <w:link w:val="aff5"/>
    <w:rPr>
      <w:color w:val="0000FF"/>
      <w:u w:val="single"/>
    </w:rPr>
  </w:style>
  <w:style w:type="character" w:styleId="aff5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34">
    <w:name w:val="Body Text 3"/>
    <w:basedOn w:val="a"/>
    <w:link w:val="35"/>
    <w:pPr>
      <w:jc w:val="both"/>
    </w:pPr>
  </w:style>
  <w:style w:type="character" w:customStyle="1" w:styleId="35">
    <w:name w:val="Основной текст 3 Знак"/>
    <w:basedOn w:val="1"/>
    <w:link w:val="34"/>
    <w:rPr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1b">
    <w:name w:val="Выделение1"/>
    <w:link w:val="1c"/>
    <w:rPr>
      <w:i/>
    </w:rPr>
  </w:style>
  <w:style w:type="character" w:customStyle="1" w:styleId="1c">
    <w:name w:val="Выделение1"/>
    <w:link w:val="1b"/>
    <w:rPr>
      <w:i/>
    </w:rPr>
  </w:style>
  <w:style w:type="paragraph" w:customStyle="1" w:styleId="311">
    <w:name w:val="Основной текст с отступом 31"/>
    <w:basedOn w:val="17"/>
    <w:link w:val="312"/>
  </w:style>
  <w:style w:type="character" w:customStyle="1" w:styleId="312">
    <w:name w:val="Основной текст с отступом 31"/>
    <w:basedOn w:val="18"/>
    <w:link w:val="311"/>
    <w:rPr>
      <w:sz w:val="24"/>
    </w:rPr>
  </w:style>
  <w:style w:type="paragraph" w:customStyle="1" w:styleId="1d">
    <w:name w:val="Основной текст1"/>
    <w:basedOn w:val="a"/>
    <w:link w:val="1e"/>
    <w:pPr>
      <w:spacing w:before="300" w:after="300" w:line="322" w:lineRule="exact"/>
      <w:jc w:val="both"/>
    </w:pPr>
    <w:rPr>
      <w:sz w:val="27"/>
    </w:rPr>
  </w:style>
  <w:style w:type="character" w:customStyle="1" w:styleId="1e">
    <w:name w:val="Основной текст1"/>
    <w:basedOn w:val="1"/>
    <w:link w:val="1d"/>
    <w:rPr>
      <w:sz w:val="27"/>
    </w:rPr>
  </w:style>
  <w:style w:type="paragraph" w:customStyle="1" w:styleId="12pt">
    <w:name w:val="Обычный + 12 pt"/>
    <w:basedOn w:val="a"/>
    <w:link w:val="12pt0"/>
    <w:pPr>
      <w:widowControl w:val="0"/>
      <w:spacing w:before="10"/>
      <w:ind w:left="-142" w:right="-1"/>
      <w:jc w:val="right"/>
    </w:pPr>
    <w:rPr>
      <w:rFonts w:ascii="Arial" w:hAnsi="Arial"/>
      <w:sz w:val="28"/>
    </w:rPr>
  </w:style>
  <w:style w:type="character" w:customStyle="1" w:styleId="12pt0">
    <w:name w:val="Обычный + 12 pt"/>
    <w:basedOn w:val="1"/>
    <w:link w:val="12pt"/>
    <w:rPr>
      <w:rFonts w:ascii="Arial" w:hAnsi="Arial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36">
    <w:name w:val="Body Text Indent 3"/>
    <w:basedOn w:val="a"/>
    <w:link w:val="37"/>
    <w:pPr>
      <w:ind w:firstLine="709"/>
      <w:jc w:val="both"/>
    </w:pPr>
    <w:rPr>
      <w:sz w:val="28"/>
    </w:rPr>
  </w:style>
  <w:style w:type="character" w:customStyle="1" w:styleId="37">
    <w:name w:val="Основной текст с отступом 3 Знак"/>
    <w:basedOn w:val="1"/>
    <w:link w:val="36"/>
    <w:rPr>
      <w:sz w:val="28"/>
    </w:rPr>
  </w:style>
  <w:style w:type="paragraph" w:styleId="aff0">
    <w:name w:val="Message Header"/>
    <w:basedOn w:val="a"/>
    <w:link w:val="aff2"/>
    <w:pPr>
      <w:ind w:left="1134" w:hanging="1134"/>
    </w:pPr>
    <w:rPr>
      <w:rFonts w:ascii="Arial" w:hAnsi="Arial"/>
    </w:rPr>
  </w:style>
  <w:style w:type="character" w:customStyle="1" w:styleId="aff2">
    <w:name w:val="Шапка Знак"/>
    <w:basedOn w:val="1"/>
    <w:link w:val="aff0"/>
    <w:rPr>
      <w:rFonts w:ascii="Arial" w:hAnsi="Arial"/>
      <w:sz w:val="24"/>
    </w:rPr>
  </w:style>
  <w:style w:type="paragraph" w:customStyle="1" w:styleId="rvts706641">
    <w:name w:val="rvts706641"/>
    <w:basedOn w:val="1f"/>
    <w:link w:val="rvts7066410"/>
  </w:style>
  <w:style w:type="character" w:customStyle="1" w:styleId="rvts7066410">
    <w:name w:val="rvts706641"/>
    <w:basedOn w:val="1f0"/>
    <w:link w:val="rvts706641"/>
  </w:style>
  <w:style w:type="paragraph" w:styleId="aff6">
    <w:name w:val="Signature"/>
    <w:basedOn w:val="a"/>
    <w:link w:val="aff7"/>
    <w:pPr>
      <w:ind w:left="4252"/>
    </w:pPr>
  </w:style>
  <w:style w:type="character" w:customStyle="1" w:styleId="aff7">
    <w:name w:val="Подпись Знак"/>
    <w:basedOn w:val="1"/>
    <w:link w:val="aff6"/>
    <w:rPr>
      <w:sz w:val="24"/>
    </w:rPr>
  </w:style>
  <w:style w:type="paragraph" w:customStyle="1" w:styleId="aff8">
    <w:name w:val="Знак"/>
    <w:basedOn w:val="a"/>
    <w:link w:val="aff9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9">
    <w:name w:val="Знак"/>
    <w:basedOn w:val="1"/>
    <w:link w:val="aff8"/>
    <w:rPr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fa">
    <w:basedOn w:val="a"/>
    <w:next w:val="affb"/>
    <w:link w:val="affc"/>
    <w:semiHidden/>
    <w:unhideWhenUsed/>
    <w:pPr>
      <w:widowControl w:val="0"/>
      <w:spacing w:before="720"/>
      <w:ind w:left="120"/>
      <w:jc w:val="center"/>
    </w:pPr>
    <w:rPr>
      <w:b/>
      <w:sz w:val="28"/>
    </w:rPr>
  </w:style>
  <w:style w:type="character" w:customStyle="1" w:styleId="affc">
    <w:basedOn w:val="1"/>
    <w:link w:val="affa"/>
    <w:semiHidden/>
    <w:unhideWhenUsed/>
    <w:rPr>
      <w:b/>
      <w:sz w:val="28"/>
    </w:rPr>
  </w:style>
  <w:style w:type="paragraph" w:styleId="affd">
    <w:name w:val="caption"/>
    <w:basedOn w:val="a"/>
    <w:next w:val="a"/>
    <w:link w:val="affe"/>
    <w:pPr>
      <w:jc w:val="center"/>
    </w:pPr>
    <w:rPr>
      <w:b/>
      <w:sz w:val="28"/>
    </w:rPr>
  </w:style>
  <w:style w:type="character" w:customStyle="1" w:styleId="affe">
    <w:name w:val="Название объекта Знак"/>
    <w:basedOn w:val="1"/>
    <w:link w:val="affd"/>
    <w:rPr>
      <w:b/>
      <w:sz w:val="28"/>
    </w:rPr>
  </w:style>
  <w:style w:type="paragraph" w:customStyle="1" w:styleId="bodyarticletext1">
    <w:name w:val="bodyarticletext1"/>
    <w:link w:val="bodyarticletext10"/>
    <w:rPr>
      <w:rFonts w:ascii="Arial" w:hAnsi="Arial"/>
      <w:sz w:val="19"/>
    </w:rPr>
  </w:style>
  <w:style w:type="character" w:customStyle="1" w:styleId="bodyarticletext10">
    <w:name w:val="bodyarticletext1"/>
    <w:link w:val="bodyarticletext1"/>
    <w:rPr>
      <w:rFonts w:ascii="Arial" w:hAnsi="Arial"/>
      <w:sz w:val="19"/>
    </w:rPr>
  </w:style>
  <w:style w:type="paragraph" w:customStyle="1" w:styleId="1f1">
    <w:name w:val="заголовок 1"/>
    <w:basedOn w:val="a"/>
    <w:next w:val="a"/>
    <w:link w:val="1f2"/>
    <w:pPr>
      <w:keepNext/>
    </w:pPr>
  </w:style>
  <w:style w:type="character" w:customStyle="1" w:styleId="1f2">
    <w:name w:val="заголовок 1"/>
    <w:basedOn w:val="1"/>
    <w:link w:val="1f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">
    <w:name w:val="Тема"/>
    <w:basedOn w:val="a"/>
    <w:link w:val="afff0"/>
    <w:pPr>
      <w:spacing w:line="216" w:lineRule="auto"/>
      <w:ind w:firstLine="567"/>
      <w:jc w:val="both"/>
    </w:pPr>
    <w:rPr>
      <w:b/>
    </w:rPr>
  </w:style>
  <w:style w:type="character" w:customStyle="1" w:styleId="afff0">
    <w:name w:val="Тема"/>
    <w:basedOn w:val="1"/>
    <w:link w:val="afff"/>
    <w:rPr>
      <w:b/>
      <w:sz w:val="24"/>
    </w:rPr>
  </w:style>
  <w:style w:type="paragraph" w:customStyle="1" w:styleId="1f3">
    <w:name w:val="Текст Знак1"/>
    <w:link w:val="1f4"/>
    <w:rPr>
      <w:rFonts w:ascii="Consolas" w:hAnsi="Consolas"/>
      <w:sz w:val="21"/>
    </w:rPr>
  </w:style>
  <w:style w:type="character" w:customStyle="1" w:styleId="1f4">
    <w:name w:val="Текст Знак1"/>
    <w:link w:val="1f3"/>
    <w:rPr>
      <w:rFonts w:ascii="Consolas" w:hAnsi="Consolas"/>
      <w:sz w:val="21"/>
    </w:rPr>
  </w:style>
  <w:style w:type="paragraph" w:customStyle="1" w:styleId="1f5">
    <w:name w:val="Абзац списка1"/>
    <w:basedOn w:val="a"/>
    <w:link w:val="1f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6">
    <w:name w:val="Абзац списка1"/>
    <w:basedOn w:val="1"/>
    <w:link w:val="1f5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ff1">
    <w:name w:val="Заголовок Знак"/>
    <w:link w:val="afff2"/>
    <w:rPr>
      <w:rFonts w:ascii="Calibri Light" w:hAnsi="Calibri Light"/>
      <w:spacing w:val="-10"/>
      <w:sz w:val="56"/>
    </w:rPr>
  </w:style>
  <w:style w:type="character" w:customStyle="1" w:styleId="afff2">
    <w:name w:val="Заголовок Знак"/>
    <w:link w:val="afff1"/>
    <w:rPr>
      <w:rFonts w:ascii="Calibri Light" w:hAnsi="Calibri Light"/>
      <w:spacing w:val="-10"/>
      <w:sz w:val="56"/>
    </w:rPr>
  </w:style>
  <w:style w:type="paragraph" w:customStyle="1" w:styleId="Style10">
    <w:name w:val="Style10"/>
    <w:basedOn w:val="a"/>
    <w:link w:val="Style100"/>
    <w:pPr>
      <w:widowControl w:val="0"/>
      <w:spacing w:line="353" w:lineRule="exact"/>
      <w:ind w:firstLine="730"/>
      <w:jc w:val="both"/>
    </w:pPr>
    <w:rPr>
      <w:rFonts w:ascii="Bookman Old Style" w:hAnsi="Bookman Old Style"/>
    </w:rPr>
  </w:style>
  <w:style w:type="character" w:customStyle="1" w:styleId="Style100">
    <w:name w:val="Style10"/>
    <w:basedOn w:val="1"/>
    <w:link w:val="Style10"/>
    <w:rPr>
      <w:rFonts w:ascii="Bookman Old Style" w:hAnsi="Bookman Old Style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f3">
    <w:name w:val="Normal (Web)"/>
    <w:basedOn w:val="a"/>
    <w:link w:val="afff4"/>
    <w:pPr>
      <w:spacing w:beforeAutospacing="1" w:afterAutospacing="1"/>
    </w:pPr>
  </w:style>
  <w:style w:type="character" w:customStyle="1" w:styleId="afff4">
    <w:name w:val="Обычный (веб) Знак"/>
    <w:basedOn w:val="1"/>
    <w:link w:val="afff3"/>
    <w:rPr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fff5">
    <w:name w:val="footer"/>
    <w:basedOn w:val="a"/>
    <w:link w:val="afff6"/>
    <w:pPr>
      <w:tabs>
        <w:tab w:val="center" w:pos="4677"/>
        <w:tab w:val="right" w:pos="9355"/>
      </w:tabs>
    </w:pPr>
    <w:rPr>
      <w:sz w:val="20"/>
    </w:rPr>
  </w:style>
  <w:style w:type="character" w:customStyle="1" w:styleId="afff6">
    <w:name w:val="Нижний колонтитул Знак"/>
    <w:basedOn w:val="1"/>
    <w:link w:val="afff5"/>
    <w:rPr>
      <w:sz w:val="20"/>
    </w:rPr>
  </w:style>
  <w:style w:type="paragraph" w:styleId="afff7">
    <w:name w:val="No Spacing"/>
    <w:link w:val="afff8"/>
    <w:rPr>
      <w:sz w:val="24"/>
    </w:rPr>
  </w:style>
  <w:style w:type="character" w:customStyle="1" w:styleId="afff8">
    <w:name w:val="Без интервала Знак"/>
    <w:link w:val="afff7"/>
    <w:rPr>
      <w:sz w:val="24"/>
    </w:rPr>
  </w:style>
  <w:style w:type="paragraph" w:styleId="afff9">
    <w:name w:val="Subtitle"/>
    <w:basedOn w:val="a"/>
    <w:link w:val="afffa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fa">
    <w:name w:val="Подзаголовок Знак"/>
    <w:basedOn w:val="1"/>
    <w:link w:val="afff9"/>
    <w:rPr>
      <w:rFonts w:ascii="Arial" w:hAnsi="Arial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b">
    <w:name w:val="Title"/>
    <w:basedOn w:val="a"/>
    <w:link w:val="1f7"/>
    <w:uiPriority w:val="10"/>
    <w:qFormat/>
    <w:pPr>
      <w:widowControl w:val="0"/>
      <w:spacing w:before="720"/>
      <w:ind w:left="120"/>
      <w:jc w:val="center"/>
    </w:pPr>
    <w:rPr>
      <w:b/>
      <w:sz w:val="28"/>
    </w:rPr>
  </w:style>
  <w:style w:type="character" w:customStyle="1" w:styleId="1f7">
    <w:name w:val="Заголовок Знак1"/>
    <w:basedOn w:val="1"/>
    <w:link w:val="affb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f8">
    <w:name w:val="Номер страницы1"/>
    <w:basedOn w:val="1f"/>
    <w:link w:val="1f9"/>
  </w:style>
  <w:style w:type="character" w:customStyle="1" w:styleId="1f9">
    <w:name w:val="Номер страницы1"/>
    <w:basedOn w:val="1f0"/>
    <w:link w:val="1f8"/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"/>
    <w:link w:val="26"/>
    <w:rPr>
      <w:sz w:val="24"/>
    </w:rPr>
  </w:style>
  <w:style w:type="paragraph" w:customStyle="1" w:styleId="FontStyle15">
    <w:name w:val="Font Style15"/>
    <w:link w:val="FontStyle150"/>
    <w:rPr>
      <w:sz w:val="26"/>
    </w:rPr>
  </w:style>
  <w:style w:type="character" w:customStyle="1" w:styleId="FontStyle150">
    <w:name w:val="Font Style15"/>
    <w:link w:val="FontStyle15"/>
    <w:rPr>
      <w:sz w:val="2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afffb">
    <w:name w:val="Подрисуночная"/>
    <w:basedOn w:val="a"/>
    <w:link w:val="afffc"/>
    <w:pPr>
      <w:jc w:val="center"/>
    </w:pPr>
    <w:rPr>
      <w:b/>
      <w:sz w:val="28"/>
    </w:rPr>
  </w:style>
  <w:style w:type="character" w:customStyle="1" w:styleId="afffc">
    <w:name w:val="Подрисуночная"/>
    <w:basedOn w:val="1"/>
    <w:link w:val="afffb"/>
    <w:rPr>
      <w:b/>
      <w:sz w:val="28"/>
    </w:rPr>
  </w:style>
  <w:style w:type="paragraph" w:styleId="afffd">
    <w:name w:val="Block Text"/>
    <w:basedOn w:val="a"/>
    <w:link w:val="afffe"/>
    <w:pPr>
      <w:widowControl w:val="0"/>
      <w:ind w:left="-142" w:right="-1" w:firstLine="862"/>
      <w:jc w:val="both"/>
    </w:pPr>
    <w:rPr>
      <w:sz w:val="28"/>
    </w:rPr>
  </w:style>
  <w:style w:type="character" w:customStyle="1" w:styleId="afffe">
    <w:name w:val="Цитата Знак"/>
    <w:basedOn w:val="1"/>
    <w:link w:val="afffd"/>
    <w:rPr>
      <w:sz w:val="28"/>
    </w:rPr>
  </w:style>
  <w:style w:type="paragraph" w:customStyle="1" w:styleId="affff">
    <w:name w:val="Таблицы (моноширинный)"/>
    <w:basedOn w:val="a"/>
    <w:next w:val="a"/>
    <w:link w:val="affff0"/>
    <w:pPr>
      <w:widowControl w:val="0"/>
      <w:jc w:val="both"/>
    </w:pPr>
    <w:rPr>
      <w:rFonts w:ascii="Courier New" w:hAnsi="Courier New"/>
      <w:sz w:val="18"/>
    </w:rPr>
  </w:style>
  <w:style w:type="character" w:customStyle="1" w:styleId="affff0">
    <w:name w:val="Таблицы (моноширинный)"/>
    <w:basedOn w:val="1"/>
    <w:link w:val="affff"/>
    <w:rPr>
      <w:rFonts w:ascii="Courier New" w:hAnsi="Courier New"/>
      <w:sz w:val="1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table" w:styleId="af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6B8EFDCFC4A47B4144265E7864972F7B43D1D25F62907733D79836E83BD02B658566844E232A4BC0550917A4LDy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12</cp:revision>
  <dcterms:created xsi:type="dcterms:W3CDTF">2025-10-10T04:23:00Z</dcterms:created>
  <dcterms:modified xsi:type="dcterms:W3CDTF">2025-10-10T05:44:00Z</dcterms:modified>
</cp:coreProperties>
</file>