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A" w:rsidRPr="003A008A" w:rsidRDefault="003A008A" w:rsidP="003A008A">
      <w:pPr>
        <w:ind w:left="11199"/>
        <w:jc w:val="center"/>
        <w:rPr>
          <w:sz w:val="22"/>
          <w:szCs w:val="22"/>
        </w:rPr>
      </w:pPr>
      <w:r w:rsidRPr="003A008A">
        <w:rPr>
          <w:sz w:val="22"/>
          <w:szCs w:val="22"/>
        </w:rPr>
        <w:t>Утвержден</w:t>
      </w:r>
    </w:p>
    <w:p w:rsidR="003A008A" w:rsidRPr="003A008A" w:rsidRDefault="003A008A" w:rsidP="003A008A">
      <w:pPr>
        <w:ind w:left="11199"/>
        <w:jc w:val="center"/>
        <w:rPr>
          <w:sz w:val="22"/>
          <w:szCs w:val="22"/>
        </w:rPr>
      </w:pPr>
      <w:r w:rsidRPr="003A008A">
        <w:rPr>
          <w:sz w:val="22"/>
          <w:szCs w:val="22"/>
        </w:rPr>
        <w:t>Общественным советом при Комитете государственного регулирования цен и тарифов Чукотского автономного округа</w:t>
      </w:r>
    </w:p>
    <w:p w:rsidR="003A008A" w:rsidRPr="003A008A" w:rsidRDefault="003A008A" w:rsidP="003A008A">
      <w:pPr>
        <w:ind w:left="11199"/>
        <w:jc w:val="center"/>
        <w:rPr>
          <w:sz w:val="22"/>
          <w:szCs w:val="22"/>
        </w:rPr>
      </w:pPr>
    </w:p>
    <w:p w:rsidR="009A7524" w:rsidRDefault="003A008A" w:rsidP="003A008A">
      <w:pPr>
        <w:ind w:left="11199"/>
        <w:jc w:val="center"/>
        <w:rPr>
          <w:sz w:val="22"/>
          <w:szCs w:val="22"/>
        </w:rPr>
      </w:pPr>
      <w:r w:rsidRPr="003A008A">
        <w:rPr>
          <w:sz w:val="22"/>
          <w:szCs w:val="22"/>
        </w:rPr>
        <w:t>«</w:t>
      </w:r>
      <w:r w:rsidR="005260B8">
        <w:rPr>
          <w:sz w:val="22"/>
          <w:szCs w:val="22"/>
        </w:rPr>
        <w:t>15</w:t>
      </w:r>
      <w:r w:rsidRPr="003A008A">
        <w:rPr>
          <w:sz w:val="22"/>
          <w:szCs w:val="22"/>
        </w:rPr>
        <w:t>» марта 2024 года</w:t>
      </w:r>
    </w:p>
    <w:p w:rsidR="003A008A" w:rsidRDefault="003A008A" w:rsidP="003A008A">
      <w:pPr>
        <w:ind w:left="11199"/>
        <w:jc w:val="both"/>
      </w:pPr>
    </w:p>
    <w:p w:rsidR="009A7524" w:rsidRDefault="009A7524" w:rsidP="009A7524">
      <w:pPr>
        <w:ind w:left="567"/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9A7524" w:rsidRPr="002F42E2" w:rsidRDefault="009A7524" w:rsidP="009A75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2F42E2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F42E2">
        <w:rPr>
          <w:sz w:val="28"/>
          <w:szCs w:val="28"/>
        </w:rPr>
        <w:t xml:space="preserve"> государственного регулирования цен и тарифов Чукотского автономного округа</w:t>
      </w:r>
      <w:bookmarkStart w:id="0" w:name="_GoBack"/>
      <w:bookmarkEnd w:id="0"/>
    </w:p>
    <w:p w:rsidR="009A7524" w:rsidRPr="002F42E2" w:rsidRDefault="009A7524" w:rsidP="009A7524">
      <w:pPr>
        <w:jc w:val="center"/>
        <w:rPr>
          <w:sz w:val="28"/>
          <w:szCs w:val="28"/>
        </w:rPr>
      </w:pPr>
    </w:p>
    <w:tbl>
      <w:tblPr>
        <w:tblStyle w:val="a3"/>
        <w:tblW w:w="4893" w:type="pct"/>
        <w:tblInd w:w="392" w:type="dxa"/>
        <w:tblLook w:val="04A0" w:firstRow="1" w:lastRow="0" w:firstColumn="1" w:lastColumn="0" w:noHBand="0" w:noVBand="1"/>
      </w:tblPr>
      <w:tblGrid>
        <w:gridCol w:w="682"/>
        <w:gridCol w:w="3149"/>
        <w:gridCol w:w="5950"/>
        <w:gridCol w:w="1262"/>
        <w:gridCol w:w="3981"/>
      </w:tblGrid>
      <w:tr w:rsidR="009A7524" w:rsidRPr="002F42E2" w:rsidTr="00B45CBD">
        <w:trPr>
          <w:tblHeader/>
        </w:trPr>
        <w:tc>
          <w:tcPr>
            <w:tcW w:w="227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№ п/п</w:t>
            </w:r>
          </w:p>
        </w:tc>
        <w:tc>
          <w:tcPr>
            <w:tcW w:w="1048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5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A7524" w:rsidRPr="002F42E2" w:rsidTr="00B45CBD">
        <w:trPr>
          <w:tblHeader/>
        </w:trPr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Коэффициент снижения количества нарушений </w:t>
            </w:r>
            <w:hyperlink r:id="rId5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антимонопольного законодательства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со стороны Комитета</w:t>
            </w:r>
          </w:p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"/>
              <w:gridCol w:w="750"/>
              <w:gridCol w:w="1268"/>
            </w:tblGrid>
            <w:tr w:rsidR="009A7524" w:rsidRPr="00925470" w:rsidTr="00B45CBD">
              <w:tc>
                <w:tcPr>
                  <w:tcW w:w="680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КСН=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</w:t>
                  </w:r>
                  <w:r w:rsidRPr="00925470">
                    <w:rPr>
                      <w:sz w:val="22"/>
                      <w:szCs w:val="22"/>
                      <w:vertAlign w:val="subscript"/>
                    </w:rPr>
                    <w:t>год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680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КСН – коэффициент снижения количества нарушений антимонопольного законодательства со стороны Комитета по сравнению с предыдущим годом;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noProof/>
                <w:sz w:val="22"/>
                <w:szCs w:val="22"/>
              </w:rPr>
              <w:t>КН</w:t>
            </w:r>
            <w:r w:rsidRPr="00925470">
              <w:rPr>
                <w:rFonts w:eastAsiaTheme="minorHAnsi"/>
                <w:noProof/>
                <w:sz w:val="22"/>
                <w:szCs w:val="22"/>
                <w:vertAlign w:val="subscript"/>
              </w:rPr>
              <w:t>год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предыдущем  году;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отчетном периоде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понимания эффективности функционирования антимонопольного комплаенса в Комитете и о соответствии мероприятий антимонопольного комплаенса Комитета направлениям совершенствования государственной политики по развитию конкуренции, установленных </w:t>
            </w:r>
            <w:hyperlink r:id="rId6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Национальным планом</w:t>
              </w:r>
            </w:hyperlink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Доля проектов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709"/>
              <w:gridCol w:w="1054"/>
            </w:tblGrid>
            <w:tr w:rsidR="009A7524" w:rsidRPr="00925470" w:rsidTr="00B45CBD">
              <w:tc>
                <w:tcPr>
                  <w:tcW w:w="806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 w:right="-57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Дпнпа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Кпнпа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806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проектов нормативных правовых актов Комитета, в которых выявлены риски нарушения антимонопольного законодательства;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проектов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9A7524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Обеспечение понимания эффективности мероприятий антимонопольного комплаенса в части анализа проектов нормативных правовых актов Комитета</w:t>
            </w:r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Доля нормативных правовых 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актов Комитета, в которых выявлены риски нарушения антимонопольного законодательства</w:t>
            </w:r>
          </w:p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37"/>
              <w:gridCol w:w="1268"/>
            </w:tblGrid>
            <w:tr w:rsidR="009A7524" w:rsidRPr="00925470" w:rsidTr="00B45CBD">
              <w:tc>
                <w:tcPr>
                  <w:tcW w:w="680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lastRenderedPageBreak/>
                    <w:t>Днпа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Кнпа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680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нормативных правовых актов Комитета, в которых выявлены риски нарушения антимонопольного законодательства;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понимания 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эффективности мероприятий антимонопольного комплаенса в части анализа нормативных правовых актов Комитета</w:t>
            </w:r>
          </w:p>
        </w:tc>
      </w:tr>
    </w:tbl>
    <w:p w:rsidR="009A7524" w:rsidRDefault="009A7524" w:rsidP="009A7524"/>
    <w:p w:rsidR="009A7524" w:rsidRDefault="009A7524" w:rsidP="009A7524">
      <w:pPr>
        <w:ind w:left="567"/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9A7524" w:rsidRDefault="009A7524" w:rsidP="009A75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F65AA6">
        <w:rPr>
          <w:sz w:val="28"/>
          <w:szCs w:val="28"/>
        </w:rPr>
        <w:t>тветственны</w:t>
      </w:r>
      <w:r>
        <w:rPr>
          <w:sz w:val="28"/>
          <w:szCs w:val="28"/>
        </w:rPr>
        <w:t>х</w:t>
      </w:r>
      <w:r w:rsidRPr="00F65AA6">
        <w:rPr>
          <w:sz w:val="28"/>
          <w:szCs w:val="28"/>
        </w:rPr>
        <w:t xml:space="preserve"> за организацию и функционирование антимонопольного комплаенса</w:t>
      </w:r>
    </w:p>
    <w:p w:rsidR="009A7524" w:rsidRPr="00925470" w:rsidRDefault="009A7524" w:rsidP="009A7524">
      <w:pPr>
        <w:ind w:left="567"/>
        <w:jc w:val="center"/>
        <w:rPr>
          <w:sz w:val="16"/>
          <w:szCs w:val="16"/>
        </w:rPr>
      </w:pPr>
    </w:p>
    <w:tbl>
      <w:tblPr>
        <w:tblStyle w:val="a3"/>
        <w:tblW w:w="4893" w:type="pct"/>
        <w:tblInd w:w="392" w:type="dxa"/>
        <w:tblLook w:val="04A0" w:firstRow="1" w:lastRow="0" w:firstColumn="1" w:lastColumn="0" w:noHBand="0" w:noVBand="1"/>
      </w:tblPr>
      <w:tblGrid>
        <w:gridCol w:w="680"/>
        <w:gridCol w:w="3147"/>
        <w:gridCol w:w="5957"/>
        <w:gridCol w:w="1274"/>
        <w:gridCol w:w="3966"/>
      </w:tblGrid>
      <w:tr w:rsidR="009A7524" w:rsidRPr="002F42E2" w:rsidTr="00B45CBD">
        <w:trPr>
          <w:tblHeader/>
        </w:trPr>
        <w:tc>
          <w:tcPr>
            <w:tcW w:w="226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№ п/п</w:t>
            </w:r>
          </w:p>
        </w:tc>
        <w:tc>
          <w:tcPr>
            <w:tcW w:w="1047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2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4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A7524" w:rsidRPr="002F42E2" w:rsidTr="00B45CBD">
        <w:trPr>
          <w:tblHeader/>
        </w:trPr>
        <w:tc>
          <w:tcPr>
            <w:tcW w:w="226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2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A7524" w:rsidRPr="002F42E2" w:rsidTr="00B45CBD">
        <w:tc>
          <w:tcPr>
            <w:tcW w:w="226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7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Доля сотрудников Комитета, в отношении которых были проведены обучающие мероприятия по </w:t>
            </w:r>
            <w:hyperlink r:id="rId7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антимонопольному законодательству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и антимонопольному комплаенсу</w:t>
            </w:r>
          </w:p>
        </w:tc>
        <w:tc>
          <w:tcPr>
            <w:tcW w:w="1982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788"/>
              <w:gridCol w:w="1268"/>
            </w:tblGrid>
            <w:tr w:rsidR="009A7524" w:rsidRPr="00925470" w:rsidTr="00B45CBD">
              <w:tc>
                <w:tcPr>
                  <w:tcW w:w="556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ДСо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556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КСобщ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КСобщ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общее количество сотрудников Комитета, чьи должностные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424" w:type="pct"/>
          </w:tcPr>
          <w:p w:rsidR="009A7524" w:rsidRPr="00CE51C1" w:rsidRDefault="00CE51C1" w:rsidP="00B45C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20" w:type="pct"/>
          </w:tcPr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Профилактика нарушений требований антимонопольного законодательства в деятельности Комитета; возможность достижения целей Национального плана, предусмотренных </w:t>
            </w:r>
            <w:hyperlink r:id="rId8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подпунктом «б» пункта 1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Национального плана.</w:t>
            </w:r>
          </w:p>
        </w:tc>
      </w:tr>
    </w:tbl>
    <w:p w:rsidR="009A7524" w:rsidRDefault="009A7524" w:rsidP="009A7524">
      <w:pPr>
        <w:jc w:val="center"/>
        <w:rPr>
          <w:sz w:val="28"/>
          <w:szCs w:val="28"/>
        </w:rPr>
      </w:pPr>
    </w:p>
    <w:p w:rsidR="00144D77" w:rsidRDefault="00144D77"/>
    <w:sectPr w:rsidR="00144D77" w:rsidSect="00487F4A">
      <w:pgSz w:w="16838" w:h="11906" w:orient="landscape" w:code="9"/>
      <w:pgMar w:top="709" w:right="1134" w:bottom="1701" w:left="567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4"/>
    <w:rsid w:val="00144D77"/>
    <w:rsid w:val="003A008A"/>
    <w:rsid w:val="005260B8"/>
    <w:rsid w:val="009A7524"/>
    <w:rsid w:val="00CE51C1"/>
    <w:rsid w:val="00E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2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7524"/>
    <w:pPr>
      <w:ind w:firstLine="851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9A752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2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7524"/>
    <w:pPr>
      <w:ind w:firstLine="851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9A752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9482.10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39482.1000" TargetMode="External"/><Relationship Id="rId5" Type="http://schemas.openxmlformats.org/officeDocument/2006/relationships/hyperlink" Target="garantF1://12048517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Андреева</dc:creator>
  <cp:lastModifiedBy>Комнатный Александр Сергеевич</cp:lastModifiedBy>
  <cp:revision>3</cp:revision>
  <dcterms:created xsi:type="dcterms:W3CDTF">2024-02-29T04:36:00Z</dcterms:created>
  <dcterms:modified xsi:type="dcterms:W3CDTF">2024-02-29T05:38:00Z</dcterms:modified>
</cp:coreProperties>
</file>