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31F03" w:rsidRDefault="003E2520">
      <w:pPr>
        <w:snapToGrid w:val="0"/>
        <w:jc w:val="right"/>
        <w:rPr>
          <w:rFonts w:asciiTheme="minorHAnsi" w:hAnsiTheme="minorHAnsi"/>
          <w:color w:val="000000"/>
        </w:rPr>
      </w:pPr>
      <w:r>
        <w:rPr>
          <w:noProof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635</wp:posOffset>
            </wp:positionV>
            <wp:extent cx="683895" cy="858520"/>
            <wp:effectExtent l="0" t="0" r="0" b="0"/>
            <wp:wrapNone/>
            <wp:docPr id="1" name="Рисунок 2" descr="fImage14369107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fImage143691077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 </w:t>
      </w:r>
    </w:p>
    <w:p w:rsidR="00631F03" w:rsidRDefault="00631F03">
      <w:pPr>
        <w:snapToGrid w:val="0"/>
        <w:jc w:val="right"/>
        <w:rPr>
          <w:color w:val="000000"/>
        </w:rPr>
      </w:pPr>
    </w:p>
    <w:p w:rsidR="00631F03" w:rsidRDefault="00631F03">
      <w:pPr>
        <w:snapToGrid w:val="0"/>
        <w:jc w:val="center"/>
        <w:rPr>
          <w:color w:val="000000"/>
          <w:sz w:val="28"/>
        </w:rPr>
      </w:pPr>
    </w:p>
    <w:p w:rsidR="00631F03" w:rsidRDefault="00631F03">
      <w:pPr>
        <w:snapToGrid w:val="0"/>
        <w:jc w:val="center"/>
        <w:rPr>
          <w:color w:val="000000"/>
          <w:sz w:val="28"/>
        </w:rPr>
      </w:pPr>
    </w:p>
    <w:p w:rsidR="003E2520" w:rsidRPr="00361EBB" w:rsidRDefault="003E2520">
      <w:pPr>
        <w:snapToGrid w:val="0"/>
        <w:jc w:val="center"/>
        <w:rPr>
          <w:rFonts w:ascii="Times New Roman" w:hAnsi="Times New Roman" w:cs="Times New Roman"/>
          <w:color w:val="000000"/>
          <w:sz w:val="28"/>
        </w:rPr>
      </w:pPr>
    </w:p>
    <w:p w:rsidR="00631F03" w:rsidRDefault="003E2520">
      <w:pPr>
        <w:snapToGrid w:val="0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РОССИЙСКАЯ ФЕДЕРАЦИЯ </w:t>
      </w:r>
    </w:p>
    <w:p w:rsidR="00631F03" w:rsidRDefault="00631F03">
      <w:pPr>
        <w:snapToGrid w:val="0"/>
        <w:jc w:val="center"/>
        <w:rPr>
          <w:rFonts w:ascii="Times New Roman" w:hAnsi="Times New Roman" w:cs="Times New Roman"/>
          <w:color w:val="000000"/>
        </w:rPr>
      </w:pPr>
    </w:p>
    <w:p w:rsidR="00631F03" w:rsidRDefault="003E2520">
      <w:pPr>
        <w:snapToGrid w:val="0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ЧУКОТСКИЙ АВТОНОМНЫЙ ОКРУГ</w:t>
      </w:r>
    </w:p>
    <w:p w:rsidR="00631F03" w:rsidRDefault="00631F03">
      <w:pPr>
        <w:snapToGrid w:val="0"/>
        <w:jc w:val="center"/>
        <w:rPr>
          <w:rFonts w:ascii="Times New Roman" w:hAnsi="Times New Roman" w:cs="Times New Roman"/>
          <w:b/>
          <w:color w:val="000000"/>
        </w:rPr>
      </w:pPr>
    </w:p>
    <w:p w:rsidR="00631F03" w:rsidRDefault="003E2520">
      <w:pPr>
        <w:snapToGrid w:val="0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ЗАКОН</w:t>
      </w:r>
    </w:p>
    <w:p w:rsidR="00631F03" w:rsidRDefault="00631F03">
      <w:pPr>
        <w:snapToGrid w:val="0"/>
        <w:jc w:val="center"/>
        <w:rPr>
          <w:rFonts w:ascii="Times New Roman" w:hAnsi="Times New Roman" w:cs="Times New Roman"/>
          <w:color w:val="000000"/>
          <w:sz w:val="28"/>
        </w:rPr>
      </w:pPr>
    </w:p>
    <w:p w:rsidR="00631F03" w:rsidRDefault="003E2520">
      <w:pPr>
        <w:snapToGrid w:val="0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«О внесении изменений в Закон Чукотского автономного округа </w:t>
      </w:r>
      <w:r>
        <w:rPr>
          <w:rFonts w:ascii="Times New Roman" w:hAnsi="Times New Roman" w:cs="Times New Roman"/>
          <w:b/>
          <w:color w:val="000000"/>
          <w:sz w:val="28"/>
        </w:rPr>
        <w:br/>
        <w:t xml:space="preserve">«Об окружном бюджете на 2025 год и на плановый период </w:t>
      </w:r>
      <w:r>
        <w:rPr>
          <w:rFonts w:ascii="Times New Roman" w:hAnsi="Times New Roman" w:cs="Times New Roman"/>
          <w:b/>
          <w:color w:val="000000"/>
          <w:sz w:val="28"/>
        </w:rPr>
        <w:br/>
        <w:t>2026 и 2027 годов»</w:t>
      </w:r>
    </w:p>
    <w:p w:rsidR="00631F03" w:rsidRDefault="00631F03">
      <w:pPr>
        <w:snapToGri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1F03" w:rsidRDefault="00631F03">
      <w:pPr>
        <w:snapToGri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31F03" w:rsidRDefault="003E2520">
      <w:pPr>
        <w:snapToGrid w:val="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Принят Думой Чукотского</w:t>
      </w:r>
    </w:p>
    <w:p w:rsidR="00631F03" w:rsidRDefault="003E2520">
      <w:pPr>
        <w:snapToGrid w:val="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автономного округа </w:t>
      </w:r>
    </w:p>
    <w:p w:rsidR="00631F03" w:rsidRDefault="003E2520">
      <w:pPr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23 июня 2025 года</w:t>
      </w:r>
    </w:p>
    <w:p w:rsidR="00631F03" w:rsidRDefault="00631F03">
      <w:pPr>
        <w:snapToGrid w:val="0"/>
        <w:ind w:left="1985" w:hanging="1276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631F03" w:rsidRDefault="00631F03">
      <w:pPr>
        <w:snapToGrid w:val="0"/>
        <w:ind w:left="1985" w:hanging="1276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631F03" w:rsidRDefault="003E2520">
      <w:pPr>
        <w:snapToGrid w:val="0"/>
        <w:ind w:left="1985" w:hanging="1276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Статья 1</w:t>
      </w:r>
    </w:p>
    <w:p w:rsidR="00631F03" w:rsidRDefault="003E2520">
      <w:pPr>
        <w:snapToGrid w:val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Внести в Закон Чукотского автономного округа от 4 декабря 2024 года    № 64-ОЗ «Об окружном бюджете на 2025 год и на плановый период 2026 и 2027 годов» </w:t>
      </w:r>
      <w:r>
        <w:rPr>
          <w:rFonts w:ascii="Times New Roman" w:hAnsi="Times New Roman" w:cs="Times New Roman"/>
          <w:sz w:val="28"/>
        </w:rPr>
        <w:t xml:space="preserve">(«Ведомости» № 48/4 (1194/4) - приложение к газете                   «Крайний Север» № 48 (2470) от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06.12.</w:t>
      </w:r>
      <w:r w:rsidRPr="00361EBB">
        <w:rPr>
          <w:rFonts w:ascii="Times New Roman" w:hAnsi="Times New Roman" w:cs="Times New Roman"/>
          <w:color w:val="000000"/>
          <w:sz w:val="28"/>
        </w:rPr>
        <w:t xml:space="preserve">2024 г.,  «Ведомости» № 10/1 (1207/1) - приложение к газете «Крайний Север» № </w:t>
      </w:r>
      <w:r w:rsidR="00361EBB" w:rsidRPr="00361EBB">
        <w:rPr>
          <w:rFonts w:ascii="Times New Roman" w:hAnsi="Times New Roman" w:cs="Times New Roman"/>
          <w:color w:val="000000"/>
          <w:sz w:val="28"/>
        </w:rPr>
        <w:t xml:space="preserve"> </w:t>
      </w:r>
      <w:r w:rsidRPr="00361EBB">
        <w:rPr>
          <w:rFonts w:ascii="Times New Roman" w:hAnsi="Times New Roman" w:cs="Times New Roman"/>
          <w:color w:val="000000"/>
          <w:sz w:val="28"/>
        </w:rPr>
        <w:t>10 (2483) от 14.03.2025 г.)</w:t>
      </w:r>
      <w:r>
        <w:rPr>
          <w:rFonts w:ascii="Times New Roman" w:hAnsi="Times New Roman" w:cs="Times New Roman"/>
          <w:sz w:val="28"/>
        </w:rPr>
        <w:t xml:space="preserve"> следующие изменения:</w:t>
      </w:r>
    </w:p>
    <w:p w:rsidR="00631F03" w:rsidRDefault="00631F03">
      <w:pPr>
        <w:pStyle w:val="af1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:rsidR="00631F03" w:rsidRDefault="003E2520">
      <w:pPr>
        <w:pStyle w:val="af1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hyperlink r:id="rId9">
        <w:r>
          <w:rPr>
            <w:rFonts w:eastAsia="Calibri"/>
            <w:sz w:val="28"/>
            <w:szCs w:val="28"/>
            <w:lang w:eastAsia="en-US"/>
          </w:rPr>
          <w:t>статье 1</w:t>
        </w:r>
      </w:hyperlink>
      <w:r>
        <w:rPr>
          <w:rFonts w:eastAsia="Calibri"/>
          <w:sz w:val="28"/>
          <w:szCs w:val="28"/>
          <w:lang w:eastAsia="en-US"/>
        </w:rPr>
        <w:t>:</w:t>
      </w:r>
    </w:p>
    <w:p w:rsidR="00631F03" w:rsidRDefault="003E2520">
      <w:pPr>
        <w:pStyle w:val="af1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а) в части 1: </w:t>
      </w:r>
    </w:p>
    <w:p w:rsidR="00631F03" w:rsidRDefault="003E2520">
      <w:pPr>
        <w:pStyle w:val="af1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hyperlink r:id="rId10">
        <w:r>
          <w:rPr>
            <w:rFonts w:eastAsia="Calibri"/>
            <w:sz w:val="28"/>
            <w:szCs w:val="28"/>
            <w:lang w:eastAsia="en-US"/>
          </w:rPr>
          <w:t>пункте 1</w:t>
        </w:r>
      </w:hyperlink>
      <w:r>
        <w:rPr>
          <w:rFonts w:eastAsia="Calibri"/>
          <w:sz w:val="28"/>
          <w:szCs w:val="28"/>
          <w:lang w:eastAsia="en-US"/>
        </w:rPr>
        <w:t xml:space="preserve"> цифры «60 150 410,2» заменить цифрами «62 205 353,1»;</w:t>
      </w:r>
    </w:p>
    <w:p w:rsidR="00631F03" w:rsidRDefault="003E2520">
      <w:pPr>
        <w:pStyle w:val="af1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hyperlink r:id="rId11">
        <w:r>
          <w:rPr>
            <w:rFonts w:eastAsia="Calibri"/>
            <w:sz w:val="28"/>
            <w:szCs w:val="28"/>
            <w:lang w:eastAsia="en-US"/>
          </w:rPr>
          <w:t>пункте 2</w:t>
        </w:r>
      </w:hyperlink>
      <w:r>
        <w:rPr>
          <w:rFonts w:eastAsia="Calibri"/>
          <w:sz w:val="28"/>
          <w:szCs w:val="28"/>
          <w:lang w:eastAsia="en-US"/>
        </w:rPr>
        <w:t xml:space="preserve"> цифры «62 029 288,2» заменить цифрами «64 084 231,1»;</w:t>
      </w:r>
    </w:p>
    <w:p w:rsidR="00631F03" w:rsidRDefault="00631F03">
      <w:pPr>
        <w:pStyle w:val="af1"/>
        <w:spacing w:after="0" w:line="240" w:lineRule="auto"/>
        <w:ind w:left="0" w:firstLine="708"/>
        <w:jc w:val="both"/>
        <w:rPr>
          <w:rFonts w:eastAsia="Calibri"/>
          <w:sz w:val="28"/>
          <w:szCs w:val="28"/>
          <w:lang w:eastAsia="en-US"/>
        </w:rPr>
      </w:pPr>
    </w:p>
    <w:p w:rsidR="00631F03" w:rsidRDefault="00361EBB">
      <w:pPr>
        <w:pStyle w:val="af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hyperlink r:id="rId12">
        <w:r w:rsidR="003E2520">
          <w:rPr>
            <w:rFonts w:eastAsia="Calibri"/>
            <w:sz w:val="28"/>
            <w:szCs w:val="28"/>
            <w:lang w:eastAsia="en-US"/>
          </w:rPr>
          <w:t xml:space="preserve">часть 3 статьи </w:t>
        </w:r>
      </w:hyperlink>
      <w:r w:rsidR="003E2520">
        <w:rPr>
          <w:sz w:val="28"/>
          <w:szCs w:val="28"/>
        </w:rPr>
        <w:t>3 цифры «</w:t>
      </w:r>
      <w:r w:rsidR="003E2520">
        <w:rPr>
          <w:rFonts w:eastAsia="Calibri"/>
          <w:sz w:val="28"/>
          <w:szCs w:val="28"/>
          <w:lang w:eastAsia="en-US"/>
        </w:rPr>
        <w:t>23 357 499,5» заменить цифрами             «23 509 340,8»;</w:t>
      </w:r>
    </w:p>
    <w:p w:rsidR="00631F03" w:rsidRDefault="00631F03">
      <w:pPr>
        <w:pStyle w:val="af1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</w:p>
    <w:p w:rsidR="00631F03" w:rsidRDefault="003E2520">
      <w:pPr>
        <w:pStyle w:val="af1"/>
        <w:numPr>
          <w:ilvl w:val="0"/>
          <w:numId w:val="1"/>
        </w:numPr>
        <w:spacing w:after="0" w:line="240" w:lineRule="auto"/>
        <w:ind w:hanging="502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статье 4:</w:t>
      </w:r>
    </w:p>
    <w:p w:rsidR="00631F03" w:rsidRDefault="003E2520">
      <w:pPr>
        <w:pStyle w:val="af1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а) в части 1:</w:t>
      </w:r>
    </w:p>
    <w:p w:rsidR="00631F03" w:rsidRDefault="003E2520">
      <w:pPr>
        <w:pStyle w:val="af1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5 цифры «1 694 731,9» заменить цифрами «1 844 731,9»;</w:t>
      </w:r>
    </w:p>
    <w:p w:rsidR="00631F03" w:rsidRDefault="003E2520">
      <w:pPr>
        <w:pStyle w:val="af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пункте 7 цифры «</w:t>
      </w:r>
      <w:r>
        <w:rPr>
          <w:sz w:val="28"/>
          <w:szCs w:val="28"/>
        </w:rPr>
        <w:t>16 874 354,7» заменить цифрами «17 039 811,6»;</w:t>
      </w:r>
    </w:p>
    <w:p w:rsidR="00631F03" w:rsidRDefault="003E2520">
      <w:pPr>
        <w:pStyle w:val="af1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б) в части 3:</w:t>
      </w:r>
    </w:p>
    <w:p w:rsidR="00631F03" w:rsidRDefault="003E2520">
      <w:pPr>
        <w:pStyle w:val="af1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5 цифры «60 695,0» заменить цифрами «61 695,0»;</w:t>
      </w:r>
    </w:p>
    <w:p w:rsidR="00631F03" w:rsidRDefault="00631F03">
      <w:pPr>
        <w:pStyle w:val="af1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</w:p>
    <w:p w:rsidR="00631F03" w:rsidRDefault="003E2520">
      <w:pPr>
        <w:pStyle w:val="af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6 части 1 статьи 12 цифры «311 086,8» заменить цифрами «365 932,2»</w:t>
      </w:r>
      <w:r w:rsidR="00361EBB">
        <w:rPr>
          <w:rFonts w:eastAsia="Calibri"/>
          <w:sz w:val="28"/>
          <w:szCs w:val="28"/>
          <w:lang w:eastAsia="en-US"/>
        </w:rPr>
        <w:t>;</w:t>
      </w:r>
    </w:p>
    <w:p w:rsidR="00631F03" w:rsidRDefault="00631F03">
      <w:pPr>
        <w:pStyle w:val="af1"/>
        <w:spacing w:after="0" w:line="240" w:lineRule="auto"/>
        <w:ind w:left="1211"/>
        <w:jc w:val="both"/>
        <w:rPr>
          <w:rFonts w:eastAsia="Calibri"/>
          <w:sz w:val="28"/>
          <w:szCs w:val="28"/>
          <w:lang w:eastAsia="en-US"/>
        </w:rPr>
      </w:pPr>
    </w:p>
    <w:p w:rsidR="00631F03" w:rsidRDefault="00631F03">
      <w:pPr>
        <w:pStyle w:val="af1"/>
        <w:spacing w:after="0" w:line="24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</w:p>
    <w:sectPr w:rsidR="00631F03">
      <w:headerReference w:type="even" r:id="rId13"/>
      <w:headerReference w:type="default" r:id="rId14"/>
      <w:headerReference w:type="first" r:id="rId15"/>
      <w:pgSz w:w="11906" w:h="16838"/>
      <w:pgMar w:top="766" w:right="851" w:bottom="851" w:left="1418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97C" w:rsidRDefault="003E2520">
      <w:r>
        <w:separator/>
      </w:r>
    </w:p>
  </w:endnote>
  <w:endnote w:type="continuationSeparator" w:id="0">
    <w:p w:rsidR="00C4797C" w:rsidRDefault="003E2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anumGothic">
    <w:altName w:val="Times New Roman"/>
    <w:charset w:val="01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97C" w:rsidRDefault="003E2520">
      <w:r>
        <w:separator/>
      </w:r>
    </w:p>
  </w:footnote>
  <w:footnote w:type="continuationSeparator" w:id="0">
    <w:p w:rsidR="00C4797C" w:rsidRDefault="003E2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F03" w:rsidRDefault="00631F0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901422"/>
      <w:docPartObj>
        <w:docPartGallery w:val="Page Numbers (Top of Page)"/>
        <w:docPartUnique/>
      </w:docPartObj>
    </w:sdtPr>
    <w:sdtEndPr/>
    <w:sdtContent>
      <w:p w:rsidR="00631F03" w:rsidRDefault="003E2520">
        <w:pPr>
          <w:pStyle w:val="a8"/>
          <w:jc w:val="center"/>
          <w:rPr>
            <w:rFonts w:ascii="Times New Roman" w:hAnsi="Times New Roman" w:cs="Times New Roman"/>
            <w:sz w:val="22"/>
          </w:rPr>
        </w:pPr>
        <w:r>
          <w:rPr>
            <w:rFonts w:ascii="Times New Roman" w:hAnsi="Times New Roman" w:cs="Times New Roman"/>
            <w:sz w:val="22"/>
          </w:rPr>
          <w:fldChar w:fldCharType="begin"/>
        </w:r>
        <w:r>
          <w:rPr>
            <w:rFonts w:ascii="Times New Roman" w:hAnsi="Times New Roman" w:cs="Times New Roman"/>
            <w:sz w:val="22"/>
          </w:rPr>
          <w:instrText xml:space="preserve"> PAGE </w:instrText>
        </w:r>
        <w:r>
          <w:rPr>
            <w:rFonts w:ascii="Times New Roman" w:hAnsi="Times New Roman" w:cs="Times New Roman"/>
            <w:sz w:val="22"/>
          </w:rPr>
          <w:fldChar w:fldCharType="separate"/>
        </w:r>
        <w:r w:rsidR="00361EBB">
          <w:rPr>
            <w:rFonts w:ascii="Times New Roman" w:hAnsi="Times New Roman" w:cs="Times New Roman"/>
            <w:noProof/>
            <w:sz w:val="22"/>
          </w:rPr>
          <w:t>2</w:t>
        </w:r>
        <w:r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631F03" w:rsidRDefault="00631F0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F03" w:rsidRDefault="00631F0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A52D8"/>
    <w:multiLevelType w:val="multilevel"/>
    <w:tmpl w:val="FA1481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26F4BE6"/>
    <w:multiLevelType w:val="multilevel"/>
    <w:tmpl w:val="F098AF08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F03"/>
    <w:rsid w:val="00361EBB"/>
    <w:rsid w:val="003E2520"/>
    <w:rsid w:val="00631F03"/>
    <w:rsid w:val="00C4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3A23B-828C-405E-A90E-1CB785A4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anumGothic" w:eastAsia="Times New Roman" w:hAnsi="NanumGothic" w:cs="NanumGothic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qFormat/>
    <w:rsid w:val="0022616D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4C36AF"/>
    <w:rPr>
      <w:color w:val="0000FF"/>
      <w:u w:val="single"/>
    </w:rPr>
  </w:style>
  <w:style w:type="character" w:styleId="a6">
    <w:name w:val="FollowedHyperlink"/>
    <w:uiPriority w:val="99"/>
    <w:unhideWhenUsed/>
    <w:rsid w:val="004C36AF"/>
    <w:rPr>
      <w:color w:val="800080"/>
      <w:u w:val="single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6A6456"/>
    <w:rPr>
      <w:sz w:val="24"/>
      <w:szCs w:val="24"/>
    </w:rPr>
  </w:style>
  <w:style w:type="character" w:customStyle="1" w:styleId="a9">
    <w:name w:val="Нижний колонтитул Знак"/>
    <w:basedOn w:val="a0"/>
    <w:link w:val="aa"/>
    <w:qFormat/>
    <w:rsid w:val="006A6456"/>
    <w:rPr>
      <w:sz w:val="24"/>
      <w:szCs w:val="24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C2354E"/>
    <w:rPr>
      <w:color w:val="605E5C"/>
      <w:shd w:val="clear" w:color="auto" w:fill="E1DFDD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Noto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f">
    <w:name w:val="index heading"/>
    <w:basedOn w:val="a"/>
    <w:qFormat/>
    <w:pPr>
      <w:suppressLineNumbers/>
    </w:pPr>
    <w:rPr>
      <w:rFonts w:cs="Noto Sans"/>
    </w:rPr>
  </w:style>
  <w:style w:type="paragraph" w:styleId="a4">
    <w:name w:val="Balloon Text"/>
    <w:basedOn w:val="a"/>
    <w:link w:val="a3"/>
    <w:qFormat/>
    <w:rsid w:val="0022616D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qFormat/>
    <w:rsid w:val="00D06080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143C29"/>
    <w:pPr>
      <w:spacing w:after="200" w:line="276" w:lineRule="auto"/>
      <w:ind w:left="720"/>
      <w:contextualSpacing/>
    </w:pPr>
    <w:rPr>
      <w:rFonts w:ascii="Times New Roman" w:hAnsi="Times New Roman" w:cs="Times New Roman"/>
    </w:rPr>
  </w:style>
  <w:style w:type="paragraph" w:customStyle="1" w:styleId="xl2141">
    <w:name w:val="xl2141"/>
    <w:basedOn w:val="a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42">
    <w:name w:val="xl2142"/>
    <w:basedOn w:val="a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43">
    <w:name w:val="xl2143"/>
    <w:basedOn w:val="a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44">
    <w:name w:val="xl2144"/>
    <w:basedOn w:val="a"/>
    <w:qFormat/>
    <w:rsid w:val="004C36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45">
    <w:name w:val="xl2145"/>
    <w:basedOn w:val="a"/>
    <w:qFormat/>
    <w:rsid w:val="004C36AF"/>
    <w:pPr>
      <w:spacing w:beforeAutospacing="1" w:afterAutospacing="1"/>
    </w:pPr>
    <w:rPr>
      <w:rFonts w:ascii="Times New Roman" w:hAnsi="Times New Roman" w:cs="Times New Roman"/>
    </w:rPr>
  </w:style>
  <w:style w:type="paragraph" w:customStyle="1" w:styleId="xl2146">
    <w:name w:val="xl2146"/>
    <w:basedOn w:val="a"/>
    <w:qFormat/>
    <w:rsid w:val="004C36AF"/>
    <w:pPr>
      <w:spacing w:beforeAutospacing="1" w:afterAutospacing="1"/>
    </w:pPr>
    <w:rPr>
      <w:rFonts w:ascii="Times New Roman" w:hAnsi="Times New Roman" w:cs="Times New Roman"/>
    </w:rPr>
  </w:style>
  <w:style w:type="paragraph" w:customStyle="1" w:styleId="xl2147">
    <w:name w:val="xl2147"/>
    <w:basedOn w:val="a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48">
    <w:name w:val="xl2148"/>
    <w:basedOn w:val="a"/>
    <w:qFormat/>
    <w:rsid w:val="004C36AF"/>
    <w:pPr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49">
    <w:name w:val="xl2149"/>
    <w:basedOn w:val="a"/>
    <w:qFormat/>
    <w:rsid w:val="004C36AF"/>
    <w:pPr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50">
    <w:name w:val="xl2150"/>
    <w:basedOn w:val="a"/>
    <w:qFormat/>
    <w:rsid w:val="004C36AF"/>
    <w:pPr>
      <w:spacing w:beforeAutospacing="1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1">
    <w:name w:val="xl2151"/>
    <w:basedOn w:val="a"/>
    <w:qFormat/>
    <w:rsid w:val="004C36AF"/>
    <w:pPr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52">
    <w:name w:val="xl2152"/>
    <w:basedOn w:val="a"/>
    <w:qFormat/>
    <w:rsid w:val="004C36AF"/>
    <w:pPr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53">
    <w:name w:val="xl2153"/>
    <w:basedOn w:val="a"/>
    <w:qFormat/>
    <w:rsid w:val="004C36AF"/>
    <w:pPr>
      <w:spacing w:beforeAutospacing="1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4">
    <w:name w:val="xl2154"/>
    <w:basedOn w:val="a"/>
    <w:qFormat/>
    <w:rsid w:val="004C36AF"/>
    <w:pPr>
      <w:spacing w:beforeAutospacing="1" w:afterAutospacing="1"/>
      <w:jc w:val="righ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5">
    <w:name w:val="xl2155"/>
    <w:basedOn w:val="a"/>
    <w:qFormat/>
    <w:rsid w:val="004C36AF"/>
    <w:pPr>
      <w:spacing w:beforeAutospacing="1" w:afterAutospacing="1"/>
      <w:jc w:val="righ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56">
    <w:name w:val="xl2156"/>
    <w:basedOn w:val="a"/>
    <w:qFormat/>
    <w:rsid w:val="004C36AF"/>
    <w:pPr>
      <w:spacing w:beforeAutospacing="1" w:afterAutospacing="1"/>
    </w:pPr>
    <w:rPr>
      <w:rFonts w:ascii="Times New Roman" w:hAnsi="Times New Roman" w:cs="Times New Roman"/>
      <w:color w:val="FF0000"/>
    </w:rPr>
  </w:style>
  <w:style w:type="paragraph" w:customStyle="1" w:styleId="xl2157">
    <w:name w:val="xl2157"/>
    <w:basedOn w:val="a"/>
    <w:qFormat/>
    <w:rsid w:val="004C36AF"/>
    <w:pPr>
      <w:spacing w:beforeAutospacing="1" w:afterAutospacing="1"/>
    </w:pPr>
    <w:rPr>
      <w:rFonts w:ascii="Times New Roman" w:hAnsi="Times New Roman" w:cs="Times New Roman"/>
      <w:color w:val="FF0000"/>
      <w:sz w:val="28"/>
      <w:szCs w:val="28"/>
    </w:rPr>
  </w:style>
  <w:style w:type="paragraph" w:customStyle="1" w:styleId="xl2158">
    <w:name w:val="xl2158"/>
    <w:basedOn w:val="a"/>
    <w:qFormat/>
    <w:rsid w:val="004C36AF"/>
    <w:pPr>
      <w:spacing w:beforeAutospacing="1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59">
    <w:name w:val="xl2159"/>
    <w:basedOn w:val="a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60">
    <w:name w:val="xl2160"/>
    <w:basedOn w:val="a"/>
    <w:qFormat/>
    <w:rsid w:val="004C36AF"/>
    <w:pPr>
      <w:spacing w:beforeAutospacing="1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61">
    <w:name w:val="xl2161"/>
    <w:basedOn w:val="a"/>
    <w:qFormat/>
    <w:rsid w:val="004C36AF"/>
    <w:pPr>
      <w:spacing w:beforeAutospacing="1" w:afterAutospacing="1"/>
    </w:pPr>
    <w:rPr>
      <w:rFonts w:ascii="Times New Roman" w:hAnsi="Times New Roman" w:cs="Times New Roman"/>
    </w:rPr>
  </w:style>
  <w:style w:type="paragraph" w:customStyle="1" w:styleId="xl2162">
    <w:name w:val="xl2162"/>
    <w:basedOn w:val="a"/>
    <w:qFormat/>
    <w:rsid w:val="004C36AF"/>
    <w:pPr>
      <w:spacing w:beforeAutospacing="1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63">
    <w:name w:val="xl2163"/>
    <w:basedOn w:val="a"/>
    <w:qFormat/>
    <w:rsid w:val="004C36AF"/>
    <w:pPr>
      <w:spacing w:beforeAutospacing="1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64">
    <w:name w:val="xl2164"/>
    <w:basedOn w:val="a"/>
    <w:qFormat/>
    <w:rsid w:val="004C36AF"/>
    <w:pPr>
      <w:spacing w:beforeAutospacing="1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65">
    <w:name w:val="xl2165"/>
    <w:basedOn w:val="a"/>
    <w:qFormat/>
    <w:rsid w:val="004C36AF"/>
    <w:pPr>
      <w:spacing w:beforeAutospacing="1" w:afterAutospacing="1"/>
      <w:jc w:val="righ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66">
    <w:name w:val="xl2166"/>
    <w:basedOn w:val="a"/>
    <w:qFormat/>
    <w:rsid w:val="004C36AF"/>
    <w:pPr>
      <w:spacing w:beforeAutospacing="1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67">
    <w:name w:val="xl2167"/>
    <w:basedOn w:val="a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68">
    <w:name w:val="xl2168"/>
    <w:basedOn w:val="a"/>
    <w:qFormat/>
    <w:rsid w:val="004C36A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E4BC"/>
      <w:spacing w:beforeAutospacing="1" w:afterAutospacing="1"/>
      <w:jc w:val="center"/>
      <w:textAlignment w:val="center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xl2169">
    <w:name w:val="xl2169"/>
    <w:basedOn w:val="a"/>
    <w:qFormat/>
    <w:rsid w:val="004C36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E4BC"/>
      <w:spacing w:beforeAutospacing="1" w:afterAutospacing="1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70">
    <w:name w:val="xl2170"/>
    <w:basedOn w:val="a"/>
    <w:qFormat/>
    <w:rsid w:val="004C36AF"/>
    <w:pPr>
      <w:shd w:val="clear" w:color="000000" w:fill="D8E4BC"/>
      <w:spacing w:beforeAutospacing="1" w:afterAutospacing="1"/>
      <w:jc w:val="righ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71">
    <w:name w:val="xl2171"/>
    <w:basedOn w:val="a"/>
    <w:qFormat/>
    <w:rsid w:val="004C36AF"/>
    <w:pPr>
      <w:shd w:val="clear" w:color="000000" w:fill="D8E4BC"/>
      <w:spacing w:beforeAutospacing="1" w:afterAutospacing="1"/>
      <w:jc w:val="righ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72">
    <w:name w:val="xl2172"/>
    <w:basedOn w:val="a"/>
    <w:qFormat/>
    <w:rsid w:val="004C36AF"/>
    <w:pPr>
      <w:shd w:val="clear" w:color="000000" w:fill="D8E4BC"/>
      <w:spacing w:beforeAutospacing="1" w:afterAutospacing="1"/>
      <w:jc w:val="righ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73">
    <w:name w:val="xl2173"/>
    <w:basedOn w:val="a"/>
    <w:qFormat/>
    <w:rsid w:val="004C36AF"/>
    <w:pPr>
      <w:shd w:val="clear" w:color="000000" w:fill="D8E4BC"/>
      <w:spacing w:beforeAutospacing="1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74">
    <w:name w:val="xl2174"/>
    <w:basedOn w:val="a"/>
    <w:qFormat/>
    <w:rsid w:val="004C36AF"/>
    <w:pPr>
      <w:shd w:val="clear" w:color="000000" w:fill="D8E4BC"/>
      <w:spacing w:beforeAutospacing="1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75">
    <w:name w:val="xl2175"/>
    <w:basedOn w:val="a"/>
    <w:qFormat/>
    <w:rsid w:val="004C36AF"/>
    <w:pPr>
      <w:shd w:val="clear" w:color="000000" w:fill="D8E4BC"/>
      <w:spacing w:beforeAutospacing="1" w:afterAutospacing="1"/>
    </w:pPr>
    <w:rPr>
      <w:rFonts w:ascii="Times New Roman" w:hAnsi="Times New Roman" w:cs="Times New Roman"/>
      <w:color w:val="FF0000"/>
    </w:rPr>
  </w:style>
  <w:style w:type="paragraph" w:customStyle="1" w:styleId="xl2176">
    <w:name w:val="xl2176"/>
    <w:basedOn w:val="a"/>
    <w:qFormat/>
    <w:rsid w:val="004C36AF"/>
    <w:pPr>
      <w:shd w:val="clear" w:color="000000" w:fill="D8E4BC"/>
      <w:spacing w:beforeAutospacing="1" w:afterAutospacing="1"/>
    </w:pPr>
    <w:rPr>
      <w:rFonts w:ascii="Times New Roman" w:hAnsi="Times New Roman" w:cs="Times New Roman"/>
      <w:color w:val="FF0000"/>
      <w:sz w:val="28"/>
      <w:szCs w:val="28"/>
    </w:rPr>
  </w:style>
  <w:style w:type="paragraph" w:customStyle="1" w:styleId="xl2177">
    <w:name w:val="xl2177"/>
    <w:basedOn w:val="a"/>
    <w:qFormat/>
    <w:rsid w:val="004C36AF"/>
    <w:pPr>
      <w:shd w:val="clear" w:color="000000" w:fill="D8E4BC"/>
      <w:spacing w:beforeAutospacing="1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78">
    <w:name w:val="xl2178"/>
    <w:basedOn w:val="a"/>
    <w:qFormat/>
    <w:rsid w:val="004C36AF"/>
    <w:pP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179">
    <w:name w:val="xl2179"/>
    <w:basedOn w:val="a"/>
    <w:qFormat/>
    <w:rsid w:val="004C36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80">
    <w:name w:val="xl2180"/>
    <w:basedOn w:val="a"/>
    <w:qFormat/>
    <w:rsid w:val="004C36AF"/>
    <w:pPr>
      <w:pBdr>
        <w:bottom w:val="single" w:sz="4" w:space="0" w:color="000000"/>
      </w:pBdr>
      <w:spacing w:beforeAutospacing="1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81">
    <w:name w:val="xl2181"/>
    <w:basedOn w:val="a"/>
    <w:qFormat/>
    <w:rsid w:val="004C36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182">
    <w:name w:val="xl2182"/>
    <w:basedOn w:val="a"/>
    <w:qFormat/>
    <w:rsid w:val="004C36AF"/>
    <w:pPr>
      <w:shd w:val="clear" w:color="000000" w:fill="D8E4BC"/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83">
    <w:name w:val="xl2183"/>
    <w:basedOn w:val="a"/>
    <w:qFormat/>
    <w:rsid w:val="004C36AF"/>
    <w:pPr>
      <w:shd w:val="clear" w:color="000000" w:fill="D8E4BC"/>
      <w:spacing w:beforeAutospacing="1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xl2184">
    <w:name w:val="xl2184"/>
    <w:basedOn w:val="a"/>
    <w:qFormat/>
    <w:rsid w:val="004C36AF"/>
    <w:pPr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customStyle="1" w:styleId="xl2185">
    <w:name w:val="xl2185"/>
    <w:basedOn w:val="a"/>
    <w:qFormat/>
    <w:rsid w:val="004C36AF"/>
    <w:pPr>
      <w:shd w:val="clear" w:color="000000" w:fill="D8E4BC"/>
      <w:spacing w:beforeAutospacing="1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86">
    <w:name w:val="xl2186"/>
    <w:basedOn w:val="a"/>
    <w:qFormat/>
    <w:rsid w:val="004C36AF"/>
    <w:pPr>
      <w:spacing w:beforeAutospacing="1" w:afterAutospacing="1"/>
      <w:jc w:val="right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xl2187">
    <w:name w:val="xl2187"/>
    <w:basedOn w:val="a"/>
    <w:qFormat/>
    <w:rsid w:val="004C36AF"/>
    <w:pPr>
      <w:spacing w:beforeAutospacing="1" w:afterAutospacing="1"/>
      <w:jc w:val="right"/>
      <w:textAlignment w:val="top"/>
    </w:pPr>
    <w:rPr>
      <w:rFonts w:ascii="Times New Roman" w:hAnsi="Times New Roman" w:cs="Times New Roman"/>
      <w:sz w:val="28"/>
      <w:szCs w:val="28"/>
    </w:rPr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link w:val="a7"/>
    <w:uiPriority w:val="99"/>
    <w:rsid w:val="006A6456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9"/>
    <w:rsid w:val="006A6456"/>
    <w:pPr>
      <w:tabs>
        <w:tab w:val="center" w:pos="4677"/>
        <w:tab w:val="right" w:pos="9355"/>
      </w:tabs>
    </w:pPr>
  </w:style>
  <w:style w:type="numbering" w:customStyle="1" w:styleId="af2">
    <w:name w:val="Без списка"/>
    <w:uiPriority w:val="99"/>
    <w:semiHidden/>
    <w:unhideWhenUsed/>
    <w:qFormat/>
  </w:style>
  <w:style w:type="table" w:styleId="af3">
    <w:name w:val="Table Grid"/>
    <w:basedOn w:val="a1"/>
    <w:uiPriority w:val="39"/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C4E4AC7C13A21BB2AA4BC5B80A12B21D81420732EE8E57DA8D7D9CF94C2D9E55004C65A8340AD8AF5E52272014B1212800EC4C71CDC97C5554C7A16O8W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C4E4AC7C13A21BB2AA4BC5B80A12B21D81420732EE8E57DA8D7D9CF94C2D9E55004C65A8340AD8AF5E5237A014B1212800EC4C71CDC97C5554C7A16O8W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CC4E4AC7C13A21BB2AA4BC5B80A12B21D81420732EE8E57DA8D7D9CF94C2D9E55004C65A8340AD8AF5E5237B014B1212800EC4C71CDC97C5554C7A16O8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4E4AC7C13A21BB2AA4BC5B80A12B21D81420732EE8E57DA8D7D9CF94C2D9E55004C65A8340AD8AF5E52272014B1212800EC4C71CDC97C5554C7A16O8W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353BD-B07D-425A-8D99-EFED551F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Манджиева Айса Михайловна</dc:creator>
  <dc:description/>
  <cp:lastModifiedBy>Фатина Ирина Владимировна</cp:lastModifiedBy>
  <cp:revision>46</cp:revision>
  <cp:lastPrinted>2025-06-23T02:43:00Z</cp:lastPrinted>
  <dcterms:created xsi:type="dcterms:W3CDTF">2024-05-06T22:03:00Z</dcterms:created>
  <dcterms:modified xsi:type="dcterms:W3CDTF">2025-06-23T04:34:00Z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