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09" w:rsidRPr="00E91709" w:rsidRDefault="00E91709" w:rsidP="00E91709">
      <w:pPr>
        <w:ind w:firstLine="0"/>
        <w:jc w:val="center"/>
        <w:rPr>
          <w:rFonts w:ascii="Calibri" w:hAnsi="Calibri"/>
          <w:sz w:val="28"/>
        </w:rPr>
      </w:pPr>
      <w:r>
        <w:rPr>
          <w:noProof/>
          <w:sz w:val="28"/>
        </w:rPr>
        <w:drawing>
          <wp:inline distT="0" distB="0" distL="0" distR="0">
            <wp:extent cx="7334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p w:rsidR="00E91709" w:rsidRPr="00E91709" w:rsidRDefault="00E91709" w:rsidP="00E91709">
      <w:pPr>
        <w:widowControl/>
        <w:autoSpaceDE/>
        <w:autoSpaceDN/>
        <w:adjustRightInd/>
        <w:ind w:firstLine="0"/>
        <w:jc w:val="center"/>
        <w:rPr>
          <w:rFonts w:ascii="Times New Roman" w:hAnsi="Times New Roman" w:cs="Times New Roman"/>
          <w:b/>
          <w:caps/>
          <w:szCs w:val="20"/>
        </w:rPr>
      </w:pPr>
    </w:p>
    <w:p w:rsidR="00E91709" w:rsidRPr="00E91709" w:rsidRDefault="00E91709" w:rsidP="00E91709">
      <w:pPr>
        <w:ind w:firstLine="142"/>
        <w:jc w:val="center"/>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ДЕПАРТАМЕНТ СЕЛЬСКОГО ХОЗЯЙСТВА И ПРОДОВОЛЬСТВИЯ</w:t>
      </w:r>
    </w:p>
    <w:p w:rsidR="00E91709" w:rsidRPr="00E91709" w:rsidRDefault="00E91709" w:rsidP="00E91709">
      <w:pPr>
        <w:ind w:firstLine="0"/>
        <w:jc w:val="center"/>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ЧУКОТСКОГО АВТОНОМНОГО ОКРУГА</w:t>
      </w:r>
    </w:p>
    <w:p w:rsidR="00E91709" w:rsidRPr="00E91709" w:rsidRDefault="00E91709" w:rsidP="00E91709">
      <w:pPr>
        <w:keepNext/>
        <w:jc w:val="center"/>
        <w:outlineLvl w:val="1"/>
        <w:rPr>
          <w:rFonts w:ascii="Times New Roman" w:hAnsi="Times New Roman" w:cs="Times New Roman"/>
          <w:color w:val="000000"/>
          <w:sz w:val="28"/>
          <w:szCs w:val="28"/>
        </w:rPr>
      </w:pPr>
    </w:p>
    <w:p w:rsidR="00E91709" w:rsidRPr="00E91709" w:rsidRDefault="00E91709" w:rsidP="00E91709">
      <w:pPr>
        <w:keepNext/>
        <w:jc w:val="center"/>
        <w:outlineLvl w:val="1"/>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ПРИКАЗ</w:t>
      </w:r>
    </w:p>
    <w:p w:rsidR="00E91709" w:rsidRPr="00E91709" w:rsidRDefault="00E91709" w:rsidP="00E91709">
      <w:pPr>
        <w:ind w:firstLine="0"/>
        <w:jc w:val="center"/>
        <w:rPr>
          <w:rFonts w:ascii="Times New Roman" w:hAnsi="Times New Roman" w:cs="Times New Roman"/>
          <w:color w:val="000000"/>
          <w:sz w:val="28"/>
          <w:szCs w:val="28"/>
        </w:rPr>
      </w:pPr>
    </w:p>
    <w:tbl>
      <w:tblPr>
        <w:tblW w:w="10173" w:type="dxa"/>
        <w:tblLayout w:type="fixed"/>
        <w:tblLook w:val="0000" w:firstRow="0" w:lastRow="0" w:firstColumn="0" w:lastColumn="0" w:noHBand="0" w:noVBand="0"/>
      </w:tblPr>
      <w:tblGrid>
        <w:gridCol w:w="675"/>
        <w:gridCol w:w="2977"/>
        <w:gridCol w:w="1276"/>
        <w:gridCol w:w="1080"/>
        <w:gridCol w:w="4165"/>
      </w:tblGrid>
      <w:tr w:rsidR="00E91709" w:rsidRPr="00E91709" w:rsidTr="003E2D02">
        <w:tc>
          <w:tcPr>
            <w:tcW w:w="675" w:type="dxa"/>
          </w:tcPr>
          <w:p w:rsidR="00E91709" w:rsidRPr="00E91709" w:rsidRDefault="00E91709" w:rsidP="00E91709">
            <w:pPr>
              <w:ind w:left="-750"/>
              <w:rPr>
                <w:rFonts w:ascii="Times New Roman" w:hAnsi="Times New Roman" w:cs="Times New Roman"/>
                <w:color w:val="000000"/>
                <w:sz w:val="28"/>
                <w:szCs w:val="28"/>
              </w:rPr>
            </w:pPr>
            <w:r w:rsidRPr="00E91709">
              <w:rPr>
                <w:rFonts w:ascii="Times New Roman" w:hAnsi="Times New Roman" w:cs="Times New Roman"/>
                <w:color w:val="000000"/>
                <w:sz w:val="28"/>
                <w:szCs w:val="28"/>
              </w:rPr>
              <w:t>от</w:t>
            </w:r>
          </w:p>
        </w:tc>
        <w:tc>
          <w:tcPr>
            <w:tcW w:w="2977" w:type="dxa"/>
            <w:tcBorders>
              <w:bottom w:val="single" w:sz="4" w:space="0" w:color="auto"/>
            </w:tcBorders>
          </w:tcPr>
          <w:p w:rsidR="00E91709" w:rsidRPr="00E91709" w:rsidRDefault="00144BFD" w:rsidP="00E91709">
            <w:pPr>
              <w:ind w:hanging="108"/>
              <w:rPr>
                <w:rFonts w:ascii="Times New Roman" w:hAnsi="Times New Roman" w:cs="Times New Roman"/>
                <w:color w:val="000000"/>
                <w:sz w:val="28"/>
                <w:szCs w:val="28"/>
              </w:rPr>
            </w:pPr>
            <w:r>
              <w:rPr>
                <w:rFonts w:ascii="Times New Roman" w:hAnsi="Times New Roman" w:cs="Times New Roman"/>
                <w:color w:val="000000"/>
                <w:sz w:val="28"/>
                <w:szCs w:val="28"/>
              </w:rPr>
              <w:t>20 декабря 2022 года</w:t>
            </w:r>
          </w:p>
        </w:tc>
        <w:tc>
          <w:tcPr>
            <w:tcW w:w="1276" w:type="dxa"/>
          </w:tcPr>
          <w:p w:rsidR="00E91709" w:rsidRPr="00E91709" w:rsidRDefault="00E91709" w:rsidP="00E91709">
            <w:pPr>
              <w:ind w:firstLine="0"/>
              <w:jc w:val="right"/>
              <w:rPr>
                <w:rFonts w:ascii="Times New Roman" w:hAnsi="Times New Roman" w:cs="Times New Roman"/>
                <w:color w:val="000000"/>
                <w:sz w:val="28"/>
                <w:szCs w:val="28"/>
              </w:rPr>
            </w:pPr>
            <w:r w:rsidRPr="00E91709">
              <w:rPr>
                <w:rFonts w:ascii="Times New Roman" w:hAnsi="Times New Roman" w:cs="Times New Roman"/>
                <w:color w:val="000000"/>
                <w:sz w:val="28"/>
                <w:szCs w:val="28"/>
              </w:rPr>
              <w:t>№</w:t>
            </w:r>
          </w:p>
        </w:tc>
        <w:tc>
          <w:tcPr>
            <w:tcW w:w="1080" w:type="dxa"/>
            <w:tcBorders>
              <w:bottom w:val="single" w:sz="4" w:space="0" w:color="auto"/>
            </w:tcBorders>
          </w:tcPr>
          <w:p w:rsidR="00E91709" w:rsidRPr="00E91709" w:rsidRDefault="00144BFD" w:rsidP="00E91709">
            <w:pPr>
              <w:ind w:left="34"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316-од</w:t>
            </w:r>
          </w:p>
        </w:tc>
        <w:tc>
          <w:tcPr>
            <w:tcW w:w="4165" w:type="dxa"/>
          </w:tcPr>
          <w:p w:rsidR="00E91709" w:rsidRPr="00E91709" w:rsidRDefault="00E91709" w:rsidP="00E91709">
            <w:pPr>
              <w:jc w:val="right"/>
              <w:rPr>
                <w:rFonts w:ascii="Times New Roman" w:hAnsi="Times New Roman" w:cs="Times New Roman"/>
                <w:color w:val="000000"/>
                <w:sz w:val="28"/>
                <w:szCs w:val="28"/>
              </w:rPr>
            </w:pPr>
            <w:r w:rsidRPr="00E91709">
              <w:rPr>
                <w:rFonts w:ascii="Times New Roman" w:hAnsi="Times New Roman" w:cs="Times New Roman"/>
                <w:color w:val="000000"/>
                <w:sz w:val="28"/>
                <w:szCs w:val="28"/>
              </w:rPr>
              <w:t>г. Анадырь</w:t>
            </w:r>
          </w:p>
        </w:tc>
      </w:tr>
    </w:tbl>
    <w:p w:rsidR="00E91709" w:rsidRPr="00E91709" w:rsidRDefault="00E91709" w:rsidP="00E91709">
      <w:pPr>
        <w:rPr>
          <w:rFonts w:ascii="Times New Roman" w:hAnsi="Times New Roman" w:cs="Times New Roman"/>
          <w:color w:val="000000"/>
          <w:sz w:val="28"/>
          <w:szCs w:val="28"/>
        </w:rPr>
      </w:pPr>
    </w:p>
    <w:p w:rsidR="00E91709" w:rsidRPr="00E91709" w:rsidRDefault="00E91709" w:rsidP="00E91709">
      <w:pPr>
        <w:rPr>
          <w:rFonts w:ascii="Times New Roman" w:hAnsi="Times New Roman" w:cs="Times New Roman"/>
          <w:color w:val="000000"/>
          <w:sz w:val="28"/>
          <w:szCs w:val="28"/>
        </w:rPr>
      </w:pPr>
    </w:p>
    <w:p w:rsidR="00E91709" w:rsidRPr="00E91709" w:rsidRDefault="00E91709" w:rsidP="00E91709">
      <w:pPr>
        <w:ind w:right="5464" w:firstLine="0"/>
        <w:rPr>
          <w:rFonts w:ascii="Times New Roman" w:hAnsi="Times New Roman" w:cs="Times New Roman"/>
          <w:color w:val="000000"/>
          <w:sz w:val="28"/>
          <w:szCs w:val="28"/>
        </w:rPr>
      </w:pPr>
      <w:r w:rsidRPr="00E91709">
        <w:rPr>
          <w:rFonts w:ascii="Times New Roman" w:hAnsi="Times New Roman" w:cs="Times New Roman"/>
          <w:color w:val="000000"/>
          <w:sz w:val="28"/>
          <w:szCs w:val="28"/>
        </w:rPr>
        <w:t xml:space="preserve">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w:t>
      </w:r>
      <w:r w:rsidR="00FD2712"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D205AD">
        <w:rPr>
          <w:rFonts w:ascii="Times New Roman" w:hAnsi="Times New Roman" w:cs="Times New Roman"/>
          <w:color w:val="000000"/>
          <w:sz w:val="28"/>
          <w:szCs w:val="28"/>
        </w:rPr>
        <w:t xml:space="preserve"> на территории Чукотского автономного округа</w:t>
      </w:r>
      <w:r w:rsidRPr="00E91709">
        <w:rPr>
          <w:rFonts w:ascii="Times New Roman" w:hAnsi="Times New Roman" w:cs="Times New Roman"/>
          <w:color w:val="000000"/>
          <w:sz w:val="28"/>
          <w:szCs w:val="28"/>
        </w:rPr>
        <w:t xml:space="preserve"> на 202</w:t>
      </w:r>
      <w:r w:rsidR="00F24916">
        <w:rPr>
          <w:rFonts w:ascii="Times New Roman" w:hAnsi="Times New Roman" w:cs="Times New Roman"/>
          <w:color w:val="000000"/>
          <w:sz w:val="28"/>
          <w:szCs w:val="28"/>
        </w:rPr>
        <w:t>3</w:t>
      </w:r>
      <w:r w:rsidRPr="00E91709">
        <w:rPr>
          <w:rFonts w:ascii="Times New Roman" w:hAnsi="Times New Roman" w:cs="Times New Roman"/>
          <w:color w:val="000000"/>
          <w:sz w:val="28"/>
          <w:szCs w:val="28"/>
        </w:rPr>
        <w:t xml:space="preserve"> год</w:t>
      </w:r>
    </w:p>
    <w:p w:rsidR="00E91709" w:rsidRPr="00E91709" w:rsidRDefault="00E91709" w:rsidP="00E91709">
      <w:pPr>
        <w:spacing w:line="276" w:lineRule="auto"/>
        <w:ind w:right="5243"/>
        <w:rPr>
          <w:rFonts w:ascii="Times New Roman" w:hAnsi="Times New Roman" w:cs="Times New Roman"/>
          <w:color w:val="000000"/>
          <w:sz w:val="28"/>
          <w:szCs w:val="28"/>
        </w:rPr>
      </w:pPr>
    </w:p>
    <w:p w:rsidR="00E91709" w:rsidRDefault="00E91709" w:rsidP="00E91709">
      <w:pPr>
        <w:ind w:firstLine="567"/>
        <w:rPr>
          <w:rFonts w:ascii="Times New Roman" w:hAnsi="Times New Roman" w:cs="Times New Roman"/>
          <w:color w:val="000000"/>
          <w:sz w:val="28"/>
          <w:szCs w:val="28"/>
        </w:rPr>
      </w:pPr>
      <w:r w:rsidRPr="00E91709">
        <w:rPr>
          <w:rFonts w:ascii="Times New Roman" w:hAnsi="Times New Roman" w:cs="Times New Roman"/>
          <w:color w:val="000000"/>
          <w:sz w:val="28"/>
          <w:szCs w:val="28"/>
        </w:rPr>
        <w:t xml:space="preserve">В соответствии с положениями Федерального закона от 31.07.2020 </w:t>
      </w:r>
      <w:r>
        <w:rPr>
          <w:rFonts w:ascii="Times New Roman" w:hAnsi="Times New Roman" w:cs="Times New Roman"/>
          <w:color w:val="000000"/>
          <w:sz w:val="28"/>
          <w:szCs w:val="28"/>
        </w:rPr>
        <w:t>№</w:t>
      </w:r>
      <w:r w:rsidRPr="00E91709">
        <w:rPr>
          <w:rFonts w:ascii="Times New Roman" w:hAnsi="Times New Roman" w:cs="Times New Roman"/>
          <w:color w:val="000000"/>
          <w:sz w:val="28"/>
          <w:szCs w:val="28"/>
        </w:rPr>
        <w:t xml:space="preserve"> 248-ФЗ </w:t>
      </w:r>
      <w:r>
        <w:rPr>
          <w:rFonts w:ascii="Times New Roman" w:hAnsi="Times New Roman" w:cs="Times New Roman"/>
          <w:color w:val="000000"/>
          <w:sz w:val="28"/>
          <w:szCs w:val="28"/>
        </w:rPr>
        <w:t xml:space="preserve">  «</w:t>
      </w:r>
      <w:r w:rsidRPr="00E91709">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r w:rsidR="009F64BC">
        <w:rPr>
          <w:rFonts w:ascii="Times New Roman" w:hAnsi="Times New Roman" w:cs="Times New Roman"/>
          <w:color w:val="000000"/>
          <w:sz w:val="28"/>
          <w:szCs w:val="28"/>
        </w:rPr>
        <w:t>,</w:t>
      </w:r>
      <w:r w:rsidRPr="00E91709">
        <w:rPr>
          <w:rFonts w:ascii="Times New Roman" w:hAnsi="Times New Roman" w:cs="Times New Roman"/>
          <w:color w:val="000000"/>
          <w:sz w:val="28"/>
          <w:szCs w:val="28"/>
        </w:rPr>
        <w:t xml:space="preserve"> </w:t>
      </w:r>
      <w:r w:rsidR="009F64BC">
        <w:rPr>
          <w:rFonts w:ascii="Times New Roman" w:hAnsi="Times New Roman" w:cs="Times New Roman"/>
          <w:color w:val="000000"/>
          <w:sz w:val="28"/>
          <w:szCs w:val="28"/>
        </w:rPr>
        <w:t>П</w:t>
      </w:r>
      <w:r w:rsidRPr="00E91709">
        <w:rPr>
          <w:rFonts w:ascii="Times New Roman" w:hAnsi="Times New Roman" w:cs="Times New Roman"/>
          <w:color w:val="000000"/>
          <w:sz w:val="28"/>
          <w:szCs w:val="28"/>
        </w:rPr>
        <w:t>остановлением Правительства Российской Федерации от 25</w:t>
      </w:r>
      <w:r w:rsidR="009F64BC">
        <w:rPr>
          <w:rFonts w:ascii="Times New Roman" w:hAnsi="Times New Roman" w:cs="Times New Roman"/>
          <w:color w:val="000000"/>
          <w:sz w:val="28"/>
          <w:szCs w:val="28"/>
        </w:rPr>
        <w:t xml:space="preserve"> июня </w:t>
      </w:r>
      <w:r w:rsidRPr="00E91709">
        <w:rPr>
          <w:rFonts w:ascii="Times New Roman" w:hAnsi="Times New Roman" w:cs="Times New Roman"/>
          <w:color w:val="000000"/>
          <w:sz w:val="28"/>
          <w:szCs w:val="28"/>
        </w:rPr>
        <w:t xml:space="preserve">2021 </w:t>
      </w:r>
      <w:r>
        <w:rPr>
          <w:rFonts w:ascii="Times New Roman" w:hAnsi="Times New Roman" w:cs="Times New Roman"/>
          <w:color w:val="000000"/>
          <w:sz w:val="28"/>
          <w:szCs w:val="28"/>
        </w:rPr>
        <w:t>№</w:t>
      </w:r>
      <w:r w:rsidRPr="00E91709">
        <w:rPr>
          <w:rFonts w:ascii="Times New Roman" w:hAnsi="Times New Roman" w:cs="Times New Roman"/>
          <w:color w:val="000000"/>
          <w:sz w:val="28"/>
          <w:szCs w:val="28"/>
        </w:rPr>
        <w:t xml:space="preserve"> 990 </w:t>
      </w:r>
      <w:r w:rsidR="005E2A74">
        <w:rPr>
          <w:rFonts w:ascii="Times New Roman" w:hAnsi="Times New Roman" w:cs="Times New Roman"/>
          <w:color w:val="000000"/>
          <w:sz w:val="28"/>
          <w:szCs w:val="28"/>
        </w:rPr>
        <w:t>«</w:t>
      </w:r>
      <w:r w:rsidRPr="00E91709">
        <w:rPr>
          <w:rFonts w:ascii="Times New Roman" w:hAnsi="Times New Roman" w:cs="Times New Roman"/>
          <w:color w:val="00000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E2A74">
        <w:rPr>
          <w:rFonts w:ascii="Times New Roman" w:hAnsi="Times New Roman" w:cs="Times New Roman"/>
          <w:color w:val="000000"/>
          <w:sz w:val="28"/>
          <w:szCs w:val="28"/>
        </w:rPr>
        <w:t>»</w:t>
      </w:r>
    </w:p>
    <w:p w:rsidR="005E2A74" w:rsidRPr="00E91709" w:rsidRDefault="005E2A74" w:rsidP="00E91709">
      <w:pPr>
        <w:ind w:firstLine="567"/>
        <w:rPr>
          <w:rFonts w:ascii="Times New Roman" w:hAnsi="Times New Roman" w:cs="Times New Roman"/>
          <w:color w:val="000000"/>
          <w:sz w:val="28"/>
          <w:szCs w:val="28"/>
        </w:rPr>
      </w:pPr>
    </w:p>
    <w:p w:rsidR="00E91709" w:rsidRDefault="00E91709" w:rsidP="00E91709">
      <w:pPr>
        <w:ind w:firstLine="0"/>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ПРИКАЗЫВАЮ:</w:t>
      </w:r>
    </w:p>
    <w:p w:rsidR="00726917" w:rsidRDefault="00726917" w:rsidP="00E91709">
      <w:pPr>
        <w:ind w:firstLine="0"/>
        <w:rPr>
          <w:rFonts w:ascii="Times New Roman" w:hAnsi="Times New Roman" w:cs="Times New Roman"/>
          <w:b/>
          <w:color w:val="000000"/>
          <w:sz w:val="28"/>
          <w:szCs w:val="28"/>
        </w:rPr>
      </w:pPr>
    </w:p>
    <w:p w:rsidR="00726917" w:rsidRPr="005E2A74" w:rsidRDefault="00726917" w:rsidP="00726917">
      <w:pPr>
        <w:tabs>
          <w:tab w:val="left" w:pos="993"/>
        </w:tabs>
        <w:ind w:firstLine="709"/>
        <w:rPr>
          <w:rFonts w:ascii="Times New Roman" w:hAnsi="Times New Roman" w:cs="Times New Roman"/>
          <w:color w:val="000000"/>
          <w:sz w:val="28"/>
          <w:szCs w:val="28"/>
        </w:rPr>
      </w:pPr>
      <w:r w:rsidRPr="005E2A74">
        <w:rPr>
          <w:rFonts w:ascii="Times New Roman" w:hAnsi="Times New Roman" w:cs="Times New Roman"/>
          <w:color w:val="000000"/>
          <w:sz w:val="28"/>
          <w:szCs w:val="28"/>
        </w:rPr>
        <w:t xml:space="preserve">1. Утвердить </w:t>
      </w:r>
      <w:r w:rsidR="003E2D02">
        <w:rPr>
          <w:rFonts w:ascii="Times New Roman" w:hAnsi="Times New Roman" w:cs="Times New Roman"/>
          <w:color w:val="000000"/>
          <w:sz w:val="28"/>
          <w:szCs w:val="28"/>
        </w:rPr>
        <w:t xml:space="preserve">прилагаемую </w:t>
      </w:r>
      <w:r w:rsidRPr="005E2A74">
        <w:rPr>
          <w:rFonts w:ascii="Times New Roman" w:hAnsi="Times New Roman" w:cs="Times New Roman"/>
          <w:color w:val="000000"/>
          <w:sz w:val="28"/>
          <w:szCs w:val="28"/>
        </w:rPr>
        <w:t xml:space="preserve">Программу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w:t>
      </w:r>
      <w:r w:rsidR="00FD2712"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Pr>
          <w:rFonts w:ascii="Times New Roman" w:hAnsi="Times New Roman" w:cs="Times New Roman"/>
          <w:color w:val="000000"/>
          <w:sz w:val="28"/>
          <w:szCs w:val="28"/>
        </w:rPr>
        <w:t xml:space="preserve"> на территории Чукотского автономного округа</w:t>
      </w:r>
      <w:r w:rsidR="001B7441">
        <w:rPr>
          <w:rFonts w:ascii="Times New Roman" w:hAnsi="Times New Roman" w:cs="Times New Roman"/>
          <w:color w:val="000000"/>
          <w:sz w:val="28"/>
          <w:szCs w:val="28"/>
        </w:rPr>
        <w:t xml:space="preserve"> на </w:t>
      </w:r>
      <w:r w:rsidR="00F24916">
        <w:rPr>
          <w:rFonts w:ascii="Times New Roman" w:hAnsi="Times New Roman" w:cs="Times New Roman"/>
          <w:color w:val="000000"/>
          <w:sz w:val="28"/>
          <w:szCs w:val="28"/>
        </w:rPr>
        <w:t>2023</w:t>
      </w:r>
      <w:r w:rsidR="001B7441">
        <w:rPr>
          <w:rFonts w:ascii="Times New Roman" w:hAnsi="Times New Roman" w:cs="Times New Roman"/>
          <w:color w:val="000000"/>
          <w:sz w:val="28"/>
          <w:szCs w:val="28"/>
        </w:rPr>
        <w:t xml:space="preserve"> год</w:t>
      </w:r>
      <w:r w:rsidRPr="005E2A74">
        <w:rPr>
          <w:rFonts w:ascii="Times New Roman" w:hAnsi="Times New Roman" w:cs="Times New Roman"/>
          <w:color w:val="000000"/>
          <w:sz w:val="28"/>
          <w:szCs w:val="28"/>
        </w:rPr>
        <w:t>.</w:t>
      </w:r>
    </w:p>
    <w:p w:rsidR="00726917" w:rsidRPr="00E91709" w:rsidRDefault="00726917" w:rsidP="00726917">
      <w:pPr>
        <w:tabs>
          <w:tab w:val="left" w:pos="99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Pr="00E91709">
        <w:rPr>
          <w:rFonts w:ascii="Times New Roman" w:hAnsi="Times New Roman" w:cs="Times New Roman"/>
          <w:color w:val="000000"/>
          <w:sz w:val="28"/>
          <w:szCs w:val="28"/>
        </w:rPr>
        <w:t xml:space="preserve">. Контроль за исполнением настоящего приказа возложить на </w:t>
      </w:r>
      <w:r w:rsidR="001B7441">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нспекцию </w:t>
      </w:r>
      <w:r w:rsidR="002735F5">
        <w:rPr>
          <w:rFonts w:ascii="Times New Roman" w:hAnsi="Times New Roman" w:cs="Times New Roman"/>
          <w:color w:val="000000"/>
          <w:sz w:val="28"/>
          <w:szCs w:val="28"/>
        </w:rPr>
        <w:t>государственного технического надзора</w:t>
      </w:r>
      <w:r>
        <w:rPr>
          <w:rFonts w:ascii="Times New Roman" w:hAnsi="Times New Roman" w:cs="Times New Roman"/>
          <w:color w:val="000000"/>
          <w:sz w:val="28"/>
          <w:szCs w:val="28"/>
        </w:rPr>
        <w:t xml:space="preserve"> Чукотского </w:t>
      </w:r>
      <w:r w:rsidR="001B7441">
        <w:rPr>
          <w:rFonts w:ascii="Times New Roman" w:hAnsi="Times New Roman" w:cs="Times New Roman"/>
          <w:color w:val="000000"/>
          <w:sz w:val="28"/>
          <w:szCs w:val="28"/>
        </w:rPr>
        <w:t xml:space="preserve">автономного округа </w:t>
      </w:r>
      <w:r w:rsidRPr="00E91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Пономарев А.Ю.)</w:t>
      </w:r>
    </w:p>
    <w:p w:rsidR="00726917" w:rsidRDefault="00726917" w:rsidP="00E91709">
      <w:pPr>
        <w:ind w:firstLine="0"/>
        <w:rPr>
          <w:rFonts w:ascii="Times New Roman" w:hAnsi="Times New Roman" w:cs="Times New Roman"/>
          <w:b/>
          <w:color w:val="000000"/>
          <w:sz w:val="28"/>
          <w:szCs w:val="28"/>
        </w:rPr>
      </w:pPr>
    </w:p>
    <w:p w:rsidR="00726917" w:rsidRDefault="00726917" w:rsidP="00E91709">
      <w:pPr>
        <w:ind w:firstLine="0"/>
        <w:rPr>
          <w:rFonts w:ascii="Times New Roman" w:hAnsi="Times New Roman" w:cs="Times New Roman"/>
          <w:b/>
          <w:color w:val="000000"/>
          <w:sz w:val="28"/>
          <w:szCs w:val="28"/>
        </w:rPr>
      </w:pPr>
    </w:p>
    <w:p w:rsidR="00195202" w:rsidRDefault="00195202" w:rsidP="00E91709">
      <w:pPr>
        <w:ind w:firstLine="0"/>
        <w:rPr>
          <w:rFonts w:ascii="Times New Roman" w:hAnsi="Times New Roman" w:cs="Times New Roman"/>
          <w:b/>
          <w:color w:val="000000"/>
          <w:sz w:val="28"/>
          <w:szCs w:val="28"/>
        </w:rPr>
      </w:pPr>
    </w:p>
    <w:p w:rsidR="00726917" w:rsidRPr="00726917" w:rsidRDefault="00726917" w:rsidP="00E91709">
      <w:pPr>
        <w:ind w:firstLine="0"/>
        <w:rPr>
          <w:rFonts w:ascii="Times New Roman" w:hAnsi="Times New Roman" w:cs="Times New Roman"/>
          <w:color w:val="000000"/>
          <w:sz w:val="28"/>
          <w:szCs w:val="28"/>
        </w:rPr>
      </w:pPr>
      <w:r w:rsidRPr="00726917">
        <w:rPr>
          <w:rFonts w:ascii="Times New Roman" w:hAnsi="Times New Roman" w:cs="Times New Roman"/>
          <w:color w:val="000000"/>
          <w:sz w:val="28"/>
          <w:szCs w:val="28"/>
        </w:rPr>
        <w:t xml:space="preserve">Начальник Департамента                                         </w:t>
      </w:r>
      <w:r>
        <w:rPr>
          <w:rFonts w:ascii="Times New Roman" w:hAnsi="Times New Roman" w:cs="Times New Roman"/>
          <w:color w:val="000000"/>
          <w:sz w:val="28"/>
          <w:szCs w:val="28"/>
        </w:rPr>
        <w:t xml:space="preserve">       </w:t>
      </w:r>
      <w:r w:rsidRPr="00726917">
        <w:rPr>
          <w:rFonts w:ascii="Times New Roman" w:hAnsi="Times New Roman" w:cs="Times New Roman"/>
          <w:color w:val="000000"/>
          <w:sz w:val="28"/>
          <w:szCs w:val="28"/>
        </w:rPr>
        <w:t xml:space="preserve"> С.Н. Давидюк</w:t>
      </w:r>
    </w:p>
    <w:p w:rsidR="00726917" w:rsidRPr="00726917" w:rsidRDefault="00726917" w:rsidP="00E91709">
      <w:pPr>
        <w:ind w:firstLine="0"/>
        <w:rPr>
          <w:rFonts w:ascii="Times New Roman" w:hAnsi="Times New Roman" w:cs="Times New Roman"/>
          <w:color w:val="000000"/>
          <w:sz w:val="28"/>
          <w:szCs w:val="28"/>
        </w:rPr>
      </w:pPr>
    </w:p>
    <w:p w:rsidR="00717CBC" w:rsidRPr="00F009B4" w:rsidRDefault="003E2D02" w:rsidP="00F009B4">
      <w:pPr>
        <w:ind w:left="5670" w:firstLine="0"/>
        <w:jc w:val="left"/>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Утверждена</w:t>
      </w:r>
      <w:proofErr w:type="gramEnd"/>
      <w:r w:rsidR="00717CBC" w:rsidRPr="00F009B4">
        <w:rPr>
          <w:rFonts w:ascii="Times New Roman" w:hAnsi="Times New Roman" w:cs="Times New Roman"/>
          <w:sz w:val="28"/>
          <w:szCs w:val="28"/>
        </w:rPr>
        <w:t xml:space="preserve"> </w:t>
      </w:r>
      <w:hyperlink w:anchor="sub_0" w:history="1">
        <w:r w:rsidR="00717CBC" w:rsidRPr="00F009B4">
          <w:rPr>
            <w:rFonts w:ascii="Times New Roman" w:hAnsi="Times New Roman" w:cs="Times New Roman"/>
            <w:sz w:val="28"/>
            <w:szCs w:val="28"/>
          </w:rPr>
          <w:t>приказ</w:t>
        </w:r>
      </w:hyperlink>
      <w:r>
        <w:rPr>
          <w:rFonts w:ascii="Times New Roman" w:hAnsi="Times New Roman" w:cs="Times New Roman"/>
          <w:sz w:val="28"/>
          <w:szCs w:val="28"/>
        </w:rPr>
        <w:t>ом</w:t>
      </w:r>
      <w:r w:rsidR="00717CBC" w:rsidRPr="00F009B4">
        <w:rPr>
          <w:rFonts w:ascii="Times New Roman" w:hAnsi="Times New Roman" w:cs="Times New Roman"/>
          <w:sz w:val="28"/>
          <w:szCs w:val="28"/>
        </w:rPr>
        <w:t xml:space="preserve"> Департамента</w:t>
      </w:r>
    </w:p>
    <w:p w:rsidR="00717CBC" w:rsidRPr="00F009B4" w:rsidRDefault="00717CBC" w:rsidP="00B549A9">
      <w:pPr>
        <w:ind w:left="5670" w:firstLine="0"/>
        <w:jc w:val="left"/>
        <w:rPr>
          <w:rFonts w:ascii="Times New Roman" w:hAnsi="Times New Roman" w:cs="Times New Roman"/>
          <w:sz w:val="28"/>
          <w:szCs w:val="28"/>
        </w:rPr>
      </w:pPr>
      <w:r w:rsidRPr="00F009B4">
        <w:rPr>
          <w:rFonts w:ascii="Times New Roman" w:hAnsi="Times New Roman" w:cs="Times New Roman"/>
          <w:sz w:val="28"/>
          <w:szCs w:val="28"/>
        </w:rPr>
        <w:t>сельского хозяйства и продовольствия</w:t>
      </w:r>
      <w:r w:rsidR="00B549A9">
        <w:rPr>
          <w:rFonts w:ascii="Times New Roman" w:hAnsi="Times New Roman" w:cs="Times New Roman"/>
          <w:sz w:val="28"/>
          <w:szCs w:val="28"/>
        </w:rPr>
        <w:t xml:space="preserve"> </w:t>
      </w:r>
      <w:r w:rsidRPr="00F009B4">
        <w:rPr>
          <w:rFonts w:ascii="Times New Roman" w:hAnsi="Times New Roman" w:cs="Times New Roman"/>
          <w:sz w:val="28"/>
          <w:szCs w:val="28"/>
        </w:rPr>
        <w:t xml:space="preserve">Чукотского автономного округа                            </w:t>
      </w:r>
      <w:r w:rsidR="00F009B4">
        <w:rPr>
          <w:rFonts w:ascii="Times New Roman" w:hAnsi="Times New Roman" w:cs="Times New Roman"/>
          <w:sz w:val="28"/>
          <w:szCs w:val="28"/>
        </w:rPr>
        <w:t xml:space="preserve">                       </w:t>
      </w:r>
      <w:proofErr w:type="gramStart"/>
      <w:r w:rsidR="00332994">
        <w:rPr>
          <w:rFonts w:ascii="Times New Roman" w:hAnsi="Times New Roman" w:cs="Times New Roman"/>
          <w:sz w:val="28"/>
          <w:szCs w:val="28"/>
        </w:rPr>
        <w:t>от</w:t>
      </w:r>
      <w:proofErr w:type="gramEnd"/>
      <w:r w:rsidR="00332994">
        <w:rPr>
          <w:rFonts w:ascii="Times New Roman" w:hAnsi="Times New Roman" w:cs="Times New Roman"/>
          <w:sz w:val="28"/>
          <w:szCs w:val="28"/>
        </w:rPr>
        <w:t xml:space="preserve"> </w:t>
      </w:r>
      <w:r w:rsidR="002A5F6F">
        <w:rPr>
          <w:rFonts w:ascii="Times New Roman" w:hAnsi="Times New Roman" w:cs="Times New Roman"/>
          <w:sz w:val="28"/>
          <w:szCs w:val="28"/>
        </w:rPr>
        <w:t>______________</w:t>
      </w:r>
      <w:r w:rsidR="00332994">
        <w:rPr>
          <w:rFonts w:ascii="Times New Roman" w:hAnsi="Times New Roman" w:cs="Times New Roman"/>
          <w:sz w:val="28"/>
          <w:szCs w:val="28"/>
        </w:rPr>
        <w:t xml:space="preserve"> № </w:t>
      </w:r>
      <w:r w:rsidR="002A5F6F">
        <w:rPr>
          <w:rFonts w:ascii="Times New Roman" w:hAnsi="Times New Roman" w:cs="Times New Roman"/>
          <w:sz w:val="28"/>
          <w:szCs w:val="28"/>
        </w:rPr>
        <w:t>______</w:t>
      </w:r>
    </w:p>
    <w:p w:rsidR="00717CBC" w:rsidRDefault="00726917" w:rsidP="00E91709">
      <w:pPr>
        <w:ind w:firstLine="0"/>
        <w:rPr>
          <w:rFonts w:ascii="Times New Roman" w:hAnsi="Times New Roman" w:cs="Times New Roman"/>
          <w:b/>
          <w:color w:val="000000"/>
          <w:sz w:val="28"/>
          <w:szCs w:val="28"/>
        </w:rPr>
      </w:pPr>
      <w:r w:rsidRPr="00726917">
        <w:rPr>
          <w:rFonts w:ascii="Times New Roman" w:hAnsi="Times New Roman" w:cs="Times New Roman"/>
          <w:b/>
          <w:color w:val="000000"/>
          <w:sz w:val="28"/>
          <w:szCs w:val="28"/>
        </w:rPr>
        <w:t xml:space="preserve"> </w:t>
      </w:r>
    </w:p>
    <w:p w:rsidR="003E2D02" w:rsidRDefault="003E2D02" w:rsidP="00717CBC">
      <w:pPr>
        <w:ind w:firstLine="0"/>
        <w:jc w:val="center"/>
        <w:rPr>
          <w:rFonts w:ascii="Times New Roman" w:hAnsi="Times New Roman" w:cs="Times New Roman"/>
          <w:b/>
          <w:color w:val="000000"/>
          <w:sz w:val="28"/>
          <w:szCs w:val="28"/>
        </w:rPr>
      </w:pPr>
    </w:p>
    <w:p w:rsidR="00717CBC" w:rsidRDefault="00726917" w:rsidP="00717CBC">
      <w:pPr>
        <w:ind w:firstLine="0"/>
        <w:jc w:val="center"/>
        <w:rPr>
          <w:rFonts w:ascii="Times New Roman" w:hAnsi="Times New Roman" w:cs="Times New Roman"/>
          <w:b/>
          <w:color w:val="000000"/>
          <w:sz w:val="28"/>
          <w:szCs w:val="28"/>
        </w:rPr>
      </w:pPr>
      <w:r w:rsidRPr="00726917">
        <w:rPr>
          <w:rFonts w:ascii="Times New Roman" w:hAnsi="Times New Roman" w:cs="Times New Roman"/>
          <w:b/>
          <w:color w:val="000000"/>
          <w:sz w:val="28"/>
          <w:szCs w:val="28"/>
        </w:rPr>
        <w:t>ПРОГРАММА</w:t>
      </w:r>
    </w:p>
    <w:p w:rsidR="00717CBC" w:rsidRPr="00E91709" w:rsidRDefault="00717CBC" w:rsidP="00717CBC">
      <w:pPr>
        <w:pStyle w:val="1"/>
        <w:rPr>
          <w:rFonts w:ascii="Times New Roman" w:hAnsi="Times New Roman" w:cs="Times New Roman"/>
          <w:sz w:val="28"/>
          <w:szCs w:val="28"/>
        </w:rPr>
      </w:pPr>
      <w:r w:rsidRPr="00E91709">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w:t>
      </w:r>
      <w:r w:rsidR="00FD2712"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ED1F90">
        <w:rPr>
          <w:rFonts w:ascii="Times New Roman" w:hAnsi="Times New Roman" w:cs="Times New Roman"/>
          <w:color w:val="000000"/>
          <w:sz w:val="28"/>
          <w:szCs w:val="28"/>
        </w:rPr>
        <w:t>, аттракционов</w:t>
      </w:r>
      <w:r w:rsidRPr="00E91709">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территории Чукотского автономного округа на</w:t>
      </w:r>
      <w:r w:rsidRPr="00E91709">
        <w:rPr>
          <w:rFonts w:ascii="Times New Roman" w:hAnsi="Times New Roman" w:cs="Times New Roman"/>
          <w:sz w:val="28"/>
          <w:szCs w:val="28"/>
        </w:rPr>
        <w:t xml:space="preserve"> </w:t>
      </w:r>
      <w:r w:rsidR="00F24916">
        <w:rPr>
          <w:rFonts w:ascii="Times New Roman" w:hAnsi="Times New Roman" w:cs="Times New Roman"/>
          <w:sz w:val="28"/>
          <w:szCs w:val="28"/>
        </w:rPr>
        <w:t>2023</w:t>
      </w:r>
      <w:r w:rsidRPr="00E91709">
        <w:rPr>
          <w:rFonts w:ascii="Times New Roman" w:hAnsi="Times New Roman" w:cs="Times New Roman"/>
          <w:sz w:val="28"/>
          <w:szCs w:val="28"/>
        </w:rPr>
        <w:t xml:space="preserve"> год</w:t>
      </w:r>
    </w:p>
    <w:p w:rsidR="00717CBC" w:rsidRDefault="00717CBC" w:rsidP="00717CBC">
      <w:pPr>
        <w:ind w:firstLine="0"/>
        <w:jc w:val="center"/>
        <w:rPr>
          <w:rFonts w:ascii="Times New Roman" w:hAnsi="Times New Roman" w:cs="Times New Roman"/>
          <w:b/>
          <w:color w:val="000000"/>
          <w:sz w:val="28"/>
          <w:szCs w:val="28"/>
        </w:rPr>
      </w:pPr>
    </w:p>
    <w:p w:rsidR="00717CBC" w:rsidRPr="00E91709" w:rsidRDefault="00717CBC" w:rsidP="00717CBC">
      <w:pPr>
        <w:pStyle w:val="1"/>
        <w:rPr>
          <w:rFonts w:ascii="Times New Roman" w:hAnsi="Times New Roman" w:cs="Times New Roman"/>
          <w:sz w:val="28"/>
          <w:szCs w:val="28"/>
        </w:rPr>
      </w:pPr>
      <w:r w:rsidRPr="00E91709">
        <w:rPr>
          <w:rFonts w:ascii="Times New Roman" w:hAnsi="Times New Roman" w:cs="Times New Roman"/>
          <w:sz w:val="28"/>
          <w:szCs w:val="28"/>
        </w:rPr>
        <w:t>1. Общие положения</w:t>
      </w:r>
    </w:p>
    <w:p w:rsidR="00717CBC" w:rsidRPr="00E91709" w:rsidRDefault="00717CBC" w:rsidP="00717CBC">
      <w:pPr>
        <w:rPr>
          <w:rFonts w:ascii="Times New Roman" w:hAnsi="Times New Roman" w:cs="Times New Roman"/>
          <w:sz w:val="28"/>
          <w:szCs w:val="28"/>
        </w:rPr>
      </w:pPr>
    </w:p>
    <w:p w:rsidR="002C7F83" w:rsidRDefault="00717CBC" w:rsidP="002C7F83">
      <w:pPr>
        <w:rPr>
          <w:rFonts w:ascii="Times New Roman" w:hAnsi="Times New Roman" w:cs="Times New Roman"/>
          <w:sz w:val="28"/>
          <w:szCs w:val="28"/>
        </w:rPr>
      </w:pPr>
      <w:proofErr w:type="gramStart"/>
      <w:r w:rsidRPr="00E91709">
        <w:rPr>
          <w:rFonts w:ascii="Times New Roman" w:hAnsi="Times New Roman" w:cs="Times New Roman"/>
          <w:sz w:val="28"/>
          <w:szCs w:val="28"/>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Pr>
          <w:rFonts w:ascii="Times New Roman" w:hAnsi="Times New Roman" w:cs="Times New Roman"/>
          <w:sz w:val="28"/>
          <w:szCs w:val="28"/>
        </w:rPr>
        <w:t>Департаментом сельского хозяйства и продовольствия Чукотского автономного округа</w:t>
      </w:r>
      <w:r w:rsidRPr="00E91709">
        <w:rPr>
          <w:rFonts w:ascii="Times New Roman" w:hAnsi="Times New Roman" w:cs="Times New Roman"/>
          <w:sz w:val="28"/>
          <w:szCs w:val="28"/>
        </w:rPr>
        <w:t xml:space="preserve"> регионального государственного контроля (надзора) в области </w:t>
      </w:r>
      <w:r w:rsidR="002C7F83"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18327A">
        <w:rPr>
          <w:rFonts w:ascii="Times New Roman" w:hAnsi="Times New Roman" w:cs="Times New Roman"/>
          <w:color w:val="000000"/>
          <w:sz w:val="28"/>
          <w:szCs w:val="28"/>
        </w:rPr>
        <w:t>, аттракционов</w:t>
      </w:r>
      <w:r w:rsidR="002C7F83" w:rsidRPr="002C7F83">
        <w:rPr>
          <w:rFonts w:ascii="Times New Roman" w:hAnsi="Times New Roman" w:cs="Times New Roman"/>
          <w:color w:val="000000"/>
          <w:sz w:val="28"/>
          <w:szCs w:val="28"/>
        </w:rPr>
        <w:t xml:space="preserve"> на территории </w:t>
      </w:r>
      <w:r w:rsidR="002C7F83">
        <w:rPr>
          <w:rFonts w:ascii="Times New Roman" w:hAnsi="Times New Roman" w:cs="Times New Roman"/>
          <w:color w:val="000000"/>
          <w:sz w:val="28"/>
          <w:szCs w:val="28"/>
        </w:rPr>
        <w:t>Чукотского автономного округа</w:t>
      </w:r>
      <w:proofErr w:type="gramEnd"/>
      <w:r w:rsidR="002C7F83">
        <w:rPr>
          <w:rFonts w:ascii="Times New Roman" w:hAnsi="Times New Roman" w:cs="Times New Roman"/>
          <w:color w:val="000000"/>
          <w:sz w:val="28"/>
          <w:szCs w:val="28"/>
        </w:rPr>
        <w:t xml:space="preserve"> </w:t>
      </w:r>
      <w:r w:rsidR="002C7F83">
        <w:rPr>
          <w:rFonts w:ascii="Times New Roman" w:hAnsi="Times New Roman" w:cs="Times New Roman"/>
          <w:sz w:val="28"/>
          <w:szCs w:val="28"/>
        </w:rPr>
        <w:t xml:space="preserve">на </w:t>
      </w:r>
      <w:r w:rsidR="00F24916">
        <w:rPr>
          <w:rFonts w:ascii="Times New Roman" w:hAnsi="Times New Roman" w:cs="Times New Roman"/>
          <w:sz w:val="28"/>
          <w:szCs w:val="28"/>
        </w:rPr>
        <w:t>2023</w:t>
      </w:r>
      <w:r w:rsidR="002C7F83">
        <w:rPr>
          <w:rFonts w:ascii="Times New Roman" w:hAnsi="Times New Roman" w:cs="Times New Roman"/>
          <w:sz w:val="28"/>
          <w:szCs w:val="28"/>
        </w:rPr>
        <w:t xml:space="preserve"> год </w:t>
      </w:r>
      <w:r w:rsidR="00726917" w:rsidRPr="002C7F83">
        <w:rPr>
          <w:rFonts w:ascii="Times New Roman" w:hAnsi="Times New Roman" w:cs="Times New Roman"/>
          <w:color w:val="000000"/>
          <w:sz w:val="28"/>
          <w:szCs w:val="28"/>
        </w:rPr>
        <w:t xml:space="preserve">(далее – </w:t>
      </w:r>
      <w:r w:rsidR="002C7F83">
        <w:rPr>
          <w:rFonts w:ascii="Times New Roman" w:hAnsi="Times New Roman" w:cs="Times New Roman"/>
          <w:color w:val="000000"/>
          <w:sz w:val="28"/>
          <w:szCs w:val="28"/>
        </w:rPr>
        <w:t>Программа).</w:t>
      </w:r>
    </w:p>
    <w:p w:rsidR="001B7441" w:rsidRDefault="001B7441" w:rsidP="00803944">
      <w:pPr>
        <w:rPr>
          <w:rFonts w:ascii="Times New Roman" w:hAnsi="Times New Roman" w:cs="Times New Roman"/>
          <w:color w:val="000000"/>
          <w:sz w:val="28"/>
          <w:szCs w:val="28"/>
        </w:rPr>
      </w:pPr>
    </w:p>
    <w:p w:rsidR="001B7441" w:rsidRPr="00E91709" w:rsidRDefault="001B7441" w:rsidP="001B7441">
      <w:pPr>
        <w:pStyle w:val="1"/>
        <w:rPr>
          <w:rFonts w:ascii="Times New Roman" w:hAnsi="Times New Roman" w:cs="Times New Roman"/>
          <w:sz w:val="28"/>
          <w:szCs w:val="28"/>
        </w:rPr>
      </w:pPr>
      <w:bookmarkStart w:id="0" w:name="sub_6"/>
      <w:r w:rsidRPr="00E91709">
        <w:rPr>
          <w:rFonts w:ascii="Times New Roman" w:hAnsi="Times New Roman" w:cs="Times New Roman"/>
          <w:sz w:val="28"/>
          <w:szCs w:val="28"/>
        </w:rPr>
        <w:t xml:space="preserve">2. Анализ текущего состояния осуществления вида контроля, описание текущего развития профилактической деятельности </w:t>
      </w:r>
      <w:r>
        <w:rPr>
          <w:rFonts w:ascii="Times New Roman" w:hAnsi="Times New Roman" w:cs="Times New Roman"/>
          <w:sz w:val="28"/>
          <w:szCs w:val="28"/>
        </w:rPr>
        <w:t>Департамента сельского хозяйства и продовольствия Чукотского автономного округа</w:t>
      </w:r>
      <w:r w:rsidRPr="00E91709">
        <w:rPr>
          <w:rFonts w:ascii="Times New Roman" w:hAnsi="Times New Roman" w:cs="Times New Roman"/>
          <w:sz w:val="28"/>
          <w:szCs w:val="28"/>
        </w:rPr>
        <w:t>, характеристика проблем, на решение которых направлена программа профилактики</w:t>
      </w:r>
    </w:p>
    <w:bookmarkEnd w:id="0"/>
    <w:p w:rsidR="001B7441" w:rsidRDefault="001B7441" w:rsidP="00803944">
      <w:pPr>
        <w:rPr>
          <w:rFonts w:ascii="Times New Roman" w:hAnsi="Times New Roman" w:cs="Times New Roman"/>
          <w:color w:val="000000"/>
          <w:sz w:val="28"/>
          <w:szCs w:val="28"/>
        </w:rPr>
      </w:pPr>
    </w:p>
    <w:p w:rsidR="001B7441" w:rsidRDefault="001B7441" w:rsidP="00803944">
      <w:pPr>
        <w:rPr>
          <w:rFonts w:ascii="Times New Roman" w:hAnsi="Times New Roman" w:cs="Times New Roman"/>
          <w:color w:val="000000"/>
          <w:sz w:val="28"/>
          <w:szCs w:val="28"/>
        </w:rPr>
      </w:pPr>
      <w:r w:rsidRPr="00E91709">
        <w:rPr>
          <w:rFonts w:ascii="Times New Roman" w:hAnsi="Times New Roman" w:cs="Times New Roman"/>
          <w:sz w:val="28"/>
          <w:szCs w:val="28"/>
        </w:rPr>
        <w:t>1. Виды осуществляемого регионального государственного контроля (надзора).</w:t>
      </w:r>
    </w:p>
    <w:p w:rsidR="001B7441" w:rsidRDefault="001B7441" w:rsidP="001B7441">
      <w:pPr>
        <w:rPr>
          <w:rFonts w:ascii="Times New Roman" w:hAnsi="Times New Roman" w:cs="Times New Roman"/>
          <w:color w:val="000000"/>
          <w:sz w:val="28"/>
          <w:szCs w:val="28"/>
        </w:rPr>
      </w:pPr>
      <w:r>
        <w:rPr>
          <w:rFonts w:ascii="Times New Roman" w:hAnsi="Times New Roman" w:cs="Times New Roman"/>
          <w:sz w:val="28"/>
          <w:szCs w:val="28"/>
        </w:rPr>
        <w:t>Департамент сельского хозяйства и продовольствия Чукотского автономного округа (далее – Департамент)</w:t>
      </w:r>
      <w:r w:rsidRPr="00E91709">
        <w:rPr>
          <w:rFonts w:ascii="Times New Roman" w:hAnsi="Times New Roman" w:cs="Times New Roman"/>
          <w:sz w:val="28"/>
          <w:szCs w:val="28"/>
        </w:rPr>
        <w:t xml:space="preserve"> осуществляет региональный государственный контроль (надзор) в области </w:t>
      </w:r>
      <w:r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18327A">
        <w:rPr>
          <w:rFonts w:ascii="Times New Roman" w:hAnsi="Times New Roman" w:cs="Times New Roman"/>
          <w:color w:val="000000"/>
          <w:sz w:val="28"/>
          <w:szCs w:val="28"/>
        </w:rPr>
        <w:t>, аттракционов</w:t>
      </w:r>
      <w:r w:rsidRPr="002C7F83">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Чукотского автономного округа.</w:t>
      </w:r>
    </w:p>
    <w:p w:rsidR="001B7441" w:rsidRDefault="001B7441" w:rsidP="001B7441">
      <w:pPr>
        <w:rPr>
          <w:rFonts w:ascii="Times New Roman" w:hAnsi="Times New Roman" w:cs="Times New Roman"/>
          <w:color w:val="000000"/>
          <w:sz w:val="28"/>
          <w:szCs w:val="28"/>
        </w:rPr>
      </w:pPr>
      <w:r w:rsidRPr="00E91709">
        <w:rPr>
          <w:rFonts w:ascii="Times New Roman" w:hAnsi="Times New Roman" w:cs="Times New Roman"/>
          <w:sz w:val="28"/>
          <w:szCs w:val="28"/>
        </w:rPr>
        <w:t>2. Обзор по виду регионального государственного контроля (надзора).</w:t>
      </w:r>
    </w:p>
    <w:p w:rsidR="001B7441" w:rsidRDefault="001B7441" w:rsidP="001B7441">
      <w:pPr>
        <w:rPr>
          <w:rFonts w:ascii="Times New Roman" w:hAnsi="Times New Roman" w:cs="Times New Roman"/>
          <w:color w:val="000000"/>
          <w:sz w:val="28"/>
          <w:szCs w:val="28"/>
        </w:rPr>
      </w:pPr>
      <w:proofErr w:type="gramStart"/>
      <w:r w:rsidRPr="002C7F83">
        <w:rPr>
          <w:rFonts w:ascii="Times New Roman" w:hAnsi="Times New Roman" w:cs="Times New Roman"/>
          <w:color w:val="000000"/>
          <w:sz w:val="28"/>
          <w:szCs w:val="28"/>
        </w:rPr>
        <w:t>Региональный государственный контроль (надзор) осуществляется в отношении физических лиц - граждан Российской Федерации, иностранных граждан, лиц без гражданства, в том числе осуществляющих предпринимательскую деятельность (индивидуальных предпринимателей) и организаций - юридических лиц, зарегистрированных в установленном законом порядке, их обособленных подразделений, а также иных организаций, в том числе иностранных, объединений и их подразделений, не являющихся юридическими лицами, если в соответствии с нормативными правовыми актами</w:t>
      </w:r>
      <w:proofErr w:type="gramEnd"/>
      <w:r w:rsidRPr="002C7F83">
        <w:rPr>
          <w:rFonts w:ascii="Times New Roman" w:hAnsi="Times New Roman" w:cs="Times New Roman"/>
          <w:color w:val="000000"/>
          <w:sz w:val="28"/>
          <w:szCs w:val="28"/>
        </w:rPr>
        <w:t xml:space="preserve">, устанавливающими обязательные требования, </w:t>
      </w:r>
      <w:r w:rsidRPr="002C7F83">
        <w:rPr>
          <w:rFonts w:ascii="Times New Roman" w:hAnsi="Times New Roman" w:cs="Times New Roman"/>
          <w:color w:val="000000"/>
          <w:sz w:val="28"/>
          <w:szCs w:val="28"/>
        </w:rPr>
        <w:lastRenderedPageBreak/>
        <w:t>субъектами правоотношений являются организации, не являющиеся юридическими лицами (далее - контролируемые ли</w:t>
      </w:r>
      <w:r>
        <w:rPr>
          <w:rFonts w:ascii="Times New Roman" w:hAnsi="Times New Roman" w:cs="Times New Roman"/>
          <w:color w:val="000000"/>
          <w:sz w:val="28"/>
          <w:szCs w:val="28"/>
        </w:rPr>
        <w:t>ца), деятельность, действия или</w:t>
      </w:r>
      <w:r w:rsidRPr="002C7F83">
        <w:rPr>
          <w:rFonts w:ascii="Times New Roman" w:hAnsi="Times New Roman" w:cs="Times New Roman"/>
          <w:color w:val="000000"/>
          <w:sz w:val="28"/>
          <w:szCs w:val="28"/>
        </w:rPr>
        <w:t xml:space="preserve"> </w:t>
      </w:r>
      <w:proofErr w:type="gramStart"/>
      <w:r w:rsidRPr="002C7F83">
        <w:rPr>
          <w:rFonts w:ascii="Times New Roman" w:hAnsi="Times New Roman" w:cs="Times New Roman"/>
          <w:color w:val="000000"/>
          <w:sz w:val="28"/>
          <w:szCs w:val="28"/>
        </w:rPr>
        <w:t>результаты</w:t>
      </w:r>
      <w:proofErr w:type="gramEnd"/>
      <w:r w:rsidRPr="002C7F83">
        <w:rPr>
          <w:rFonts w:ascii="Times New Roman" w:hAnsi="Times New Roman" w:cs="Times New Roman"/>
          <w:color w:val="000000"/>
          <w:sz w:val="28"/>
          <w:szCs w:val="28"/>
        </w:rPr>
        <w:t xml:space="preserve">  деятельности  которых  подлежат  государственному  контролю (надзору). </w:t>
      </w:r>
    </w:p>
    <w:p w:rsidR="001B7441" w:rsidRPr="00E91709" w:rsidRDefault="001B7441" w:rsidP="001B7441">
      <w:pPr>
        <w:rPr>
          <w:rFonts w:ascii="Times New Roman" w:hAnsi="Times New Roman" w:cs="Times New Roman"/>
          <w:sz w:val="28"/>
          <w:szCs w:val="28"/>
        </w:rPr>
      </w:pPr>
      <w:bookmarkStart w:id="1" w:name="sub_9"/>
      <w:r w:rsidRPr="00E91709">
        <w:rPr>
          <w:rFonts w:ascii="Times New Roman" w:hAnsi="Times New Roman" w:cs="Times New Roman"/>
          <w:sz w:val="28"/>
          <w:szCs w:val="28"/>
        </w:rPr>
        <w:t>3. Региональный государственный контроль (надзор) осуществляется посредством:</w:t>
      </w:r>
    </w:p>
    <w:bookmarkEnd w:id="1"/>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а) профилактических мероприятий;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б) контрольных (надзорных) мероприятий, проводимых с взаимодействием с контролируемым лицом;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в) контрольных (надзорных) мероприятий, проводимых без взаимодействия с контролируемым лицом. </w:t>
      </w:r>
    </w:p>
    <w:p w:rsidR="001B7441" w:rsidRDefault="000463A2" w:rsidP="001B744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B7441" w:rsidRPr="002C7F83">
        <w:rPr>
          <w:rFonts w:ascii="Times New Roman" w:hAnsi="Times New Roman" w:cs="Times New Roman"/>
          <w:color w:val="000000"/>
          <w:sz w:val="28"/>
          <w:szCs w:val="28"/>
        </w:rPr>
        <w:t xml:space="preserve">Объектами регионального государственного контроля (надзора) являются: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в области технического состояния и эксплуатации самоходных машин и других видов техники;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2) самоходные машины и другие виды техники, к техническому состоянию которых предъявляются обязательные требования. </w:t>
      </w:r>
    </w:p>
    <w:p w:rsidR="001B7441" w:rsidRPr="00A42766" w:rsidRDefault="000463A2" w:rsidP="001B7441">
      <w:pPr>
        <w:rPr>
          <w:rFonts w:ascii="Times New Roman" w:hAnsi="Times New Roman" w:cs="Times New Roman"/>
          <w:sz w:val="28"/>
          <w:szCs w:val="28"/>
          <w:highlight w:val="yellow"/>
        </w:rPr>
      </w:pPr>
      <w:r w:rsidRPr="00A42766">
        <w:rPr>
          <w:rFonts w:ascii="Times New Roman" w:hAnsi="Times New Roman" w:cs="Times New Roman"/>
          <w:sz w:val="28"/>
          <w:szCs w:val="28"/>
          <w:highlight w:val="yellow"/>
        </w:rPr>
        <w:t>5. Данные о проведенных мероприятиях.</w:t>
      </w:r>
    </w:p>
    <w:p w:rsidR="001B7441" w:rsidRPr="00A42766" w:rsidRDefault="001B7441" w:rsidP="001B7441">
      <w:pPr>
        <w:rPr>
          <w:rFonts w:ascii="Times New Roman" w:hAnsi="Times New Roman" w:cs="Times New Roman"/>
          <w:color w:val="000000"/>
          <w:sz w:val="28"/>
          <w:szCs w:val="28"/>
          <w:highlight w:val="yellow"/>
        </w:rPr>
      </w:pPr>
      <w:r w:rsidRPr="00A42766">
        <w:rPr>
          <w:rFonts w:ascii="Times New Roman" w:hAnsi="Times New Roman" w:cs="Times New Roman"/>
          <w:color w:val="000000"/>
          <w:sz w:val="28"/>
          <w:szCs w:val="28"/>
          <w:highlight w:val="yellow"/>
        </w:rPr>
        <w:t>С 1</w:t>
      </w:r>
      <w:r w:rsidR="000463A2" w:rsidRPr="00A42766">
        <w:rPr>
          <w:rFonts w:ascii="Times New Roman" w:hAnsi="Times New Roman" w:cs="Times New Roman"/>
          <w:color w:val="000000"/>
          <w:sz w:val="28"/>
          <w:szCs w:val="28"/>
          <w:highlight w:val="yellow"/>
        </w:rPr>
        <w:t xml:space="preserve"> июля </w:t>
      </w:r>
      <w:r w:rsidRPr="00A42766">
        <w:rPr>
          <w:rFonts w:ascii="Times New Roman" w:hAnsi="Times New Roman" w:cs="Times New Roman"/>
          <w:color w:val="000000"/>
          <w:sz w:val="28"/>
          <w:szCs w:val="28"/>
          <w:highlight w:val="yellow"/>
        </w:rPr>
        <w:t>2021 (за исключением отдельных положений) вступил в силу Федеральный закон от 31</w:t>
      </w:r>
      <w:r w:rsidR="000463A2" w:rsidRPr="00A42766">
        <w:rPr>
          <w:rFonts w:ascii="Times New Roman" w:hAnsi="Times New Roman" w:cs="Times New Roman"/>
          <w:color w:val="000000"/>
          <w:sz w:val="28"/>
          <w:szCs w:val="28"/>
          <w:highlight w:val="yellow"/>
        </w:rPr>
        <w:t xml:space="preserve"> июля </w:t>
      </w:r>
      <w:r w:rsidRPr="00A42766">
        <w:rPr>
          <w:rFonts w:ascii="Times New Roman" w:hAnsi="Times New Roman" w:cs="Times New Roman"/>
          <w:color w:val="000000"/>
          <w:sz w:val="28"/>
          <w:szCs w:val="28"/>
          <w:highlight w:val="yellow"/>
        </w:rPr>
        <w:t>2020 № 248-ФЗ «О государственном контроле (надзоре) и муниципальном контроле в Российской Федерации» (далее Федеральный  закон от 31</w:t>
      </w:r>
      <w:r w:rsidR="000463A2" w:rsidRPr="00A42766">
        <w:rPr>
          <w:rFonts w:ascii="Times New Roman" w:hAnsi="Times New Roman" w:cs="Times New Roman"/>
          <w:color w:val="000000"/>
          <w:sz w:val="28"/>
          <w:szCs w:val="28"/>
          <w:highlight w:val="yellow"/>
        </w:rPr>
        <w:t xml:space="preserve"> июля </w:t>
      </w:r>
      <w:r w:rsidRPr="00A42766">
        <w:rPr>
          <w:rFonts w:ascii="Times New Roman" w:hAnsi="Times New Roman" w:cs="Times New Roman"/>
          <w:color w:val="000000"/>
          <w:sz w:val="28"/>
          <w:szCs w:val="28"/>
          <w:highlight w:val="yellow"/>
        </w:rPr>
        <w:t xml:space="preserve">2020 №  248-ФЗ) в соответствии с которым предмет контроля  должен определяться федеральным законом в виде контроля. </w:t>
      </w:r>
    </w:p>
    <w:p w:rsidR="00EC147D" w:rsidRPr="00A42766" w:rsidRDefault="00F24916" w:rsidP="001B7441">
      <w:pPr>
        <w:rPr>
          <w:rFonts w:ascii="Times New Roman" w:hAnsi="Times New Roman" w:cs="Times New Roman"/>
          <w:color w:val="000000"/>
          <w:sz w:val="28"/>
          <w:szCs w:val="28"/>
          <w:highlight w:val="yellow"/>
        </w:rPr>
      </w:pPr>
      <w:proofErr w:type="gramStart"/>
      <w:r w:rsidRPr="00A42766">
        <w:rPr>
          <w:rFonts w:ascii="Times New Roman" w:hAnsi="Times New Roman" w:cs="Times New Roman"/>
          <w:sz w:val="28"/>
          <w:szCs w:val="28"/>
          <w:highlight w:val="yellow"/>
        </w:rPr>
        <w:t>Следует отметить, что учитывая сложную экономическую обстановку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были установлены особенности осуществления видов государственного контроля (надзора), к организации и осуществлению которых применяются положения Федерального закона № 248-ФЗ и Федерального закона от 26 декабря 2008 года № 294-ФЗ «О защите прав юридических лиц и</w:t>
      </w:r>
      <w:proofErr w:type="gramEnd"/>
      <w:r w:rsidRPr="00A42766">
        <w:rPr>
          <w:rFonts w:ascii="Times New Roman" w:hAnsi="Times New Roman" w:cs="Times New Roman"/>
          <w:sz w:val="28"/>
          <w:szCs w:val="28"/>
          <w:highlight w:val="yellow"/>
        </w:rPr>
        <w:t xml:space="preserve"> индивидуальных предпринимателей при осуществлении государственного контроля (надзора) и муниципального контроля», в том числе установлен запрет на проведение плановых контрольных (надзорных) мероприятий,  внеплановые проверки  проводятся исключительно при определенных основаниях, в том числе при непосредственной угрозе причинения вреда жизни и тяжкого вреда здоровью граждан</w:t>
      </w:r>
      <w:r w:rsidR="00EC147D" w:rsidRPr="00A42766">
        <w:rPr>
          <w:rFonts w:ascii="Times New Roman" w:hAnsi="Times New Roman" w:cs="Times New Roman"/>
          <w:color w:val="000000"/>
          <w:sz w:val="28"/>
          <w:szCs w:val="28"/>
          <w:highlight w:val="yellow"/>
        </w:rPr>
        <w:t>.</w:t>
      </w:r>
    </w:p>
    <w:p w:rsidR="001B7441" w:rsidRPr="00EC147D" w:rsidRDefault="00EC147D" w:rsidP="001B7441">
      <w:pPr>
        <w:rPr>
          <w:rFonts w:ascii="Times New Roman" w:hAnsi="Times New Roman" w:cs="Times New Roman"/>
          <w:color w:val="000000"/>
          <w:sz w:val="28"/>
          <w:szCs w:val="28"/>
        </w:rPr>
      </w:pPr>
      <w:r w:rsidRPr="00A42766">
        <w:rPr>
          <w:rFonts w:ascii="Times New Roman" w:hAnsi="Times New Roman" w:cs="Times New Roman"/>
          <w:sz w:val="28"/>
          <w:szCs w:val="28"/>
          <w:highlight w:val="yellow"/>
        </w:rPr>
        <w:t>Профилактические меры в рамках регионального государственного контроля (надзора) также предусмотрены в Плане мероприятий («дорожной карте») по внедрению в Чукотском автономном округе целевой модели «Осуществление контрольно-надзорной деятельности», утвержденном Распоряжением Губернатора Чукотского автономного округа от 15 сентября 2021 года № 376-рг. Мероприятия дорожной карты  направлены на снижение общей административной нагрузки на субъекты малого и среднего предпринимательства,  с одновременным повышением уровня эффективности контрольно-надзорной деятельности.</w:t>
      </w:r>
      <w:r w:rsidR="001B7441" w:rsidRPr="00EC147D">
        <w:rPr>
          <w:rFonts w:ascii="Times New Roman" w:hAnsi="Times New Roman" w:cs="Times New Roman"/>
          <w:color w:val="000000"/>
          <w:sz w:val="28"/>
          <w:szCs w:val="28"/>
        </w:rPr>
        <w:t xml:space="preserve"> </w:t>
      </w:r>
    </w:p>
    <w:p w:rsidR="0018327A" w:rsidRDefault="0018327A" w:rsidP="00803944">
      <w:pPr>
        <w:rPr>
          <w:rFonts w:ascii="Times New Roman" w:hAnsi="Times New Roman" w:cs="Times New Roman"/>
          <w:sz w:val="28"/>
          <w:szCs w:val="28"/>
        </w:rPr>
      </w:pPr>
    </w:p>
    <w:p w:rsidR="0018327A" w:rsidRPr="00E91709" w:rsidRDefault="0018327A" w:rsidP="0018327A">
      <w:pPr>
        <w:pStyle w:val="1"/>
        <w:rPr>
          <w:rFonts w:ascii="Times New Roman" w:hAnsi="Times New Roman" w:cs="Times New Roman"/>
          <w:sz w:val="28"/>
          <w:szCs w:val="28"/>
        </w:rPr>
      </w:pPr>
      <w:bookmarkStart w:id="2" w:name="sub_13"/>
      <w:r w:rsidRPr="00E91709">
        <w:rPr>
          <w:rFonts w:ascii="Times New Roman" w:hAnsi="Times New Roman" w:cs="Times New Roman"/>
          <w:sz w:val="28"/>
          <w:szCs w:val="28"/>
        </w:rPr>
        <w:t>3. Цели и задачи Программы</w:t>
      </w:r>
    </w:p>
    <w:bookmarkEnd w:id="2"/>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3.1. Цели реализации Программы</w:t>
      </w:r>
      <w:r>
        <w:rPr>
          <w:rFonts w:ascii="Times New Roman" w:hAnsi="Times New Roman" w:cs="Times New Roman"/>
          <w:color w:val="000000"/>
          <w:sz w:val="28"/>
          <w:szCs w:val="28"/>
        </w:rPr>
        <w:t>:</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стимулирование добросовестного соблюдения обязательных требований, </w:t>
      </w:r>
      <w:r w:rsidRPr="002C7F83">
        <w:rPr>
          <w:rFonts w:ascii="Times New Roman" w:hAnsi="Times New Roman" w:cs="Times New Roman"/>
          <w:color w:val="000000"/>
          <w:sz w:val="28"/>
          <w:szCs w:val="28"/>
        </w:rPr>
        <w:lastRenderedPageBreak/>
        <w:t xml:space="preserve">установленных законодательством Российской Федерации в области технического состояния и эксплуатации самоходных машин и других видов техники (далее - обязательные требования), всеми контролируемыми лицами;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3.2. Задачи реализации Программы: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укрепление системы профилактики нарушений обязательных требований путем активизации профилактической деятельности государственных инженеров-инспекторов </w:t>
      </w:r>
      <w:r>
        <w:rPr>
          <w:rFonts w:ascii="Times New Roman" w:hAnsi="Times New Roman" w:cs="Times New Roman"/>
          <w:color w:val="000000"/>
          <w:sz w:val="28"/>
          <w:szCs w:val="28"/>
        </w:rPr>
        <w:t>инспекции;</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выявление причин, факторов и условий, способствующих возникновению нарушений обязательных требований</w:t>
      </w:r>
      <w:r>
        <w:rPr>
          <w:rFonts w:ascii="Times New Roman" w:hAnsi="Times New Roman" w:cs="Times New Roman"/>
          <w:color w:val="000000"/>
          <w:sz w:val="28"/>
          <w:szCs w:val="28"/>
        </w:rPr>
        <w:t>;</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снижение количества нарушений обязательных требований, выявляемых в ходе осуществления регионального государственного контроля (надзора). </w:t>
      </w:r>
    </w:p>
    <w:p w:rsidR="0018327A" w:rsidRDefault="0018327A" w:rsidP="00803944">
      <w:pPr>
        <w:rPr>
          <w:rFonts w:ascii="Times New Roman" w:hAnsi="Times New Roman" w:cs="Times New Roman"/>
          <w:sz w:val="28"/>
          <w:szCs w:val="28"/>
        </w:rPr>
      </w:pPr>
    </w:p>
    <w:p w:rsidR="00F009B4" w:rsidRPr="00E91709" w:rsidRDefault="00F009B4" w:rsidP="00F009B4">
      <w:pPr>
        <w:pStyle w:val="1"/>
        <w:rPr>
          <w:rFonts w:ascii="Times New Roman" w:hAnsi="Times New Roman" w:cs="Times New Roman"/>
          <w:sz w:val="28"/>
          <w:szCs w:val="28"/>
        </w:rPr>
      </w:pPr>
      <w:bookmarkStart w:id="3" w:name="sub_16"/>
      <w:r w:rsidRPr="00E91709">
        <w:rPr>
          <w:rFonts w:ascii="Times New Roman" w:hAnsi="Times New Roman" w:cs="Times New Roman"/>
          <w:sz w:val="28"/>
          <w:szCs w:val="28"/>
        </w:rPr>
        <w:t>4. Перечень мероприятий по профилактике нарушений</w:t>
      </w:r>
    </w:p>
    <w:bookmarkEnd w:id="3"/>
    <w:p w:rsidR="001174C9"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Мероприятия Программы представляют собой комплекс мер, направленных на достижение целей и решение основных задач Программы.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Перечень мероприятий Программы на </w:t>
      </w:r>
      <w:r w:rsidR="00F24916">
        <w:rPr>
          <w:rFonts w:ascii="Times New Roman" w:hAnsi="Times New Roman" w:cs="Times New Roman"/>
          <w:color w:val="000000"/>
          <w:sz w:val="28"/>
          <w:szCs w:val="28"/>
        </w:rPr>
        <w:t>2023</w:t>
      </w:r>
      <w:r w:rsidRPr="002C7F83">
        <w:rPr>
          <w:rFonts w:ascii="Times New Roman" w:hAnsi="Times New Roman" w:cs="Times New Roman"/>
          <w:color w:val="000000"/>
          <w:sz w:val="28"/>
          <w:szCs w:val="28"/>
        </w:rPr>
        <w:t xml:space="preserve"> год, сроки (периодичность) их проведения и ответственные </w:t>
      </w:r>
      <w:r>
        <w:rPr>
          <w:rFonts w:ascii="Times New Roman" w:hAnsi="Times New Roman" w:cs="Times New Roman"/>
          <w:color w:val="000000"/>
          <w:sz w:val="28"/>
          <w:szCs w:val="28"/>
        </w:rPr>
        <w:t>лица</w:t>
      </w:r>
      <w:r w:rsidRPr="002C7F83">
        <w:rPr>
          <w:rFonts w:ascii="Times New Roman" w:hAnsi="Times New Roman" w:cs="Times New Roman"/>
          <w:color w:val="000000"/>
          <w:sz w:val="28"/>
          <w:szCs w:val="28"/>
        </w:rPr>
        <w:t xml:space="preserve"> приведены в Плане мероприятий по профилактике нарушений в области технического состояния и эксплуатации самоходных машин и других видов техники на </w:t>
      </w:r>
      <w:r w:rsidR="00F24916">
        <w:rPr>
          <w:rFonts w:ascii="Times New Roman" w:hAnsi="Times New Roman" w:cs="Times New Roman"/>
          <w:color w:val="000000"/>
          <w:sz w:val="28"/>
          <w:szCs w:val="28"/>
        </w:rPr>
        <w:t>2023</w:t>
      </w:r>
      <w:r w:rsidRPr="002C7F83">
        <w:rPr>
          <w:rFonts w:ascii="Times New Roman" w:hAnsi="Times New Roman" w:cs="Times New Roman"/>
          <w:color w:val="000000"/>
          <w:sz w:val="28"/>
          <w:szCs w:val="28"/>
        </w:rPr>
        <w:t xml:space="preserve"> год </w:t>
      </w:r>
      <w:r>
        <w:rPr>
          <w:rFonts w:ascii="Times New Roman" w:hAnsi="Times New Roman" w:cs="Times New Roman"/>
          <w:color w:val="000000"/>
          <w:sz w:val="28"/>
          <w:szCs w:val="28"/>
        </w:rPr>
        <w:t xml:space="preserve">согласно </w:t>
      </w:r>
      <w:r w:rsidRPr="002C7F83">
        <w:rPr>
          <w:rFonts w:ascii="Times New Roman" w:hAnsi="Times New Roman" w:cs="Times New Roman"/>
          <w:color w:val="000000"/>
          <w:sz w:val="28"/>
          <w:szCs w:val="28"/>
        </w:rPr>
        <w:t>приложени</w:t>
      </w:r>
      <w:r>
        <w:rPr>
          <w:rFonts w:ascii="Times New Roman" w:hAnsi="Times New Roman" w:cs="Times New Roman"/>
          <w:color w:val="000000"/>
          <w:sz w:val="28"/>
          <w:szCs w:val="28"/>
        </w:rPr>
        <w:t>ю</w:t>
      </w:r>
      <w:r w:rsidRPr="002C7F83">
        <w:rPr>
          <w:rFonts w:ascii="Times New Roman" w:hAnsi="Times New Roman" w:cs="Times New Roman"/>
          <w:color w:val="000000"/>
          <w:sz w:val="28"/>
          <w:szCs w:val="28"/>
        </w:rPr>
        <w:t xml:space="preserve"> 1. </w:t>
      </w:r>
    </w:p>
    <w:p w:rsidR="0018327A" w:rsidRDefault="0018327A" w:rsidP="00803944">
      <w:pPr>
        <w:rPr>
          <w:rFonts w:ascii="Times New Roman" w:hAnsi="Times New Roman" w:cs="Times New Roman"/>
          <w:sz w:val="28"/>
          <w:szCs w:val="28"/>
        </w:rPr>
      </w:pPr>
    </w:p>
    <w:p w:rsidR="0018327A" w:rsidRPr="00F009B4" w:rsidRDefault="00F009B4" w:rsidP="00F009B4">
      <w:pPr>
        <w:jc w:val="center"/>
        <w:rPr>
          <w:rFonts w:ascii="Times New Roman" w:hAnsi="Times New Roman" w:cs="Times New Roman"/>
          <w:b/>
          <w:bCs/>
          <w:color w:val="26282F"/>
          <w:sz w:val="28"/>
          <w:szCs w:val="28"/>
        </w:rPr>
      </w:pPr>
      <w:r w:rsidRPr="00F009B4">
        <w:rPr>
          <w:rFonts w:ascii="Times New Roman" w:hAnsi="Times New Roman" w:cs="Times New Roman"/>
          <w:b/>
          <w:bCs/>
          <w:color w:val="26282F"/>
          <w:sz w:val="28"/>
          <w:szCs w:val="28"/>
        </w:rPr>
        <w:t>5. Показатели результативности и эффективности Программы</w:t>
      </w:r>
    </w:p>
    <w:p w:rsidR="00F009B4" w:rsidRDefault="00F009B4" w:rsidP="00803944">
      <w:pPr>
        <w:rPr>
          <w:rFonts w:ascii="Times New Roman" w:hAnsi="Times New Roman" w:cs="Times New Roman"/>
          <w:sz w:val="28"/>
          <w:szCs w:val="28"/>
        </w:rPr>
      </w:pPr>
    </w:p>
    <w:p w:rsidR="00F009B4" w:rsidRPr="00B30610"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Для оценки мероприятий Программы по итогам календарного </w:t>
      </w:r>
      <w:r>
        <w:rPr>
          <w:rFonts w:ascii="Times New Roman" w:hAnsi="Times New Roman" w:cs="Times New Roman"/>
          <w:color w:val="000000"/>
          <w:sz w:val="28"/>
          <w:szCs w:val="28"/>
        </w:rPr>
        <w:t xml:space="preserve">года используются </w:t>
      </w:r>
      <w:r w:rsidRPr="002C7F83">
        <w:rPr>
          <w:rFonts w:ascii="Times New Roman" w:hAnsi="Times New Roman" w:cs="Times New Roman"/>
          <w:color w:val="000000"/>
          <w:sz w:val="28"/>
          <w:szCs w:val="28"/>
        </w:rPr>
        <w:t xml:space="preserve">отчетные показатели </w:t>
      </w:r>
      <w:r>
        <w:rPr>
          <w:rFonts w:ascii="Times New Roman" w:hAnsi="Times New Roman" w:cs="Times New Roman"/>
          <w:color w:val="000000"/>
          <w:sz w:val="28"/>
          <w:szCs w:val="28"/>
        </w:rPr>
        <w:t xml:space="preserve">согласно </w:t>
      </w:r>
      <w:r w:rsidRPr="002C7F83">
        <w:rPr>
          <w:rFonts w:ascii="Times New Roman" w:hAnsi="Times New Roman" w:cs="Times New Roman"/>
          <w:color w:val="000000"/>
          <w:sz w:val="28"/>
          <w:szCs w:val="28"/>
        </w:rPr>
        <w:t>приложени</w:t>
      </w:r>
      <w:r w:rsidR="001174C9">
        <w:rPr>
          <w:rFonts w:ascii="Times New Roman" w:hAnsi="Times New Roman" w:cs="Times New Roman"/>
          <w:color w:val="000000"/>
          <w:sz w:val="28"/>
          <w:szCs w:val="28"/>
        </w:rPr>
        <w:t>ю</w:t>
      </w:r>
      <w:r w:rsidRPr="002C7F83">
        <w:rPr>
          <w:rFonts w:ascii="Times New Roman" w:hAnsi="Times New Roman" w:cs="Times New Roman"/>
          <w:color w:val="000000"/>
          <w:sz w:val="28"/>
          <w:szCs w:val="28"/>
        </w:rPr>
        <w:t xml:space="preserve"> 2. </w:t>
      </w:r>
    </w:p>
    <w:p w:rsidR="00F009B4" w:rsidRDefault="00F009B4" w:rsidP="00803944">
      <w:pPr>
        <w:rPr>
          <w:rFonts w:ascii="Times New Roman" w:hAnsi="Times New Roman" w:cs="Times New Roman"/>
          <w:sz w:val="28"/>
          <w:szCs w:val="28"/>
        </w:rPr>
      </w:pPr>
    </w:p>
    <w:p w:rsidR="00F009B4" w:rsidRDefault="00F009B4" w:rsidP="00803944">
      <w:pPr>
        <w:rPr>
          <w:rFonts w:ascii="Times New Roman" w:hAnsi="Times New Roman" w:cs="Times New Roman"/>
          <w:sz w:val="28"/>
          <w:szCs w:val="28"/>
        </w:rPr>
      </w:pPr>
    </w:p>
    <w:p w:rsidR="00726917" w:rsidRDefault="00726917" w:rsidP="00E91709">
      <w:pPr>
        <w:ind w:firstLine="0"/>
        <w:rPr>
          <w:rFonts w:ascii="Times New Roman" w:hAnsi="Times New Roman" w:cs="Times New Roman"/>
          <w:b/>
          <w:color w:val="000000"/>
          <w:sz w:val="28"/>
          <w:szCs w:val="28"/>
        </w:rPr>
      </w:pPr>
    </w:p>
    <w:p w:rsidR="00E91709" w:rsidRDefault="00E91709">
      <w:pPr>
        <w:jc w:val="right"/>
        <w:rPr>
          <w:rStyle w:val="a3"/>
          <w:rFonts w:ascii="Times New Roman" w:hAnsi="Times New Roman" w:cs="Times New Roman"/>
          <w:bCs/>
          <w:sz w:val="28"/>
          <w:szCs w:val="28"/>
        </w:rPr>
        <w:sectPr w:rsidR="00E91709" w:rsidSect="00B30610">
          <w:pgSz w:w="11905" w:h="16837"/>
          <w:pgMar w:top="851" w:right="567" w:bottom="426" w:left="1134" w:header="720" w:footer="720" w:gutter="0"/>
          <w:cols w:space="720"/>
          <w:noEndnote/>
        </w:sectPr>
      </w:pPr>
      <w:bookmarkStart w:id="4" w:name="sub_1100"/>
    </w:p>
    <w:p w:rsidR="00D205AD" w:rsidRPr="00D205AD" w:rsidRDefault="00CC369F" w:rsidP="00D205AD">
      <w:pPr>
        <w:ind w:left="7920"/>
        <w:jc w:val="center"/>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lastRenderedPageBreak/>
        <w:t xml:space="preserve">Приложение </w:t>
      </w:r>
      <w:r w:rsidR="00F009B4">
        <w:rPr>
          <w:rStyle w:val="a3"/>
          <w:rFonts w:ascii="Times New Roman" w:hAnsi="Times New Roman" w:cs="Times New Roman"/>
          <w:b w:val="0"/>
          <w:bCs/>
          <w:color w:val="auto"/>
          <w:sz w:val="28"/>
          <w:szCs w:val="28"/>
        </w:rPr>
        <w:t>1</w:t>
      </w:r>
    </w:p>
    <w:p w:rsidR="00D205AD" w:rsidRPr="00D205AD" w:rsidRDefault="00CC369F" w:rsidP="00D205AD">
      <w:pPr>
        <w:ind w:left="9360" w:firstLine="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к </w:t>
      </w:r>
      <w:hyperlink w:anchor="sub_1000" w:history="1">
        <w:r w:rsidRPr="00D205AD">
          <w:rPr>
            <w:rStyle w:val="a4"/>
            <w:rFonts w:ascii="Times New Roman" w:hAnsi="Times New Roman"/>
            <w:color w:val="auto"/>
            <w:sz w:val="28"/>
            <w:szCs w:val="28"/>
          </w:rPr>
          <w:t>Программе</w:t>
        </w:r>
      </w:hyperlink>
      <w:r w:rsidRPr="00D205AD">
        <w:rPr>
          <w:rStyle w:val="a3"/>
          <w:rFonts w:ascii="Times New Roman" w:hAnsi="Times New Roman" w:cs="Times New Roman"/>
          <w:bCs/>
          <w:color w:val="auto"/>
          <w:sz w:val="28"/>
          <w:szCs w:val="28"/>
        </w:rPr>
        <w:t xml:space="preserve"> </w:t>
      </w:r>
      <w:r w:rsidRPr="00D205AD">
        <w:rPr>
          <w:rStyle w:val="a3"/>
          <w:rFonts w:ascii="Times New Roman" w:hAnsi="Times New Roman" w:cs="Times New Roman"/>
          <w:b w:val="0"/>
          <w:bCs/>
          <w:color w:val="auto"/>
          <w:sz w:val="28"/>
          <w:szCs w:val="28"/>
        </w:rPr>
        <w:t xml:space="preserve">профилактики рисков </w:t>
      </w:r>
    </w:p>
    <w:p w:rsidR="00D205AD" w:rsidRPr="00D205AD" w:rsidRDefault="00CC369F" w:rsidP="00D205AD">
      <w:pPr>
        <w:ind w:left="864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причинения вреда (ущерба) </w:t>
      </w:r>
      <w:proofErr w:type="gramStart"/>
      <w:r w:rsidRPr="00D205AD">
        <w:rPr>
          <w:rStyle w:val="a3"/>
          <w:rFonts w:ascii="Times New Roman" w:hAnsi="Times New Roman" w:cs="Times New Roman"/>
          <w:b w:val="0"/>
          <w:bCs/>
          <w:color w:val="auto"/>
          <w:sz w:val="28"/>
          <w:szCs w:val="28"/>
        </w:rPr>
        <w:t>охраняемым</w:t>
      </w:r>
      <w:proofErr w:type="gramEnd"/>
      <w:r w:rsidRPr="00D205AD">
        <w:rPr>
          <w:rStyle w:val="a3"/>
          <w:rFonts w:ascii="Times New Roman" w:hAnsi="Times New Roman" w:cs="Times New Roman"/>
          <w:b w:val="0"/>
          <w:bCs/>
          <w:color w:val="auto"/>
          <w:sz w:val="28"/>
          <w:szCs w:val="28"/>
        </w:rPr>
        <w:t xml:space="preserve"> </w:t>
      </w:r>
    </w:p>
    <w:p w:rsidR="00D205AD" w:rsidRPr="00D205AD" w:rsidRDefault="00CC369F" w:rsidP="00D205AD">
      <w:pPr>
        <w:ind w:left="864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законом ценностям при осуществлении </w:t>
      </w:r>
    </w:p>
    <w:p w:rsidR="00D205AD" w:rsidRPr="00D205AD" w:rsidRDefault="00CC369F" w:rsidP="00D205AD">
      <w:pPr>
        <w:ind w:left="9360" w:firstLine="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регионального государственного контроля </w:t>
      </w:r>
    </w:p>
    <w:p w:rsidR="00D205AD" w:rsidRPr="00D205AD" w:rsidRDefault="00CC369F" w:rsidP="00D205AD">
      <w:pPr>
        <w:ind w:left="864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(надзора) в области обращения с животными </w:t>
      </w:r>
    </w:p>
    <w:p w:rsidR="00CC369F" w:rsidRPr="00D205AD" w:rsidRDefault="00CC369F" w:rsidP="00D205AD">
      <w:pPr>
        <w:ind w:left="9360" w:firstLine="0"/>
        <w:jc w:val="left"/>
        <w:rPr>
          <w:rStyle w:val="a3"/>
          <w:rFonts w:ascii="Times New Roman" w:hAnsi="Times New Roman" w:cs="Times New Roman"/>
          <w:b w:val="0"/>
          <w:bCs/>
          <w:sz w:val="28"/>
          <w:szCs w:val="28"/>
        </w:rPr>
      </w:pPr>
      <w:r w:rsidRPr="00D205AD">
        <w:rPr>
          <w:rStyle w:val="a3"/>
          <w:rFonts w:ascii="Times New Roman" w:hAnsi="Times New Roman" w:cs="Times New Roman"/>
          <w:b w:val="0"/>
          <w:bCs/>
          <w:color w:val="auto"/>
          <w:sz w:val="28"/>
          <w:szCs w:val="28"/>
        </w:rPr>
        <w:t xml:space="preserve">на территории </w:t>
      </w:r>
      <w:r w:rsidR="00D205AD">
        <w:rPr>
          <w:rStyle w:val="a3"/>
          <w:rFonts w:ascii="Times New Roman" w:hAnsi="Times New Roman" w:cs="Times New Roman"/>
          <w:b w:val="0"/>
          <w:bCs/>
          <w:color w:val="auto"/>
          <w:sz w:val="28"/>
          <w:szCs w:val="28"/>
        </w:rPr>
        <w:t>Чукотского автономного округа</w:t>
      </w:r>
      <w:r w:rsidRPr="00D205AD">
        <w:rPr>
          <w:rStyle w:val="a3"/>
          <w:rFonts w:ascii="Times New Roman" w:hAnsi="Times New Roman" w:cs="Times New Roman"/>
          <w:b w:val="0"/>
          <w:bCs/>
          <w:color w:val="auto"/>
          <w:sz w:val="28"/>
          <w:szCs w:val="28"/>
        </w:rPr>
        <w:t xml:space="preserve"> на </w:t>
      </w:r>
      <w:r w:rsidR="00F24916">
        <w:rPr>
          <w:rStyle w:val="a3"/>
          <w:rFonts w:ascii="Times New Roman" w:hAnsi="Times New Roman" w:cs="Times New Roman"/>
          <w:b w:val="0"/>
          <w:bCs/>
          <w:color w:val="auto"/>
          <w:sz w:val="28"/>
          <w:szCs w:val="28"/>
        </w:rPr>
        <w:t>2023</w:t>
      </w:r>
      <w:r w:rsidRPr="00D205AD">
        <w:rPr>
          <w:rStyle w:val="a3"/>
          <w:rFonts w:ascii="Times New Roman" w:hAnsi="Times New Roman" w:cs="Times New Roman"/>
          <w:b w:val="0"/>
          <w:bCs/>
          <w:color w:val="auto"/>
          <w:sz w:val="28"/>
          <w:szCs w:val="28"/>
        </w:rPr>
        <w:t xml:space="preserve"> год</w:t>
      </w:r>
    </w:p>
    <w:bookmarkEnd w:id="4"/>
    <w:p w:rsidR="00CC369F" w:rsidRPr="00E91709" w:rsidRDefault="00CC369F">
      <w:pPr>
        <w:rPr>
          <w:rFonts w:ascii="Times New Roman" w:hAnsi="Times New Roman" w:cs="Times New Roman"/>
          <w:sz w:val="28"/>
          <w:szCs w:val="28"/>
        </w:rPr>
      </w:pPr>
    </w:p>
    <w:p w:rsidR="000511B9" w:rsidRDefault="00CC369F">
      <w:pPr>
        <w:pStyle w:val="1"/>
        <w:rPr>
          <w:rFonts w:ascii="Times New Roman" w:hAnsi="Times New Roman" w:cs="Times New Roman"/>
          <w:sz w:val="28"/>
          <w:szCs w:val="28"/>
        </w:rPr>
      </w:pPr>
      <w:r w:rsidRPr="00E91709">
        <w:rPr>
          <w:rFonts w:ascii="Times New Roman" w:hAnsi="Times New Roman" w:cs="Times New Roman"/>
          <w:sz w:val="28"/>
          <w:szCs w:val="28"/>
        </w:rPr>
        <w:t xml:space="preserve">Перечень </w:t>
      </w:r>
    </w:p>
    <w:p w:rsidR="00CC369F" w:rsidRPr="00E91709" w:rsidRDefault="00CC369F">
      <w:pPr>
        <w:pStyle w:val="1"/>
        <w:rPr>
          <w:rFonts w:ascii="Times New Roman" w:hAnsi="Times New Roman" w:cs="Times New Roman"/>
          <w:sz w:val="28"/>
          <w:szCs w:val="28"/>
        </w:rPr>
      </w:pPr>
      <w:r w:rsidRPr="00E91709">
        <w:rPr>
          <w:rFonts w:ascii="Times New Roman" w:hAnsi="Times New Roman" w:cs="Times New Roman"/>
          <w:sz w:val="28"/>
          <w:szCs w:val="28"/>
        </w:rPr>
        <w:t>профилактических мероприятий, сроки и периодичность их проведения</w:t>
      </w:r>
    </w:p>
    <w:p w:rsidR="00CC369F" w:rsidRPr="00E91709" w:rsidRDefault="00CC369F">
      <w:pPr>
        <w:rPr>
          <w:rFonts w:ascii="Times New Roman" w:hAnsi="Times New Roman" w:cs="Times New Roman"/>
          <w:sz w:val="28"/>
          <w:szCs w:val="28"/>
        </w:rPr>
      </w:pPr>
    </w:p>
    <w:tbl>
      <w:tblPr>
        <w:tblW w:w="152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7654"/>
        <w:gridCol w:w="2552"/>
        <w:gridCol w:w="1893"/>
      </w:tblGrid>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 xml:space="preserve">N </w:t>
            </w:r>
            <w:proofErr w:type="gramStart"/>
            <w:r w:rsidRPr="00EF4778">
              <w:rPr>
                <w:rFonts w:ascii="Times New Roman" w:hAnsi="Times New Roman" w:cs="Times New Roman"/>
              </w:rPr>
              <w:t>п</w:t>
            </w:r>
            <w:proofErr w:type="gramEnd"/>
            <w:r w:rsidRPr="00EF4778">
              <w:rPr>
                <w:rFonts w:ascii="Times New Roman" w:hAnsi="Times New Roman" w:cs="Times New Roman"/>
              </w:rPr>
              <w:t>/п</w:t>
            </w:r>
          </w:p>
        </w:tc>
        <w:tc>
          <w:tcPr>
            <w:tcW w:w="2552" w:type="dxa"/>
            <w:tcBorders>
              <w:top w:val="single" w:sz="4" w:space="0" w:color="auto"/>
              <w:left w:val="single" w:sz="4" w:space="0" w:color="auto"/>
              <w:bottom w:val="nil"/>
              <w:right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Наименование мероприятие</w:t>
            </w:r>
          </w:p>
        </w:tc>
        <w:tc>
          <w:tcPr>
            <w:tcW w:w="7654" w:type="dxa"/>
            <w:tcBorders>
              <w:top w:val="single" w:sz="4" w:space="0" w:color="auto"/>
              <w:left w:val="single" w:sz="4" w:space="0" w:color="auto"/>
              <w:bottom w:val="nil"/>
              <w:right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Сведения о мероприятиях</w:t>
            </w:r>
          </w:p>
        </w:tc>
        <w:tc>
          <w:tcPr>
            <w:tcW w:w="2552" w:type="dxa"/>
            <w:tcBorders>
              <w:top w:val="single" w:sz="4" w:space="0" w:color="auto"/>
              <w:left w:val="single" w:sz="4" w:space="0" w:color="auto"/>
              <w:bottom w:val="nil"/>
              <w:right w:val="nil"/>
            </w:tcBorders>
          </w:tcPr>
          <w:p w:rsidR="00CC369F" w:rsidRPr="00EF4778" w:rsidRDefault="00CC369F">
            <w:pPr>
              <w:pStyle w:val="a5"/>
              <w:jc w:val="center"/>
              <w:rPr>
                <w:rFonts w:ascii="Times New Roman" w:hAnsi="Times New Roman" w:cs="Times New Roman"/>
              </w:rPr>
            </w:pPr>
            <w:proofErr w:type="gramStart"/>
            <w:r w:rsidRPr="00EF4778">
              <w:rPr>
                <w:rFonts w:ascii="Times New Roman" w:hAnsi="Times New Roman" w:cs="Times New Roman"/>
              </w:rPr>
              <w:t>Ответственный</w:t>
            </w:r>
            <w:proofErr w:type="gramEnd"/>
            <w:r w:rsidRPr="00EF4778">
              <w:rPr>
                <w:rFonts w:ascii="Times New Roman" w:hAnsi="Times New Roman" w:cs="Times New Roman"/>
              </w:rPr>
              <w:t xml:space="preserve"> за исполнение</w:t>
            </w:r>
          </w:p>
        </w:tc>
        <w:tc>
          <w:tcPr>
            <w:tcW w:w="1893" w:type="dxa"/>
            <w:tcBorders>
              <w:top w:val="single" w:sz="4" w:space="0" w:color="auto"/>
              <w:left w:val="single" w:sz="4" w:space="0" w:color="auto"/>
              <w:bottom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Срок исполнения</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1</w:t>
            </w:r>
          </w:p>
        </w:tc>
        <w:tc>
          <w:tcPr>
            <w:tcW w:w="2552" w:type="dxa"/>
            <w:tcBorders>
              <w:top w:val="single" w:sz="4" w:space="0" w:color="auto"/>
              <w:left w:val="single" w:sz="4" w:space="0" w:color="auto"/>
              <w:bottom w:val="single" w:sz="4" w:space="0" w:color="auto"/>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Информирование</w:t>
            </w:r>
          </w:p>
        </w:tc>
        <w:tc>
          <w:tcPr>
            <w:tcW w:w="7654" w:type="dxa"/>
            <w:tcBorders>
              <w:top w:val="single" w:sz="4" w:space="0" w:color="auto"/>
              <w:left w:val="single" w:sz="4" w:space="0" w:color="auto"/>
              <w:bottom w:val="nil"/>
              <w:right w:val="nil"/>
            </w:tcBorders>
          </w:tcPr>
          <w:p w:rsidR="00286113" w:rsidRPr="00EF4778" w:rsidRDefault="00286113" w:rsidP="00F009B4">
            <w:pPr>
              <w:pStyle w:val="a5"/>
              <w:ind w:firstLine="742"/>
              <w:rPr>
                <w:rFonts w:ascii="Times New Roman" w:hAnsi="Times New Roman" w:cs="Times New Roman"/>
              </w:rPr>
            </w:pPr>
            <w:r w:rsidRPr="00EF4778">
              <w:rPr>
                <w:rFonts w:ascii="Times New Roman" w:hAnsi="Times New Roman" w:cs="Times New Roman"/>
              </w:rPr>
              <w:t xml:space="preserve">Департамент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сайте (странице) контрольного (надзорного) органа в сети «Интернет», в средствах массовой информации и в иных формах. Контрольный (надзорный) орган обязан размещать и поддерживать в актуальном состоянии на своем официальном сайте (странице) в сети «Интернет»: </w:t>
            </w:r>
          </w:p>
          <w:p w:rsidR="00286113" w:rsidRPr="00EF4778" w:rsidRDefault="00EF4778" w:rsidP="000511B9">
            <w:pPr>
              <w:pStyle w:val="a5"/>
              <w:rPr>
                <w:rFonts w:ascii="Times New Roman" w:hAnsi="Times New Roman" w:cs="Times New Roman"/>
              </w:rPr>
            </w:pPr>
            <w:r>
              <w:rPr>
                <w:rFonts w:ascii="Times New Roman" w:hAnsi="Times New Roman" w:cs="Times New Roman"/>
              </w:rPr>
              <w:t xml:space="preserve">       </w:t>
            </w:r>
            <w:r w:rsidR="00666CF3">
              <w:rPr>
                <w:rFonts w:ascii="Times New Roman" w:hAnsi="Times New Roman" w:cs="Times New Roman"/>
              </w:rPr>
              <w:t xml:space="preserve">1) </w:t>
            </w:r>
            <w:r w:rsidR="00286113" w:rsidRPr="00EF4778">
              <w:rPr>
                <w:rFonts w:ascii="Times New Roman" w:hAnsi="Times New Roman" w:cs="Times New Roman"/>
              </w:rPr>
              <w:t xml:space="preserve">тексты нормативных правовых актов, регулирующих осуществление государственного контроля (надзора); </w:t>
            </w:r>
          </w:p>
          <w:p w:rsidR="00286113" w:rsidRPr="00EF4778" w:rsidRDefault="00EF4778" w:rsidP="000511B9">
            <w:pPr>
              <w:pStyle w:val="a5"/>
              <w:rPr>
                <w:rFonts w:ascii="Times New Roman" w:hAnsi="Times New Roman" w:cs="Times New Roman"/>
              </w:rPr>
            </w:pPr>
            <w:r>
              <w:rPr>
                <w:rFonts w:ascii="Times New Roman" w:hAnsi="Times New Roman" w:cs="Times New Roman"/>
              </w:rPr>
              <w:t xml:space="preserve">       </w:t>
            </w:r>
            <w:r w:rsidR="00286113" w:rsidRPr="00EF4778">
              <w:rPr>
                <w:rFonts w:ascii="Times New Roman" w:hAnsi="Times New Roman" w:cs="Times New Roman"/>
              </w:rPr>
              <w:t xml:space="preserve">2)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 </w:t>
            </w:r>
          </w:p>
          <w:p w:rsidR="00CC369F" w:rsidRPr="00EF4778" w:rsidRDefault="00EF4778" w:rsidP="000511B9">
            <w:pPr>
              <w:pStyle w:val="a5"/>
              <w:rPr>
                <w:rFonts w:ascii="Times New Roman" w:hAnsi="Times New Roman" w:cs="Times New Roman"/>
              </w:rPr>
            </w:pPr>
            <w:r>
              <w:rPr>
                <w:rFonts w:ascii="Times New Roman" w:hAnsi="Times New Roman" w:cs="Times New Roman"/>
              </w:rPr>
              <w:t xml:space="preserve">       </w:t>
            </w:r>
            <w:r w:rsidR="00286113" w:rsidRPr="00EF4778">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86113" w:rsidRPr="00EF4778" w:rsidRDefault="00286113" w:rsidP="00286113">
            <w:pPr>
              <w:rPr>
                <w:rFonts w:ascii="Times New Roman" w:hAnsi="Times New Roman" w:cs="Times New Roman"/>
              </w:rPr>
            </w:pPr>
            <w:r w:rsidRPr="00EF4778">
              <w:rPr>
                <w:rFonts w:ascii="Times New Roman" w:hAnsi="Times New Roman" w:cs="Times New Roman"/>
              </w:rPr>
              <w:lastRenderedPageBreak/>
              <w:t xml:space="preserve">4) утвержденные проверочные листы в формате, допускающем их использование для </w:t>
            </w:r>
            <w:proofErr w:type="spellStart"/>
            <w:r w:rsidRPr="00EF4778">
              <w:rPr>
                <w:rFonts w:ascii="Times New Roman" w:hAnsi="Times New Roman" w:cs="Times New Roman"/>
              </w:rPr>
              <w:t>самообследования</w:t>
            </w:r>
            <w:proofErr w:type="spellEnd"/>
            <w:r w:rsidRPr="00EF4778">
              <w:rPr>
                <w:rFonts w:ascii="Times New Roman" w:hAnsi="Times New Roman" w:cs="Times New Roman"/>
              </w:rPr>
              <w:t xml:space="preserve">;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6) перечень индикаторов риска нарушения обязательных требований, порядок отнесения объектов контроля к категориям риска;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 (при проведении таких мероприятий);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9) исчерпывающий перечень сведений, которые могут запрашиваться контрольным (надзорным) органом у контролируемого лица;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10) сведения о способах получения консультаций по вопросам соблюдения обязательных требований;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11) сведения о применении контрольным (надзорным) органом мер стимулирования добросовестности контролируемых лиц;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12) сведения о порядке досудебного обжалования решений контрольного (надзорного) органа, действий (бездействия) его должностных лиц;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13) доклады, содержащие результаты обобщения правоприменительной практики контрольного (надзорного) органа;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14) доклады о государственном контроле (надзоре); </w:t>
            </w:r>
          </w:p>
          <w:p w:rsidR="00286113" w:rsidRPr="00EF4778" w:rsidRDefault="00286113" w:rsidP="00286113">
            <w:pPr>
              <w:rPr>
                <w:rFonts w:ascii="Times New Roman" w:hAnsi="Times New Roman" w:cs="Times New Roman"/>
              </w:rPr>
            </w:pPr>
            <w:r w:rsidRPr="00EF4778">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и (или) программами профилактики рисков причинения вреда.</w:t>
            </w:r>
          </w:p>
        </w:tc>
        <w:tc>
          <w:tcPr>
            <w:tcW w:w="2552" w:type="dxa"/>
            <w:tcBorders>
              <w:top w:val="single" w:sz="4" w:space="0" w:color="auto"/>
              <w:left w:val="single" w:sz="4" w:space="0" w:color="auto"/>
              <w:bottom w:val="single" w:sz="4" w:space="0" w:color="auto"/>
              <w:right w:val="nil"/>
            </w:tcBorders>
          </w:tcPr>
          <w:p w:rsidR="00CC369F" w:rsidRPr="00EF4778" w:rsidRDefault="00286113" w:rsidP="00EF4778">
            <w:pPr>
              <w:pStyle w:val="a5"/>
              <w:jc w:val="center"/>
              <w:rPr>
                <w:rFonts w:ascii="Times New Roman" w:hAnsi="Times New Roman" w:cs="Times New Roman"/>
              </w:rPr>
            </w:pPr>
            <w:r w:rsidRPr="00EF4778">
              <w:rPr>
                <w:rFonts w:ascii="Times New Roman" w:hAnsi="Times New Roman" w:cs="Times New Roman"/>
              </w:rPr>
              <w:lastRenderedPageBreak/>
              <w:t>Заместитель начальника инспекции Гостехнадзора Чукотского АО</w:t>
            </w:r>
          </w:p>
          <w:p w:rsidR="00286113" w:rsidRPr="00EF4778" w:rsidRDefault="00286113" w:rsidP="00EF4778">
            <w:pPr>
              <w:jc w:val="center"/>
            </w:pPr>
          </w:p>
          <w:p w:rsidR="00286113" w:rsidRPr="00EF4778" w:rsidRDefault="00EF4778" w:rsidP="00EF4778">
            <w:pPr>
              <w:ind w:firstLine="0"/>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В течение года</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2</w:t>
            </w:r>
          </w:p>
        </w:tc>
        <w:tc>
          <w:tcPr>
            <w:tcW w:w="2552" w:type="dxa"/>
            <w:tcBorders>
              <w:top w:val="single" w:sz="4" w:space="0" w:color="auto"/>
              <w:left w:val="single" w:sz="4" w:space="0" w:color="auto"/>
              <w:bottom w:val="single" w:sz="4" w:space="0" w:color="auto"/>
              <w:right w:val="nil"/>
            </w:tcBorders>
          </w:tcPr>
          <w:p w:rsidR="000511B9" w:rsidRPr="00EF4778" w:rsidRDefault="00CC369F">
            <w:pPr>
              <w:pStyle w:val="a5"/>
              <w:rPr>
                <w:rFonts w:ascii="Times New Roman" w:hAnsi="Times New Roman" w:cs="Times New Roman"/>
              </w:rPr>
            </w:pPr>
            <w:r w:rsidRPr="00EF4778">
              <w:rPr>
                <w:rFonts w:ascii="Times New Roman" w:hAnsi="Times New Roman" w:cs="Times New Roman"/>
              </w:rPr>
              <w:t xml:space="preserve">Обобщение </w:t>
            </w:r>
            <w:proofErr w:type="spellStart"/>
            <w:r w:rsidRPr="00EF4778">
              <w:rPr>
                <w:rFonts w:ascii="Times New Roman" w:hAnsi="Times New Roman" w:cs="Times New Roman"/>
              </w:rPr>
              <w:t>правопримени</w:t>
            </w:r>
            <w:proofErr w:type="spellEnd"/>
            <w:r w:rsidR="000511B9" w:rsidRPr="00EF4778">
              <w:rPr>
                <w:rFonts w:ascii="Times New Roman" w:hAnsi="Times New Roman" w:cs="Times New Roman"/>
              </w:rPr>
              <w:t>-</w:t>
            </w:r>
          </w:p>
          <w:p w:rsidR="00CC369F" w:rsidRPr="00EF4778" w:rsidRDefault="00CC369F">
            <w:pPr>
              <w:pStyle w:val="a5"/>
              <w:rPr>
                <w:rFonts w:ascii="Times New Roman" w:hAnsi="Times New Roman" w:cs="Times New Roman"/>
              </w:rPr>
            </w:pPr>
            <w:r w:rsidRPr="00EF4778">
              <w:rPr>
                <w:rFonts w:ascii="Times New Roman" w:hAnsi="Times New Roman" w:cs="Times New Roman"/>
              </w:rPr>
              <w:t>тельной практики</w:t>
            </w:r>
          </w:p>
        </w:tc>
        <w:tc>
          <w:tcPr>
            <w:tcW w:w="7654" w:type="dxa"/>
            <w:tcBorders>
              <w:top w:val="single" w:sz="4" w:space="0" w:color="auto"/>
              <w:left w:val="single" w:sz="4" w:space="0" w:color="auto"/>
              <w:bottom w:val="nil"/>
              <w:right w:val="nil"/>
            </w:tcBorders>
          </w:tcPr>
          <w:p w:rsidR="00666CF3" w:rsidRDefault="00666CF3" w:rsidP="000511B9">
            <w:pPr>
              <w:pStyle w:val="a5"/>
              <w:rPr>
                <w:rFonts w:ascii="Times New Roman" w:hAnsi="Times New Roman" w:cs="Times New Roman"/>
              </w:rPr>
            </w:pPr>
            <w:r>
              <w:rPr>
                <w:rFonts w:ascii="Times New Roman" w:hAnsi="Times New Roman" w:cs="Times New Roman"/>
              </w:rPr>
              <w:t xml:space="preserve">        </w:t>
            </w:r>
            <w:r w:rsidR="00F009B4">
              <w:rPr>
                <w:rFonts w:ascii="Times New Roman" w:hAnsi="Times New Roman" w:cs="Times New Roman"/>
              </w:rPr>
              <w:t>Инспекция</w:t>
            </w:r>
            <w:r w:rsidRPr="00666CF3">
              <w:rPr>
                <w:rFonts w:ascii="Times New Roman" w:hAnsi="Times New Roman" w:cs="Times New Roman"/>
              </w:rPr>
              <w:t xml:space="preserve">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 </w:t>
            </w:r>
          </w:p>
          <w:p w:rsidR="00666CF3" w:rsidRDefault="00666CF3" w:rsidP="000511B9">
            <w:pPr>
              <w:pStyle w:val="a5"/>
              <w:rPr>
                <w:rFonts w:ascii="Times New Roman" w:hAnsi="Times New Roman" w:cs="Times New Roman"/>
              </w:rPr>
            </w:pPr>
            <w:r>
              <w:rPr>
                <w:rFonts w:ascii="Times New Roman" w:hAnsi="Times New Roman" w:cs="Times New Roman"/>
              </w:rPr>
              <w:lastRenderedPageBreak/>
              <w:t xml:space="preserve">         </w:t>
            </w:r>
            <w:r w:rsidRPr="00666CF3">
              <w:rPr>
                <w:rFonts w:ascii="Times New Roman" w:hAnsi="Times New Roman" w:cs="Times New Roman"/>
              </w:rPr>
              <w:t xml:space="preserve">Доклад о правоприменительной практике готовится ежегодно, не позднее 1 марта года, следующего за </w:t>
            </w:r>
            <w:proofErr w:type="gramStart"/>
            <w:r w:rsidRPr="00666CF3">
              <w:rPr>
                <w:rFonts w:ascii="Times New Roman" w:hAnsi="Times New Roman" w:cs="Times New Roman"/>
              </w:rPr>
              <w:t>отчетным</w:t>
            </w:r>
            <w:proofErr w:type="gramEnd"/>
            <w:r w:rsidRPr="00666CF3">
              <w:rPr>
                <w:rFonts w:ascii="Times New Roman" w:hAnsi="Times New Roman" w:cs="Times New Roman"/>
              </w:rPr>
              <w:t xml:space="preserve">. Контрольный (надзорный) орган обеспечивает публичное обсуждение проекта доклада о правоприменительной практике. </w:t>
            </w:r>
          </w:p>
          <w:p w:rsidR="00CC369F" w:rsidRPr="00EF4778" w:rsidRDefault="00666CF3" w:rsidP="000511B9">
            <w:pPr>
              <w:pStyle w:val="a5"/>
              <w:rPr>
                <w:rFonts w:ascii="Times New Roman" w:hAnsi="Times New Roman" w:cs="Times New Roman"/>
              </w:rPr>
            </w:pPr>
            <w:r>
              <w:rPr>
                <w:rFonts w:ascii="Times New Roman" w:hAnsi="Times New Roman" w:cs="Times New Roman"/>
              </w:rPr>
              <w:t xml:space="preserve">         </w:t>
            </w:r>
            <w:r w:rsidRPr="00666CF3">
              <w:rPr>
                <w:rFonts w:ascii="Times New Roman" w:hAnsi="Times New Roman" w:cs="Times New Roman"/>
              </w:rPr>
              <w:t>Доклад о правоприменительной практике утверждается приказом руководителя контрольного (надзорного) органа и размещается на официальной странице контрольного (надзорного) органа в срок, не превышающий 5 рабочих дней после его утверждения.</w:t>
            </w:r>
          </w:p>
        </w:tc>
        <w:tc>
          <w:tcPr>
            <w:tcW w:w="2552" w:type="dxa"/>
            <w:tcBorders>
              <w:top w:val="single" w:sz="4" w:space="0" w:color="auto"/>
              <w:left w:val="single" w:sz="4" w:space="0" w:color="auto"/>
              <w:bottom w:val="single" w:sz="4" w:space="0" w:color="auto"/>
              <w:right w:val="nil"/>
            </w:tcBorders>
          </w:tcPr>
          <w:p w:rsidR="00666CF3" w:rsidRPr="00EF4778" w:rsidRDefault="00666CF3" w:rsidP="00666CF3">
            <w:pPr>
              <w:pStyle w:val="a5"/>
              <w:jc w:val="center"/>
              <w:rPr>
                <w:rFonts w:ascii="Times New Roman" w:hAnsi="Times New Roman" w:cs="Times New Roman"/>
              </w:rPr>
            </w:pPr>
            <w:r w:rsidRPr="00EF4778">
              <w:rPr>
                <w:rFonts w:ascii="Times New Roman" w:hAnsi="Times New Roman" w:cs="Times New Roman"/>
              </w:rPr>
              <w:lastRenderedPageBreak/>
              <w:t xml:space="preserve">Заместитель начальника инспекции Гостехнадзора </w:t>
            </w:r>
            <w:r w:rsidRPr="00EF4778">
              <w:rPr>
                <w:rFonts w:ascii="Times New Roman" w:hAnsi="Times New Roman" w:cs="Times New Roman"/>
              </w:rPr>
              <w:lastRenderedPageBreak/>
              <w:t>Чукотского АО</w:t>
            </w:r>
          </w:p>
          <w:p w:rsidR="00666CF3" w:rsidRPr="00EF4778" w:rsidRDefault="00666CF3" w:rsidP="00666CF3">
            <w:pPr>
              <w:jc w:val="center"/>
            </w:pPr>
          </w:p>
          <w:p w:rsidR="00CC369F" w:rsidRPr="00EF4778" w:rsidRDefault="00666CF3" w:rsidP="00666CF3">
            <w:pPr>
              <w:pStyle w:val="a5"/>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1 раз в год</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3</w:t>
            </w:r>
          </w:p>
        </w:tc>
        <w:tc>
          <w:tcPr>
            <w:tcW w:w="2552" w:type="dxa"/>
            <w:tcBorders>
              <w:top w:val="single" w:sz="4" w:space="0" w:color="auto"/>
              <w:left w:val="single" w:sz="4" w:space="0" w:color="auto"/>
              <w:bottom w:val="single" w:sz="4" w:space="0" w:color="auto"/>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Объявление предостережения</w:t>
            </w:r>
          </w:p>
        </w:tc>
        <w:tc>
          <w:tcPr>
            <w:tcW w:w="7654" w:type="dxa"/>
            <w:tcBorders>
              <w:top w:val="single" w:sz="4" w:space="0" w:color="auto"/>
              <w:left w:val="single" w:sz="4" w:space="0" w:color="auto"/>
              <w:bottom w:val="single" w:sz="4" w:space="0" w:color="auto"/>
              <w:right w:val="nil"/>
            </w:tcBorders>
          </w:tcPr>
          <w:p w:rsidR="00CC369F" w:rsidRDefault="00666CF3" w:rsidP="000511B9">
            <w:pPr>
              <w:pStyle w:val="a5"/>
              <w:rPr>
                <w:rFonts w:ascii="Times New Roman" w:hAnsi="Times New Roman" w:cs="Times New Roman"/>
              </w:rPr>
            </w:pPr>
            <w:r w:rsidRPr="00666CF3">
              <w:rPr>
                <w:rFonts w:ascii="Times New Roman" w:hAnsi="Times New Roman" w:cs="Times New Roman"/>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66CF3">
              <w:rPr>
                <w:rFonts w:ascii="Times New Roman" w:hAnsi="Times New Roman" w:cs="Times New Roman"/>
              </w:rPr>
              <w:t xml:space="preserve">надзорный) </w:t>
            </w:r>
            <w:proofErr w:type="gramEnd"/>
            <w:r w:rsidRPr="00666CF3">
              <w:rPr>
                <w:rFonts w:ascii="Times New Roman" w:hAnsi="Times New Roman" w:cs="Times New Roman"/>
              </w:rPr>
              <w:t xml:space="preserve">орган объявляет контролируемому лицу предостережение о недопустимости нарушения обязательных требований (далее - предостережение) в </w:t>
            </w:r>
            <w:proofErr w:type="gramStart"/>
            <w:r w:rsidRPr="00666CF3">
              <w:rPr>
                <w:rFonts w:ascii="Times New Roman" w:hAnsi="Times New Roman" w:cs="Times New Roman"/>
              </w:rPr>
              <w:t>порядке, предусмотренном статьей 49 Федерального закона от 31.07.2020 № 248-ФЗ и предлагает</w:t>
            </w:r>
            <w:proofErr w:type="gramEnd"/>
            <w:r w:rsidRPr="00666CF3">
              <w:rPr>
                <w:rFonts w:ascii="Times New Roman" w:hAnsi="Times New Roman" w:cs="Times New Roman"/>
              </w:rPr>
              <w:t xml:space="preserve"> принять меры по обеспечению соблюдения обязательных требований. Контролируемое лицо вправе в течение 10 рабочих дней после получения предостережения подать в контрольный (надзорный) орган возражение в отношении указанного предостережения (далее – возражения) в произвольной форме. Возражения могут быть направлены на бумажном носителе почтовым отправлением, либо в виде электронного документа, подписанного электронной подписью, либо иными указанными в предостережении способами.</w:t>
            </w:r>
          </w:p>
          <w:p w:rsidR="00666CF3" w:rsidRPr="00666CF3" w:rsidRDefault="00666CF3" w:rsidP="00666CF3">
            <w:pPr>
              <w:rPr>
                <w:rFonts w:ascii="Times New Roman" w:hAnsi="Times New Roman" w:cs="Times New Roman"/>
              </w:rPr>
            </w:pPr>
            <w:r w:rsidRPr="00666CF3">
              <w:rPr>
                <w:rFonts w:ascii="Times New Roman" w:hAnsi="Times New Roman" w:cs="Times New Roman"/>
              </w:rPr>
              <w:t xml:space="preserve">Контрольный (надзорный) орган рассматривает поступившие возражения в течение 10 рабочих дней со дня получения. По результатам рассмотрения возражения принимается одно из следующих решений: а) об удовлетворении возражений; б) об отказе в удовлетворении возражений. Не позднее дня, следующего за днем принятия решения, указанного в подпунктах «а», «б», контролируемому лицу, подавшему возражения, направляется мотивированный ответ о результатах рассмотрения возражений по форме, аналогичной форме поступивших </w:t>
            </w:r>
            <w:r w:rsidRPr="00666CF3">
              <w:rPr>
                <w:rFonts w:ascii="Times New Roman" w:hAnsi="Times New Roman" w:cs="Times New Roman"/>
              </w:rPr>
              <w:lastRenderedPageBreak/>
              <w:t>возражений, способом, позволяющим подтвердить факт и дату направления ответа. При отсутствии возражений контролируемое лицо в указанный в предостережении срок направляет в контрольный (надзорный) орган в уведомление об исполнении предостережения в произвольной форме. Контрольный (надзорный) орган осуществляет учет объявленных им предостережений в электронной форме в автоматизированной информационной системе учета деятельности органов гостехнадзора «Гостехнадзор».</w:t>
            </w:r>
          </w:p>
        </w:tc>
        <w:tc>
          <w:tcPr>
            <w:tcW w:w="2552" w:type="dxa"/>
            <w:tcBorders>
              <w:top w:val="single" w:sz="4" w:space="0" w:color="auto"/>
              <w:left w:val="single" w:sz="4" w:space="0" w:color="auto"/>
              <w:bottom w:val="single" w:sz="4" w:space="0" w:color="auto"/>
              <w:right w:val="nil"/>
            </w:tcBorders>
          </w:tcPr>
          <w:p w:rsidR="00666CF3" w:rsidRPr="00EF4778" w:rsidRDefault="00666CF3" w:rsidP="00666CF3">
            <w:pPr>
              <w:pStyle w:val="a5"/>
              <w:jc w:val="center"/>
              <w:rPr>
                <w:rFonts w:ascii="Times New Roman" w:hAnsi="Times New Roman" w:cs="Times New Roman"/>
              </w:rPr>
            </w:pPr>
            <w:r w:rsidRPr="00EF4778">
              <w:rPr>
                <w:rFonts w:ascii="Times New Roman" w:hAnsi="Times New Roman" w:cs="Times New Roman"/>
              </w:rPr>
              <w:lastRenderedPageBreak/>
              <w:t>Заместитель начальника инспекции Гостехнадзора Чукотского АО</w:t>
            </w:r>
          </w:p>
          <w:p w:rsidR="00666CF3" w:rsidRPr="00EF4778" w:rsidRDefault="00666CF3" w:rsidP="00666CF3">
            <w:pPr>
              <w:jc w:val="center"/>
            </w:pPr>
          </w:p>
          <w:p w:rsidR="00CC369F" w:rsidRPr="00EF4778" w:rsidRDefault="00666CF3" w:rsidP="00666CF3">
            <w:pPr>
              <w:pStyle w:val="a5"/>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В течение года</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4</w:t>
            </w:r>
          </w:p>
        </w:tc>
        <w:tc>
          <w:tcPr>
            <w:tcW w:w="2552" w:type="dxa"/>
            <w:tcBorders>
              <w:top w:val="single" w:sz="4" w:space="0" w:color="auto"/>
              <w:left w:val="single" w:sz="4" w:space="0" w:color="auto"/>
              <w:bottom w:val="nil"/>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Консультирование</w:t>
            </w:r>
          </w:p>
        </w:tc>
        <w:tc>
          <w:tcPr>
            <w:tcW w:w="7654" w:type="dxa"/>
            <w:tcBorders>
              <w:top w:val="single" w:sz="4" w:space="0" w:color="auto"/>
              <w:left w:val="single" w:sz="4" w:space="0" w:color="auto"/>
              <w:bottom w:val="nil"/>
              <w:right w:val="nil"/>
            </w:tcBorders>
          </w:tcPr>
          <w:p w:rsidR="00AE308C" w:rsidRPr="00AE308C" w:rsidRDefault="00AE308C" w:rsidP="00AE308C">
            <w:pPr>
              <w:pStyle w:val="a5"/>
              <w:rPr>
                <w:rFonts w:ascii="Times New Roman" w:hAnsi="Times New Roman" w:cs="Times New Roman"/>
              </w:rPr>
            </w:pPr>
            <w:r w:rsidRPr="00AE308C">
              <w:rPr>
                <w:rFonts w:ascii="Times New Roman" w:hAnsi="Times New Roman" w:cs="Times New Roman"/>
              </w:rPr>
              <w:t xml:space="preserve">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государственного контроля (надзора). Консультирование осуществляется без взимания платы.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roofErr w:type="gramStart"/>
            <w:r w:rsidRPr="00AE308C">
              <w:rPr>
                <w:rFonts w:ascii="Times New Roman" w:hAnsi="Times New Roman" w:cs="Times New Roman"/>
              </w:rPr>
              <w:t>Консультирование, в том числе письменное, осуществляется по следующим вопросам: - разъяснение положений нормативных правовых актов, содержащих</w:t>
            </w:r>
            <w:r>
              <w:rPr>
                <w:rFonts w:ascii="Times New Roman" w:hAnsi="Times New Roman" w:cs="Times New Roman"/>
              </w:rPr>
              <w:t xml:space="preserve"> </w:t>
            </w:r>
            <w:r w:rsidRPr="00AE308C">
              <w:rPr>
                <w:rFonts w:ascii="Times New Roman" w:hAnsi="Times New Roman" w:cs="Times New Roman"/>
              </w:rPr>
              <w:t>обязательные требования, оценка соблюдения которых осуществляется в рамках регионального государственного контроля (надзора); - разъяснение положений нормативных правовых актов, регламентирующих порядок осуществления регионального государственного контроля (надзора); - порядок обжалования решений контрольного (надзорного) органа и действий (бездействия) должностных лиц контрольного (надзорного) органа.</w:t>
            </w:r>
            <w:proofErr w:type="gramEnd"/>
            <w:r w:rsidRPr="00AE308C">
              <w:rPr>
                <w:rFonts w:ascii="Times New Roman" w:hAnsi="Times New Roman" w:cs="Times New Roman"/>
              </w:rPr>
              <w:t xml:space="preserve">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официальной странице контрольного (надзорного) органа.</w:t>
            </w:r>
          </w:p>
        </w:tc>
        <w:tc>
          <w:tcPr>
            <w:tcW w:w="2552" w:type="dxa"/>
            <w:tcBorders>
              <w:top w:val="single" w:sz="4" w:space="0" w:color="auto"/>
              <w:left w:val="single" w:sz="4" w:space="0" w:color="auto"/>
              <w:bottom w:val="nil"/>
              <w:right w:val="nil"/>
            </w:tcBorders>
          </w:tcPr>
          <w:p w:rsidR="00AE308C" w:rsidRPr="00EF4778" w:rsidRDefault="00AE308C" w:rsidP="00AE308C">
            <w:pPr>
              <w:pStyle w:val="a5"/>
              <w:jc w:val="center"/>
              <w:rPr>
                <w:rFonts w:ascii="Times New Roman" w:hAnsi="Times New Roman" w:cs="Times New Roman"/>
              </w:rPr>
            </w:pPr>
            <w:r w:rsidRPr="00EF4778">
              <w:rPr>
                <w:rFonts w:ascii="Times New Roman" w:hAnsi="Times New Roman" w:cs="Times New Roman"/>
              </w:rPr>
              <w:t>Заместитель начальника инспекции Гостехнадзора Чукотского АО</w:t>
            </w:r>
          </w:p>
          <w:p w:rsidR="00AE308C" w:rsidRPr="00EF4778" w:rsidRDefault="00AE308C" w:rsidP="00AE308C">
            <w:pPr>
              <w:jc w:val="center"/>
            </w:pPr>
          </w:p>
          <w:p w:rsidR="00CC369F" w:rsidRPr="00EF4778" w:rsidRDefault="00AE308C" w:rsidP="00AE308C">
            <w:pPr>
              <w:pStyle w:val="a5"/>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В течение года</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5</w:t>
            </w:r>
          </w:p>
        </w:tc>
        <w:tc>
          <w:tcPr>
            <w:tcW w:w="2552" w:type="dxa"/>
            <w:tcBorders>
              <w:top w:val="single" w:sz="4" w:space="0" w:color="auto"/>
              <w:left w:val="single" w:sz="4" w:space="0" w:color="auto"/>
              <w:bottom w:val="single" w:sz="4" w:space="0" w:color="auto"/>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Профилактический визит</w:t>
            </w:r>
          </w:p>
        </w:tc>
        <w:tc>
          <w:tcPr>
            <w:tcW w:w="7654" w:type="dxa"/>
            <w:tcBorders>
              <w:top w:val="single" w:sz="4" w:space="0" w:color="auto"/>
              <w:left w:val="single" w:sz="4" w:space="0" w:color="auto"/>
              <w:bottom w:val="single" w:sz="4" w:space="0" w:color="auto"/>
              <w:right w:val="nil"/>
            </w:tcBorders>
          </w:tcPr>
          <w:p w:rsidR="00AE308C" w:rsidRDefault="00AE308C">
            <w:pPr>
              <w:pStyle w:val="a5"/>
              <w:rPr>
                <w:rFonts w:ascii="Times New Roman" w:hAnsi="Times New Roman" w:cs="Times New Roman"/>
              </w:rPr>
            </w:pPr>
            <w:r w:rsidRPr="00AE308C">
              <w:rPr>
                <w:rFonts w:ascii="Times New Roman" w:hAnsi="Times New Roman" w:cs="Times New Roman"/>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AE308C">
              <w:rPr>
                <w:rFonts w:ascii="Times New Roman" w:hAnsi="Times New Roman" w:cs="Times New Roma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Pr="00AE308C">
              <w:rPr>
                <w:rFonts w:ascii="Times New Roman" w:hAnsi="Times New Roman" w:cs="Times New Roman"/>
              </w:rPr>
              <w:lastRenderedPageBreak/>
              <w:t>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AE308C">
              <w:rPr>
                <w:rFonts w:ascii="Times New Roman" w:hAnsi="Times New Roman" w:cs="Times New Roman"/>
              </w:rPr>
              <w:t xml:space="preserve">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Обязательный профилактический визит проводится в отношении контролируемых лиц, приступающих к эксплуатации объектов регионального государственного контроля (надзора), но не позднее </w:t>
            </w:r>
          </w:p>
          <w:p w:rsidR="00AE308C" w:rsidRDefault="00AE308C">
            <w:pPr>
              <w:pStyle w:val="a5"/>
              <w:rPr>
                <w:rFonts w:ascii="Times New Roman" w:hAnsi="Times New Roman" w:cs="Times New Roman"/>
              </w:rPr>
            </w:pPr>
            <w:r w:rsidRPr="00AE308C">
              <w:rPr>
                <w:rFonts w:ascii="Times New Roman" w:hAnsi="Times New Roman" w:cs="Times New Roman"/>
              </w:rPr>
              <w:t>истечения одного года с момента начала указанной деятельности, а также в отношении объектов контроля, отнесенных к категории значительного риска. О проведении обязательного профилактического визита контролируемое лицо уведомляется органом государственного надзора не позднее, чем за пять рабочих дней до даты его проведения. Уведомление о проведении обязательного профилактического визита составляется в письменной форме. Уведомление о проведении обязательного профилактического визита направляется в адрес контролируемого лица в порядке, установленном статьей 21 Федерального закона от 31.07.2020 № 248-ФЗ.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Срок проведения обязательного профилактического не должен превышать одного рабочего дня.</w:t>
            </w:r>
          </w:p>
          <w:p w:rsidR="00AE308C" w:rsidRDefault="00AE308C">
            <w:pPr>
              <w:pStyle w:val="a5"/>
              <w:rPr>
                <w:rFonts w:ascii="Times New Roman" w:hAnsi="Times New Roman" w:cs="Times New Roman"/>
              </w:rPr>
            </w:pPr>
          </w:p>
          <w:p w:rsidR="00CC369F" w:rsidRPr="00EF4778" w:rsidRDefault="00CC369F">
            <w:pPr>
              <w:pStyle w:val="a5"/>
              <w:rPr>
                <w:rFonts w:ascii="Times New Roman" w:hAnsi="Times New Roman" w:cs="Times New Roman"/>
              </w:rPr>
            </w:pPr>
          </w:p>
        </w:tc>
        <w:tc>
          <w:tcPr>
            <w:tcW w:w="2552" w:type="dxa"/>
            <w:tcBorders>
              <w:top w:val="single" w:sz="4" w:space="0" w:color="auto"/>
              <w:left w:val="single" w:sz="4" w:space="0" w:color="auto"/>
              <w:bottom w:val="single" w:sz="4" w:space="0" w:color="auto"/>
              <w:right w:val="nil"/>
            </w:tcBorders>
          </w:tcPr>
          <w:p w:rsidR="00AE308C" w:rsidRPr="00EF4778" w:rsidRDefault="00AE308C" w:rsidP="00AE308C">
            <w:pPr>
              <w:pStyle w:val="a5"/>
              <w:jc w:val="center"/>
              <w:rPr>
                <w:rFonts w:ascii="Times New Roman" w:hAnsi="Times New Roman" w:cs="Times New Roman"/>
              </w:rPr>
            </w:pPr>
            <w:r w:rsidRPr="00EF4778">
              <w:rPr>
                <w:rFonts w:ascii="Times New Roman" w:hAnsi="Times New Roman" w:cs="Times New Roman"/>
              </w:rPr>
              <w:lastRenderedPageBreak/>
              <w:t>Заместитель начальника инспекции Гостехнадзора Чукотского АО</w:t>
            </w:r>
          </w:p>
          <w:p w:rsidR="00AE308C" w:rsidRDefault="00AE308C" w:rsidP="00AE308C">
            <w:pPr>
              <w:jc w:val="center"/>
            </w:pPr>
          </w:p>
          <w:p w:rsidR="00AE308C" w:rsidRPr="00EF4778" w:rsidRDefault="00AE308C" w:rsidP="00AE308C">
            <w:pPr>
              <w:jc w:val="center"/>
            </w:pPr>
          </w:p>
          <w:p w:rsidR="00CC369F" w:rsidRPr="00EF4778" w:rsidRDefault="00AE308C" w:rsidP="00AE308C">
            <w:pPr>
              <w:pStyle w:val="a5"/>
              <w:jc w:val="center"/>
              <w:rPr>
                <w:rFonts w:ascii="Times New Roman" w:hAnsi="Times New Roman" w:cs="Times New Roman"/>
              </w:rPr>
            </w:pPr>
            <w:r w:rsidRPr="00EF4778">
              <w:rPr>
                <w:rFonts w:ascii="Times New Roman" w:hAnsi="Times New Roman" w:cs="Times New Roman"/>
              </w:rPr>
              <w:lastRenderedPageBreak/>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не реже одного раза в год</w:t>
            </w:r>
          </w:p>
        </w:tc>
      </w:tr>
    </w:tbl>
    <w:p w:rsidR="00CC369F" w:rsidRDefault="00CC369F">
      <w:pPr>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F009B4" w:rsidRDefault="00F009B4">
      <w:pPr>
        <w:rPr>
          <w:rFonts w:ascii="Times New Roman" w:hAnsi="Times New Roman" w:cs="Times New Roman"/>
          <w:sz w:val="28"/>
          <w:szCs w:val="28"/>
        </w:rPr>
        <w:sectPr w:rsidR="00F009B4" w:rsidSect="00286113">
          <w:pgSz w:w="16837" w:h="11905" w:orient="landscape"/>
          <w:pgMar w:top="1134" w:right="567" w:bottom="851" w:left="1134" w:header="720" w:footer="720" w:gutter="0"/>
          <w:cols w:space="720"/>
          <w:noEndnote/>
        </w:sectPr>
      </w:pPr>
    </w:p>
    <w:p w:rsidR="00F009B4" w:rsidRDefault="00F009B4">
      <w:pPr>
        <w:rPr>
          <w:rFonts w:ascii="Times New Roman" w:hAnsi="Times New Roman" w:cs="Times New Roman"/>
          <w:sz w:val="28"/>
          <w:szCs w:val="28"/>
        </w:rPr>
      </w:pPr>
    </w:p>
    <w:p w:rsidR="00F009B4" w:rsidRPr="00D205AD" w:rsidRDefault="00F009B4" w:rsidP="00F009B4">
      <w:pPr>
        <w:ind w:left="6237" w:firstLine="0"/>
        <w:jc w:val="center"/>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Приложение </w:t>
      </w:r>
      <w:r>
        <w:rPr>
          <w:rStyle w:val="a3"/>
          <w:rFonts w:ascii="Times New Roman" w:hAnsi="Times New Roman" w:cs="Times New Roman"/>
          <w:b w:val="0"/>
          <w:bCs/>
          <w:color w:val="auto"/>
          <w:sz w:val="28"/>
          <w:szCs w:val="28"/>
        </w:rPr>
        <w:t>2</w:t>
      </w:r>
    </w:p>
    <w:p w:rsidR="00F009B4" w:rsidRPr="00D205AD" w:rsidRDefault="00F009B4" w:rsidP="00F009B4">
      <w:pPr>
        <w:ind w:left="5954" w:firstLine="0"/>
        <w:rPr>
          <w:rStyle w:val="a3"/>
          <w:rFonts w:ascii="Times New Roman" w:hAnsi="Times New Roman" w:cs="Times New Roman"/>
          <w:b w:val="0"/>
          <w:bCs/>
          <w:sz w:val="28"/>
          <w:szCs w:val="28"/>
        </w:rPr>
      </w:pPr>
      <w:r w:rsidRPr="00D205AD">
        <w:rPr>
          <w:rStyle w:val="a3"/>
          <w:rFonts w:ascii="Times New Roman" w:hAnsi="Times New Roman" w:cs="Times New Roman"/>
          <w:b w:val="0"/>
          <w:bCs/>
          <w:color w:val="auto"/>
          <w:sz w:val="28"/>
          <w:szCs w:val="28"/>
        </w:rPr>
        <w:t xml:space="preserve">к </w:t>
      </w:r>
      <w:hyperlink w:anchor="sub_1000" w:history="1">
        <w:r w:rsidRPr="00D205AD">
          <w:rPr>
            <w:rStyle w:val="a4"/>
            <w:rFonts w:ascii="Times New Roman" w:hAnsi="Times New Roman"/>
            <w:color w:val="auto"/>
            <w:sz w:val="28"/>
            <w:szCs w:val="28"/>
          </w:rPr>
          <w:t>Программе</w:t>
        </w:r>
      </w:hyperlink>
      <w:r w:rsidR="000F0F1F">
        <w:rPr>
          <w:rStyle w:val="a4"/>
          <w:rFonts w:ascii="Times New Roman" w:hAnsi="Times New Roman"/>
          <w:color w:val="auto"/>
          <w:sz w:val="28"/>
          <w:szCs w:val="28"/>
        </w:rPr>
        <w:t xml:space="preserve"> </w:t>
      </w:r>
      <w:bookmarkStart w:id="5" w:name="_GoBack"/>
      <w:bookmarkEnd w:id="5"/>
      <w:r w:rsidRPr="00D205AD">
        <w:rPr>
          <w:rStyle w:val="a3"/>
          <w:rFonts w:ascii="Times New Roman" w:hAnsi="Times New Roman" w:cs="Times New Roman"/>
          <w:b w:val="0"/>
          <w:bCs/>
          <w:color w:val="auto"/>
          <w:sz w:val="28"/>
          <w:szCs w:val="28"/>
        </w:rPr>
        <w:t xml:space="preserve">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обращения с животными на территории </w:t>
      </w:r>
      <w:r>
        <w:rPr>
          <w:rStyle w:val="a3"/>
          <w:rFonts w:ascii="Times New Roman" w:hAnsi="Times New Roman" w:cs="Times New Roman"/>
          <w:b w:val="0"/>
          <w:bCs/>
          <w:color w:val="auto"/>
          <w:sz w:val="28"/>
          <w:szCs w:val="28"/>
        </w:rPr>
        <w:t>Чукотского автономного округа</w:t>
      </w:r>
      <w:r w:rsidRPr="00D205AD">
        <w:rPr>
          <w:rStyle w:val="a3"/>
          <w:rFonts w:ascii="Times New Roman" w:hAnsi="Times New Roman" w:cs="Times New Roman"/>
          <w:b w:val="0"/>
          <w:bCs/>
          <w:color w:val="auto"/>
          <w:sz w:val="28"/>
          <w:szCs w:val="28"/>
        </w:rPr>
        <w:t xml:space="preserve"> на </w:t>
      </w:r>
      <w:r w:rsidR="00F24916">
        <w:rPr>
          <w:rStyle w:val="a3"/>
          <w:rFonts w:ascii="Times New Roman" w:hAnsi="Times New Roman" w:cs="Times New Roman"/>
          <w:b w:val="0"/>
          <w:bCs/>
          <w:color w:val="auto"/>
          <w:sz w:val="28"/>
          <w:szCs w:val="28"/>
        </w:rPr>
        <w:t>2023</w:t>
      </w:r>
      <w:r w:rsidRPr="00D205AD">
        <w:rPr>
          <w:rStyle w:val="a3"/>
          <w:rFonts w:ascii="Times New Roman" w:hAnsi="Times New Roman" w:cs="Times New Roman"/>
          <w:b w:val="0"/>
          <w:bCs/>
          <w:color w:val="auto"/>
          <w:sz w:val="28"/>
          <w:szCs w:val="28"/>
        </w:rPr>
        <w:t xml:space="preserve"> год</w:t>
      </w:r>
    </w:p>
    <w:p w:rsidR="00F009B4" w:rsidRDefault="00F009B4" w:rsidP="00F009B4">
      <w:pPr>
        <w:ind w:firstLine="0"/>
        <w:jc w:val="right"/>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075DAD" w:rsidRDefault="00075DAD" w:rsidP="00F009B4">
      <w:pPr>
        <w:pStyle w:val="1"/>
        <w:spacing w:before="0" w:after="0"/>
        <w:rPr>
          <w:rFonts w:ascii="Times New Roman" w:hAnsi="Times New Roman" w:cs="Times New Roman"/>
          <w:sz w:val="28"/>
          <w:szCs w:val="28"/>
        </w:rPr>
      </w:pPr>
      <w:r w:rsidRPr="00E91709">
        <w:rPr>
          <w:rFonts w:ascii="Times New Roman" w:hAnsi="Times New Roman" w:cs="Times New Roman"/>
          <w:sz w:val="28"/>
          <w:szCs w:val="28"/>
        </w:rPr>
        <w:t xml:space="preserve">Показатели </w:t>
      </w:r>
    </w:p>
    <w:p w:rsidR="00075DAD" w:rsidRDefault="00075DAD" w:rsidP="00F009B4">
      <w:pPr>
        <w:pStyle w:val="1"/>
        <w:spacing w:before="0" w:after="0"/>
        <w:rPr>
          <w:rFonts w:ascii="Times New Roman" w:hAnsi="Times New Roman" w:cs="Times New Roman"/>
          <w:sz w:val="28"/>
          <w:szCs w:val="28"/>
        </w:rPr>
      </w:pPr>
      <w:r w:rsidRPr="00E91709">
        <w:rPr>
          <w:rFonts w:ascii="Times New Roman" w:hAnsi="Times New Roman" w:cs="Times New Roman"/>
          <w:sz w:val="28"/>
          <w:szCs w:val="28"/>
        </w:rPr>
        <w:t xml:space="preserve">эффективности и результативности профилактических мероприятий </w:t>
      </w:r>
    </w:p>
    <w:p w:rsidR="00075DAD" w:rsidRPr="00E91709" w:rsidRDefault="00075DAD" w:rsidP="00F009B4">
      <w:pPr>
        <w:pStyle w:val="1"/>
        <w:spacing w:before="0" w:after="0"/>
        <w:rPr>
          <w:rFonts w:ascii="Times New Roman" w:hAnsi="Times New Roman" w:cs="Times New Roman"/>
          <w:sz w:val="28"/>
          <w:szCs w:val="28"/>
        </w:rPr>
      </w:pPr>
      <w:r w:rsidRPr="00E91709">
        <w:rPr>
          <w:rFonts w:ascii="Times New Roman" w:hAnsi="Times New Roman" w:cs="Times New Roman"/>
          <w:sz w:val="28"/>
          <w:szCs w:val="28"/>
        </w:rPr>
        <w:t xml:space="preserve">в </w:t>
      </w:r>
      <w:r w:rsidR="00F24916">
        <w:rPr>
          <w:rFonts w:ascii="Times New Roman" w:hAnsi="Times New Roman" w:cs="Times New Roman"/>
          <w:sz w:val="28"/>
          <w:szCs w:val="28"/>
        </w:rPr>
        <w:t>2023</w:t>
      </w:r>
      <w:r w:rsidRPr="00E91709">
        <w:rPr>
          <w:rFonts w:ascii="Times New Roman" w:hAnsi="Times New Roman" w:cs="Times New Roman"/>
          <w:sz w:val="28"/>
          <w:szCs w:val="28"/>
        </w:rPr>
        <w:t xml:space="preserve"> году</w:t>
      </w:r>
    </w:p>
    <w:p w:rsidR="00075DAD" w:rsidRPr="00E91709" w:rsidRDefault="00075DAD" w:rsidP="00075DA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3"/>
        <w:gridCol w:w="6512"/>
        <w:gridCol w:w="2844"/>
      </w:tblGrid>
      <w:tr w:rsidR="00075DAD" w:rsidRPr="00E91709" w:rsidTr="003E2D02">
        <w:tc>
          <w:tcPr>
            <w:tcW w:w="673" w:type="dxa"/>
            <w:tcBorders>
              <w:top w:val="single" w:sz="4" w:space="0" w:color="auto"/>
              <w:bottom w:val="single" w:sz="4" w:space="0" w:color="auto"/>
              <w:right w:val="single" w:sz="4" w:space="0" w:color="auto"/>
            </w:tcBorders>
          </w:tcPr>
          <w:p w:rsidR="00075DAD" w:rsidRPr="00E91709" w:rsidRDefault="00F009B4" w:rsidP="003E2D02">
            <w:pPr>
              <w:pStyle w:val="a5"/>
              <w:jc w:val="center"/>
              <w:rPr>
                <w:rFonts w:ascii="Times New Roman" w:hAnsi="Times New Roman" w:cs="Times New Roman"/>
                <w:sz w:val="28"/>
                <w:szCs w:val="28"/>
              </w:rPr>
            </w:pPr>
            <w:r>
              <w:rPr>
                <w:rFonts w:ascii="Times New Roman" w:hAnsi="Times New Roman" w:cs="Times New Roman"/>
                <w:sz w:val="28"/>
                <w:szCs w:val="28"/>
              </w:rPr>
              <w:t>№</w:t>
            </w:r>
            <w:r w:rsidR="00075DAD" w:rsidRPr="00E91709">
              <w:rPr>
                <w:rFonts w:ascii="Times New Roman" w:hAnsi="Times New Roman" w:cs="Times New Roman"/>
                <w:sz w:val="28"/>
                <w:szCs w:val="28"/>
              </w:rPr>
              <w:t xml:space="preserve"> </w:t>
            </w:r>
            <w:proofErr w:type="gramStart"/>
            <w:r w:rsidR="00075DAD" w:rsidRPr="00E91709">
              <w:rPr>
                <w:rFonts w:ascii="Times New Roman" w:hAnsi="Times New Roman" w:cs="Times New Roman"/>
                <w:sz w:val="28"/>
                <w:szCs w:val="28"/>
              </w:rPr>
              <w:t>п</w:t>
            </w:r>
            <w:proofErr w:type="gramEnd"/>
            <w:r w:rsidR="00075DAD" w:rsidRPr="00E91709">
              <w:rPr>
                <w:rFonts w:ascii="Times New Roman" w:hAnsi="Times New Roman" w:cs="Times New Roman"/>
                <w:sz w:val="28"/>
                <w:szCs w:val="28"/>
              </w:rPr>
              <w:t>/п</w:t>
            </w:r>
          </w:p>
        </w:tc>
        <w:tc>
          <w:tcPr>
            <w:tcW w:w="6512" w:type="dxa"/>
            <w:tcBorders>
              <w:top w:val="single" w:sz="4" w:space="0" w:color="auto"/>
              <w:left w:val="single" w:sz="4" w:space="0" w:color="auto"/>
              <w:bottom w:val="nil"/>
              <w:right w:val="nil"/>
            </w:tcBorders>
          </w:tcPr>
          <w:p w:rsidR="00075DAD" w:rsidRPr="00E91709" w:rsidRDefault="00075DAD" w:rsidP="003E2D02">
            <w:pPr>
              <w:pStyle w:val="a5"/>
              <w:jc w:val="center"/>
              <w:rPr>
                <w:rFonts w:ascii="Times New Roman" w:hAnsi="Times New Roman" w:cs="Times New Roman"/>
                <w:sz w:val="28"/>
                <w:szCs w:val="28"/>
              </w:rPr>
            </w:pPr>
            <w:r w:rsidRPr="00E91709">
              <w:rPr>
                <w:rFonts w:ascii="Times New Roman" w:hAnsi="Times New Roman" w:cs="Times New Roman"/>
                <w:sz w:val="28"/>
                <w:szCs w:val="28"/>
              </w:rPr>
              <w:t>Наименование показателя</w:t>
            </w:r>
          </w:p>
        </w:tc>
        <w:tc>
          <w:tcPr>
            <w:tcW w:w="2844" w:type="dxa"/>
            <w:tcBorders>
              <w:top w:val="single" w:sz="4" w:space="0" w:color="auto"/>
              <w:left w:val="single" w:sz="4" w:space="0" w:color="auto"/>
              <w:bottom w:val="nil"/>
            </w:tcBorders>
          </w:tcPr>
          <w:p w:rsidR="00075DAD" w:rsidRPr="00E91709" w:rsidRDefault="00075DAD" w:rsidP="003E2D02">
            <w:pPr>
              <w:pStyle w:val="a5"/>
              <w:jc w:val="center"/>
              <w:rPr>
                <w:rFonts w:ascii="Times New Roman" w:hAnsi="Times New Roman" w:cs="Times New Roman"/>
                <w:sz w:val="28"/>
                <w:szCs w:val="28"/>
              </w:rPr>
            </w:pPr>
            <w:r w:rsidRPr="00E91709">
              <w:rPr>
                <w:rFonts w:ascii="Times New Roman" w:hAnsi="Times New Roman" w:cs="Times New Roman"/>
                <w:sz w:val="28"/>
                <w:szCs w:val="28"/>
              </w:rPr>
              <w:t>Результат</w:t>
            </w:r>
          </w:p>
        </w:tc>
      </w:tr>
      <w:tr w:rsidR="00075DAD" w:rsidRPr="00E91709" w:rsidTr="003E2D02">
        <w:tc>
          <w:tcPr>
            <w:tcW w:w="673" w:type="dxa"/>
            <w:tcBorders>
              <w:top w:val="single" w:sz="4" w:space="0" w:color="auto"/>
              <w:bottom w:val="single" w:sz="4" w:space="0" w:color="auto"/>
              <w:right w:val="single" w:sz="4" w:space="0" w:color="auto"/>
            </w:tcBorders>
          </w:tcPr>
          <w:p w:rsidR="00075DAD" w:rsidRPr="00E91709" w:rsidRDefault="00075DAD" w:rsidP="003E2D02">
            <w:pPr>
              <w:pStyle w:val="a5"/>
              <w:jc w:val="center"/>
              <w:rPr>
                <w:rFonts w:ascii="Times New Roman" w:hAnsi="Times New Roman" w:cs="Times New Roman"/>
                <w:sz w:val="28"/>
                <w:szCs w:val="28"/>
              </w:rPr>
            </w:pPr>
            <w:r w:rsidRPr="00E91709">
              <w:rPr>
                <w:rFonts w:ascii="Times New Roman" w:hAnsi="Times New Roman" w:cs="Times New Roman"/>
                <w:sz w:val="28"/>
                <w:szCs w:val="28"/>
              </w:rPr>
              <w:t>1.</w:t>
            </w:r>
          </w:p>
        </w:tc>
        <w:tc>
          <w:tcPr>
            <w:tcW w:w="6512" w:type="dxa"/>
            <w:tcBorders>
              <w:top w:val="single" w:sz="4" w:space="0" w:color="auto"/>
              <w:left w:val="single" w:sz="4" w:space="0" w:color="auto"/>
              <w:bottom w:val="nil"/>
              <w:right w:val="nil"/>
            </w:tcBorders>
          </w:tcPr>
          <w:p w:rsidR="00075DAD" w:rsidRPr="00E91709" w:rsidRDefault="00075DAD" w:rsidP="003E2D02">
            <w:pPr>
              <w:pStyle w:val="a5"/>
              <w:rPr>
                <w:rFonts w:ascii="Times New Roman" w:hAnsi="Times New Roman" w:cs="Times New Roman"/>
                <w:sz w:val="28"/>
                <w:szCs w:val="28"/>
              </w:rPr>
            </w:pPr>
            <w:r w:rsidRPr="00B30610">
              <w:rPr>
                <w:rFonts w:ascii="Times New Roman" w:hAnsi="Times New Roman" w:cs="Times New Roman"/>
                <w:sz w:val="28"/>
                <w:szCs w:val="28"/>
              </w:rPr>
              <w:t>Доля устраненных нарушений, выявленных в ходе контрольных проверок состояния поднадзорных транспортных средств (тракторов, самоходных дорожно-строительных и иных машин) и прицепов к ним, принадлежащих юридическим лицам, индивидуальным предпринимателям и физическим лицам (нарастающим итогом с начала года)</w:t>
            </w:r>
          </w:p>
        </w:tc>
        <w:tc>
          <w:tcPr>
            <w:tcW w:w="2844" w:type="dxa"/>
            <w:tcBorders>
              <w:top w:val="single" w:sz="4" w:space="0" w:color="auto"/>
              <w:left w:val="single" w:sz="4" w:space="0" w:color="auto"/>
              <w:bottom w:val="nil"/>
            </w:tcBorders>
          </w:tcPr>
          <w:p w:rsidR="00075DAD" w:rsidRPr="00E91709" w:rsidRDefault="00075DAD" w:rsidP="003E2D02">
            <w:pPr>
              <w:pStyle w:val="a5"/>
              <w:jc w:val="center"/>
              <w:rPr>
                <w:rFonts w:ascii="Times New Roman" w:hAnsi="Times New Roman" w:cs="Times New Roman"/>
                <w:sz w:val="28"/>
                <w:szCs w:val="28"/>
              </w:rPr>
            </w:pPr>
            <w:r w:rsidRPr="00E91709">
              <w:rPr>
                <w:rFonts w:ascii="Times New Roman" w:hAnsi="Times New Roman" w:cs="Times New Roman"/>
                <w:sz w:val="28"/>
                <w:szCs w:val="28"/>
              </w:rPr>
              <w:t xml:space="preserve">Не менее </w:t>
            </w:r>
            <w:r>
              <w:rPr>
                <w:rFonts w:ascii="Times New Roman" w:hAnsi="Times New Roman" w:cs="Times New Roman"/>
                <w:sz w:val="28"/>
                <w:szCs w:val="28"/>
              </w:rPr>
              <w:t>99,5%</w:t>
            </w:r>
          </w:p>
        </w:tc>
      </w:tr>
      <w:tr w:rsidR="00075DAD" w:rsidRPr="00E91709" w:rsidTr="003E2D02">
        <w:tc>
          <w:tcPr>
            <w:tcW w:w="673" w:type="dxa"/>
            <w:tcBorders>
              <w:top w:val="single" w:sz="4" w:space="0" w:color="auto"/>
              <w:bottom w:val="single" w:sz="4" w:space="0" w:color="auto"/>
              <w:right w:val="single" w:sz="4" w:space="0" w:color="auto"/>
            </w:tcBorders>
          </w:tcPr>
          <w:p w:rsidR="00075DAD" w:rsidRPr="00E91709" w:rsidRDefault="00075DAD" w:rsidP="003E2D02">
            <w:pPr>
              <w:pStyle w:val="a5"/>
              <w:jc w:val="center"/>
              <w:rPr>
                <w:rFonts w:ascii="Times New Roman" w:hAnsi="Times New Roman" w:cs="Times New Roman"/>
                <w:sz w:val="28"/>
                <w:szCs w:val="28"/>
              </w:rPr>
            </w:pPr>
            <w:r>
              <w:rPr>
                <w:rFonts w:ascii="Times New Roman" w:hAnsi="Times New Roman" w:cs="Times New Roman"/>
                <w:sz w:val="28"/>
                <w:szCs w:val="28"/>
              </w:rPr>
              <w:t>2</w:t>
            </w:r>
            <w:r w:rsidRPr="00E91709">
              <w:rPr>
                <w:rFonts w:ascii="Times New Roman" w:hAnsi="Times New Roman" w:cs="Times New Roman"/>
                <w:sz w:val="28"/>
                <w:szCs w:val="28"/>
              </w:rPr>
              <w:t>.</w:t>
            </w:r>
          </w:p>
        </w:tc>
        <w:tc>
          <w:tcPr>
            <w:tcW w:w="6512" w:type="dxa"/>
            <w:tcBorders>
              <w:top w:val="single" w:sz="4" w:space="0" w:color="auto"/>
              <w:left w:val="single" w:sz="4" w:space="0" w:color="auto"/>
              <w:bottom w:val="nil"/>
              <w:right w:val="nil"/>
            </w:tcBorders>
          </w:tcPr>
          <w:p w:rsidR="00075DAD" w:rsidRPr="00E91709" w:rsidRDefault="00075DAD" w:rsidP="003E2D02">
            <w:pPr>
              <w:pStyle w:val="a5"/>
              <w:rPr>
                <w:rFonts w:ascii="Times New Roman" w:hAnsi="Times New Roman" w:cs="Times New Roman"/>
                <w:sz w:val="28"/>
                <w:szCs w:val="28"/>
              </w:rPr>
            </w:pPr>
            <w:r w:rsidRPr="00B30610">
              <w:rPr>
                <w:rFonts w:ascii="Times New Roman" w:hAnsi="Times New Roman" w:cs="Times New Roman"/>
                <w:sz w:val="28"/>
                <w:szCs w:val="28"/>
              </w:rPr>
              <w:t>Доля проведенных технических осмотров поднадзорной техники от общего количества заявленных единиц</w:t>
            </w:r>
          </w:p>
        </w:tc>
        <w:tc>
          <w:tcPr>
            <w:tcW w:w="2844" w:type="dxa"/>
            <w:tcBorders>
              <w:top w:val="single" w:sz="4" w:space="0" w:color="auto"/>
              <w:left w:val="single" w:sz="4" w:space="0" w:color="auto"/>
              <w:bottom w:val="nil"/>
            </w:tcBorders>
          </w:tcPr>
          <w:p w:rsidR="00075DAD" w:rsidRPr="00E91709" w:rsidRDefault="00075DAD" w:rsidP="003E2D02">
            <w:pPr>
              <w:pStyle w:val="a5"/>
              <w:jc w:val="center"/>
              <w:rPr>
                <w:rFonts w:ascii="Times New Roman" w:hAnsi="Times New Roman" w:cs="Times New Roman"/>
                <w:sz w:val="28"/>
                <w:szCs w:val="28"/>
              </w:rPr>
            </w:pPr>
            <w:r>
              <w:rPr>
                <w:rFonts w:ascii="Times New Roman" w:hAnsi="Times New Roman" w:cs="Times New Roman"/>
                <w:sz w:val="28"/>
                <w:szCs w:val="28"/>
              </w:rPr>
              <w:t>99%</w:t>
            </w:r>
          </w:p>
        </w:tc>
      </w:tr>
      <w:tr w:rsidR="00075DAD" w:rsidRPr="00E91709" w:rsidTr="003E2D02">
        <w:tc>
          <w:tcPr>
            <w:tcW w:w="673" w:type="dxa"/>
            <w:tcBorders>
              <w:top w:val="single" w:sz="4" w:space="0" w:color="auto"/>
              <w:bottom w:val="single" w:sz="4" w:space="0" w:color="auto"/>
              <w:right w:val="single" w:sz="4" w:space="0" w:color="auto"/>
            </w:tcBorders>
          </w:tcPr>
          <w:p w:rsidR="00075DAD" w:rsidRPr="00E91709" w:rsidRDefault="00075DAD" w:rsidP="003E2D02">
            <w:pPr>
              <w:pStyle w:val="a5"/>
              <w:jc w:val="center"/>
              <w:rPr>
                <w:rFonts w:ascii="Times New Roman" w:hAnsi="Times New Roman" w:cs="Times New Roman"/>
                <w:sz w:val="28"/>
                <w:szCs w:val="28"/>
              </w:rPr>
            </w:pPr>
            <w:r>
              <w:rPr>
                <w:rFonts w:ascii="Times New Roman" w:hAnsi="Times New Roman" w:cs="Times New Roman"/>
                <w:sz w:val="28"/>
                <w:szCs w:val="28"/>
              </w:rPr>
              <w:t>3</w:t>
            </w:r>
            <w:r w:rsidRPr="00E91709">
              <w:rPr>
                <w:rFonts w:ascii="Times New Roman" w:hAnsi="Times New Roman" w:cs="Times New Roman"/>
                <w:sz w:val="28"/>
                <w:szCs w:val="28"/>
              </w:rPr>
              <w:t>.</w:t>
            </w:r>
          </w:p>
        </w:tc>
        <w:tc>
          <w:tcPr>
            <w:tcW w:w="6512" w:type="dxa"/>
            <w:tcBorders>
              <w:top w:val="single" w:sz="4" w:space="0" w:color="auto"/>
              <w:left w:val="single" w:sz="4" w:space="0" w:color="auto"/>
              <w:bottom w:val="single" w:sz="4" w:space="0" w:color="auto"/>
              <w:right w:val="nil"/>
            </w:tcBorders>
          </w:tcPr>
          <w:p w:rsidR="00075DAD" w:rsidRPr="00E91709" w:rsidRDefault="00075DAD" w:rsidP="003E2D02">
            <w:pPr>
              <w:pStyle w:val="a5"/>
              <w:rPr>
                <w:rFonts w:ascii="Times New Roman" w:hAnsi="Times New Roman" w:cs="Times New Roman"/>
                <w:sz w:val="28"/>
                <w:szCs w:val="28"/>
              </w:rPr>
            </w:pPr>
            <w:r w:rsidRPr="00B30610">
              <w:rPr>
                <w:rFonts w:ascii="Times New Roman" w:hAnsi="Times New Roman" w:cs="Times New Roman"/>
                <w:sz w:val="28"/>
                <w:szCs w:val="28"/>
              </w:rPr>
              <w:t>Доля допущенных к эксплуатации тракторов и иных самоходных машин по результатам проведенных проверок от общего количества проверенных</w:t>
            </w:r>
          </w:p>
        </w:tc>
        <w:tc>
          <w:tcPr>
            <w:tcW w:w="2844" w:type="dxa"/>
            <w:tcBorders>
              <w:top w:val="single" w:sz="4" w:space="0" w:color="auto"/>
              <w:left w:val="single" w:sz="4" w:space="0" w:color="auto"/>
              <w:bottom w:val="single" w:sz="4" w:space="0" w:color="auto"/>
              <w:right w:val="nil"/>
            </w:tcBorders>
          </w:tcPr>
          <w:p w:rsidR="00075DAD" w:rsidRPr="00E91709" w:rsidRDefault="00075DAD" w:rsidP="003E2D02">
            <w:pPr>
              <w:pStyle w:val="a5"/>
              <w:jc w:val="center"/>
              <w:rPr>
                <w:rFonts w:ascii="Times New Roman" w:hAnsi="Times New Roman" w:cs="Times New Roman"/>
                <w:sz w:val="28"/>
                <w:szCs w:val="28"/>
              </w:rPr>
            </w:pPr>
            <w:r>
              <w:rPr>
                <w:rFonts w:ascii="Times New Roman" w:hAnsi="Times New Roman" w:cs="Times New Roman"/>
                <w:sz w:val="28"/>
                <w:szCs w:val="28"/>
              </w:rPr>
              <w:t>96%</w:t>
            </w:r>
          </w:p>
        </w:tc>
      </w:tr>
      <w:tr w:rsidR="00075DAD" w:rsidRPr="00E91709" w:rsidTr="003E2D02">
        <w:tc>
          <w:tcPr>
            <w:tcW w:w="673" w:type="dxa"/>
            <w:tcBorders>
              <w:top w:val="single" w:sz="4" w:space="0" w:color="auto"/>
              <w:bottom w:val="single" w:sz="4" w:space="0" w:color="auto"/>
              <w:right w:val="single" w:sz="4" w:space="0" w:color="auto"/>
            </w:tcBorders>
          </w:tcPr>
          <w:p w:rsidR="00075DAD" w:rsidRPr="00E91709" w:rsidRDefault="00075DAD" w:rsidP="003E2D02">
            <w:pPr>
              <w:pStyle w:val="a5"/>
              <w:jc w:val="center"/>
              <w:rPr>
                <w:rFonts w:ascii="Times New Roman" w:hAnsi="Times New Roman" w:cs="Times New Roman"/>
                <w:sz w:val="28"/>
                <w:szCs w:val="28"/>
              </w:rPr>
            </w:pPr>
            <w:r>
              <w:rPr>
                <w:rFonts w:ascii="Times New Roman" w:hAnsi="Times New Roman" w:cs="Times New Roman"/>
                <w:sz w:val="28"/>
                <w:szCs w:val="28"/>
              </w:rPr>
              <w:t>4.</w:t>
            </w:r>
          </w:p>
        </w:tc>
        <w:tc>
          <w:tcPr>
            <w:tcW w:w="6512" w:type="dxa"/>
            <w:tcBorders>
              <w:top w:val="single" w:sz="4" w:space="0" w:color="auto"/>
              <w:left w:val="single" w:sz="4" w:space="0" w:color="auto"/>
              <w:bottom w:val="single" w:sz="4" w:space="0" w:color="auto"/>
              <w:right w:val="nil"/>
            </w:tcBorders>
          </w:tcPr>
          <w:p w:rsidR="00075DAD" w:rsidRPr="00B30610" w:rsidRDefault="00075DAD" w:rsidP="003E2D02">
            <w:pPr>
              <w:pStyle w:val="a5"/>
              <w:rPr>
                <w:rFonts w:ascii="Times New Roman" w:hAnsi="Times New Roman" w:cs="Times New Roman"/>
                <w:sz w:val="28"/>
                <w:szCs w:val="28"/>
              </w:rPr>
            </w:pPr>
            <w:r w:rsidRPr="00B30610">
              <w:rPr>
                <w:rFonts w:ascii="Times New Roman" w:hAnsi="Times New Roman" w:cs="Times New Roman"/>
                <w:sz w:val="28"/>
                <w:szCs w:val="28"/>
              </w:rPr>
              <w:t>Количество выявленных нарушений эксплуатации тракторов и иных самоходных машин в сфере экологии, связанных с превышением нормативов содержания загрязняющих веществ в выбросах</w:t>
            </w:r>
          </w:p>
        </w:tc>
        <w:tc>
          <w:tcPr>
            <w:tcW w:w="2844" w:type="dxa"/>
            <w:tcBorders>
              <w:top w:val="single" w:sz="4" w:space="0" w:color="auto"/>
              <w:left w:val="single" w:sz="4" w:space="0" w:color="auto"/>
              <w:bottom w:val="single" w:sz="4" w:space="0" w:color="auto"/>
              <w:right w:val="nil"/>
            </w:tcBorders>
          </w:tcPr>
          <w:p w:rsidR="00075DAD" w:rsidRPr="00E91709" w:rsidRDefault="00075DAD" w:rsidP="003E2D02">
            <w:pPr>
              <w:pStyle w:val="a5"/>
              <w:jc w:val="center"/>
              <w:rPr>
                <w:rFonts w:ascii="Times New Roman" w:hAnsi="Times New Roman" w:cs="Times New Roman"/>
                <w:sz w:val="28"/>
                <w:szCs w:val="28"/>
              </w:rPr>
            </w:pPr>
            <w:r>
              <w:rPr>
                <w:rFonts w:ascii="Times New Roman" w:hAnsi="Times New Roman" w:cs="Times New Roman"/>
                <w:sz w:val="28"/>
                <w:szCs w:val="28"/>
              </w:rPr>
              <w:t>5-10 единиц</w:t>
            </w:r>
          </w:p>
        </w:tc>
      </w:tr>
    </w:tbl>
    <w:p w:rsidR="00075DAD" w:rsidRPr="00E91709" w:rsidRDefault="00075DAD" w:rsidP="00075DAD">
      <w:pPr>
        <w:rPr>
          <w:rFonts w:ascii="Times New Roman" w:hAnsi="Times New Roman" w:cs="Times New Roman"/>
          <w:sz w:val="28"/>
          <w:szCs w:val="28"/>
        </w:rPr>
      </w:pPr>
    </w:p>
    <w:p w:rsidR="00075DAD" w:rsidRPr="00E91709" w:rsidRDefault="00075DAD" w:rsidP="00075DAD">
      <w:pPr>
        <w:rPr>
          <w:rFonts w:ascii="Times New Roman" w:hAnsi="Times New Roman" w:cs="Times New Roman"/>
          <w:sz w:val="28"/>
          <w:szCs w:val="28"/>
        </w:rPr>
      </w:pPr>
    </w:p>
    <w:p w:rsidR="00075DAD" w:rsidRPr="00E91709" w:rsidRDefault="00075DAD">
      <w:pPr>
        <w:rPr>
          <w:rFonts w:ascii="Times New Roman" w:hAnsi="Times New Roman" w:cs="Times New Roman"/>
          <w:sz w:val="28"/>
          <w:szCs w:val="28"/>
        </w:rPr>
      </w:pPr>
    </w:p>
    <w:sectPr w:rsidR="00075DAD" w:rsidRPr="00E91709" w:rsidSect="00F009B4">
      <w:pgSz w:w="11905" w:h="16837"/>
      <w:pgMar w:top="567" w:right="851"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16031E2"/>
    <w:multiLevelType w:val="multilevel"/>
    <w:tmpl w:val="99A287EA"/>
    <w:lvl w:ilvl="0">
      <w:start w:val="1"/>
      <w:numFmt w:val="decimal"/>
      <w:lvlText w:val="%1."/>
      <w:lvlJc w:val="left"/>
      <w:pPr>
        <w:ind w:left="1080" w:hanging="360"/>
      </w:pPr>
      <w:rPr>
        <w:rFonts w:cs="Times New Roman"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E0"/>
    <w:rsid w:val="000463A2"/>
    <w:rsid w:val="000511B9"/>
    <w:rsid w:val="00075DAD"/>
    <w:rsid w:val="000F0F1F"/>
    <w:rsid w:val="001174C9"/>
    <w:rsid w:val="00144BFD"/>
    <w:rsid w:val="0018327A"/>
    <w:rsid w:val="00195202"/>
    <w:rsid w:val="001B6895"/>
    <w:rsid w:val="001B7441"/>
    <w:rsid w:val="001F0269"/>
    <w:rsid w:val="002735F5"/>
    <w:rsid w:val="00286113"/>
    <w:rsid w:val="002A5F6F"/>
    <w:rsid w:val="002C7F83"/>
    <w:rsid w:val="002D693E"/>
    <w:rsid w:val="002E76E8"/>
    <w:rsid w:val="00332994"/>
    <w:rsid w:val="003E2D02"/>
    <w:rsid w:val="00413CB9"/>
    <w:rsid w:val="004E5221"/>
    <w:rsid w:val="00594432"/>
    <w:rsid w:val="005C785D"/>
    <w:rsid w:val="005E2A74"/>
    <w:rsid w:val="00666CF3"/>
    <w:rsid w:val="00717CBC"/>
    <w:rsid w:val="00726917"/>
    <w:rsid w:val="008020D0"/>
    <w:rsid w:val="00803944"/>
    <w:rsid w:val="009A7594"/>
    <w:rsid w:val="009F64BC"/>
    <w:rsid w:val="00A41789"/>
    <w:rsid w:val="00A42766"/>
    <w:rsid w:val="00AA4CD4"/>
    <w:rsid w:val="00AE308C"/>
    <w:rsid w:val="00B30610"/>
    <w:rsid w:val="00B549A9"/>
    <w:rsid w:val="00B65F3D"/>
    <w:rsid w:val="00C90CD7"/>
    <w:rsid w:val="00CC369F"/>
    <w:rsid w:val="00D205AD"/>
    <w:rsid w:val="00D76EA9"/>
    <w:rsid w:val="00DF39E0"/>
    <w:rsid w:val="00E732EA"/>
    <w:rsid w:val="00E91709"/>
    <w:rsid w:val="00EC147D"/>
    <w:rsid w:val="00ED1F90"/>
    <w:rsid w:val="00EF4778"/>
    <w:rsid w:val="00F009B4"/>
    <w:rsid w:val="00F24916"/>
    <w:rsid w:val="00FD2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E91709"/>
    <w:rPr>
      <w:rFonts w:ascii="Tahoma" w:hAnsi="Tahoma" w:cs="Tahoma"/>
      <w:sz w:val="16"/>
      <w:szCs w:val="16"/>
    </w:rPr>
  </w:style>
  <w:style w:type="character" w:customStyle="1" w:styleId="a9">
    <w:name w:val="Текст выноски Знак"/>
    <w:basedOn w:val="a0"/>
    <w:link w:val="a8"/>
    <w:uiPriority w:val="99"/>
    <w:semiHidden/>
    <w:rsid w:val="00E91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E91709"/>
    <w:rPr>
      <w:rFonts w:ascii="Tahoma" w:hAnsi="Tahoma" w:cs="Tahoma"/>
      <w:sz w:val="16"/>
      <w:szCs w:val="16"/>
    </w:rPr>
  </w:style>
  <w:style w:type="character" w:customStyle="1" w:styleId="a9">
    <w:name w:val="Текст выноски Знак"/>
    <w:basedOn w:val="a0"/>
    <w:link w:val="a8"/>
    <w:uiPriority w:val="99"/>
    <w:semiHidden/>
    <w:rsid w:val="00E91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348D-3692-4DF9-A097-EF3431F5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2193</Words>
  <Characters>17406</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Сулыма Юлия Михайловна</cp:lastModifiedBy>
  <cp:revision>28</cp:revision>
  <cp:lastPrinted>2021-11-30T03:42:00Z</cp:lastPrinted>
  <dcterms:created xsi:type="dcterms:W3CDTF">2021-11-26T04:50:00Z</dcterms:created>
  <dcterms:modified xsi:type="dcterms:W3CDTF">2022-12-28T03:44:00Z</dcterms:modified>
</cp:coreProperties>
</file>