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1AF5FD94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</w:t>
      </w:r>
      <w:r w:rsidR="009C447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15C7C81F" w:rsidR="000447EB" w:rsidRPr="003D4E7C" w:rsidRDefault="00517223" w:rsidP="00FF1B6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4F5D">
              <w:rPr>
                <w:sz w:val="28"/>
                <w:szCs w:val="28"/>
              </w:rPr>
              <w:t>26</w:t>
            </w:r>
            <w:r w:rsidR="008E7F31">
              <w:rPr>
                <w:sz w:val="28"/>
                <w:szCs w:val="28"/>
              </w:rPr>
              <w:t xml:space="preserve"> декабря</w:t>
            </w:r>
            <w:r w:rsidR="00A8118C">
              <w:rPr>
                <w:sz w:val="28"/>
                <w:szCs w:val="28"/>
              </w:rPr>
              <w:t xml:space="preserve"> 2024 года</w:t>
            </w:r>
          </w:p>
        </w:tc>
        <w:tc>
          <w:tcPr>
            <w:tcW w:w="1134" w:type="dxa"/>
          </w:tcPr>
          <w:p w14:paraId="2DE7EFDA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4FA2499A" w:rsidR="000447EB" w:rsidRPr="003D4E7C" w:rsidRDefault="00BF71BB" w:rsidP="001C466A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C466A">
              <w:rPr>
                <w:sz w:val="28"/>
              </w:rPr>
              <w:t>3</w:t>
            </w:r>
            <w:r w:rsidR="00DE468D">
              <w:rPr>
                <w:sz w:val="28"/>
              </w:rPr>
              <w:t>/</w:t>
            </w:r>
            <w:r w:rsidR="00517223">
              <w:rPr>
                <w:sz w:val="28"/>
              </w:rPr>
              <w:t>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2B8841CF" w:rsidR="000447EB" w:rsidRPr="000C4699" w:rsidRDefault="0077318F" w:rsidP="001C46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bookmarkStart w:id="0" w:name="_GoBack"/>
            <w:r w:rsidRPr="0077318F">
              <w:rPr>
                <w:b/>
                <w:sz w:val="28"/>
                <w:szCs w:val="28"/>
              </w:rPr>
              <w:t xml:space="preserve">О мерах по предупреждению коррупции в </w:t>
            </w:r>
            <w:r w:rsidR="004E6E75">
              <w:rPr>
                <w:b/>
                <w:sz w:val="28"/>
                <w:szCs w:val="28"/>
              </w:rPr>
              <w:t>Государственном казённом учреждении «Пожарно-спасат</w:t>
            </w:r>
            <w:r w:rsidR="001C466A">
              <w:rPr>
                <w:b/>
                <w:sz w:val="28"/>
                <w:szCs w:val="28"/>
              </w:rPr>
              <w:t>ельное Управление Чукотского автономного округа»</w:t>
            </w:r>
            <w:r w:rsidRPr="0077318F">
              <w:rPr>
                <w:b/>
                <w:sz w:val="28"/>
                <w:szCs w:val="28"/>
              </w:rPr>
              <w:t>, находящ</w:t>
            </w:r>
            <w:r w:rsidR="001C466A">
              <w:rPr>
                <w:b/>
                <w:sz w:val="28"/>
                <w:szCs w:val="28"/>
              </w:rPr>
              <w:t>емся</w:t>
            </w:r>
            <w:r w:rsidRPr="0077318F">
              <w:rPr>
                <w:b/>
                <w:sz w:val="28"/>
                <w:szCs w:val="28"/>
              </w:rPr>
              <w:t xml:space="preserve"> в ведомственном подчинении Департамента </w:t>
            </w:r>
            <w:r>
              <w:rPr>
                <w:b/>
                <w:sz w:val="28"/>
                <w:szCs w:val="28"/>
              </w:rPr>
              <w:t xml:space="preserve">гражданской защиты и противопожарной службы </w:t>
            </w:r>
            <w:r w:rsidRPr="0077318F">
              <w:rPr>
                <w:b/>
                <w:sz w:val="28"/>
                <w:szCs w:val="28"/>
              </w:rPr>
              <w:t>Чукотского автономного округа</w:t>
            </w:r>
            <w:bookmarkEnd w:id="0"/>
          </w:p>
        </w:tc>
      </w:tr>
    </w:tbl>
    <w:p w14:paraId="7BCD736A" w14:textId="77777777" w:rsidR="000447EB" w:rsidRPr="000447EB" w:rsidRDefault="000447EB" w:rsidP="00940D82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445292B" w14:textId="62982F7D" w:rsidR="00BF71BB" w:rsidRDefault="0077318F" w:rsidP="0077318F">
      <w:pPr>
        <w:widowControl w:val="0"/>
        <w:ind w:firstLine="567"/>
        <w:jc w:val="both"/>
        <w:rPr>
          <w:color w:val="00000A"/>
          <w:sz w:val="28"/>
          <w:szCs w:val="28"/>
        </w:rPr>
      </w:pPr>
      <w:r w:rsidRPr="0077318F">
        <w:rPr>
          <w:color w:val="00000A"/>
          <w:sz w:val="28"/>
          <w:szCs w:val="28"/>
        </w:rPr>
        <w:t>На основании Постановления Правительства Чукотского автономного округа от 7 ноября 2023 года № 413 «О мерах по предупреждению коррупции в государственных учреждениях и государственных предприятиях Чукотского автономного округа, находящихся в ведомственном подчинении органов исполнительной власти Чукотского автономного округа, иных организациях, созданных для выполнения задач, поставленных перед органами исполнительной власти Чукотского автономного округа, а также реализации в них мер по профилактике коррупционных правонарушений»,</w:t>
      </w:r>
    </w:p>
    <w:p w14:paraId="0362B7B0" w14:textId="77777777" w:rsidR="0077318F" w:rsidRPr="0077318F" w:rsidRDefault="0077318F" w:rsidP="0077318F">
      <w:pPr>
        <w:widowControl w:val="0"/>
        <w:jc w:val="both"/>
        <w:rPr>
          <w:color w:val="00000A"/>
          <w:sz w:val="28"/>
          <w:szCs w:val="28"/>
        </w:rPr>
      </w:pPr>
    </w:p>
    <w:p w14:paraId="5C49167F" w14:textId="77777777" w:rsidR="00BF71BB" w:rsidRPr="00BF71BB" w:rsidRDefault="00BF71BB" w:rsidP="00BF71BB">
      <w:pPr>
        <w:widowControl w:val="0"/>
        <w:ind w:firstLine="720"/>
        <w:rPr>
          <w:sz w:val="28"/>
          <w:szCs w:val="28"/>
        </w:rPr>
      </w:pPr>
      <w:r w:rsidRPr="00BF71BB">
        <w:rPr>
          <w:b/>
          <w:sz w:val="28"/>
          <w:szCs w:val="28"/>
        </w:rPr>
        <w:t>ПРИКАЗЫВАЮ:</w:t>
      </w:r>
    </w:p>
    <w:p w14:paraId="7AF0ED59" w14:textId="77777777" w:rsidR="00BF71BB" w:rsidRPr="00BF71BB" w:rsidRDefault="00BF71BB" w:rsidP="00BF71BB">
      <w:pPr>
        <w:widowControl w:val="0"/>
        <w:ind w:firstLine="720"/>
        <w:jc w:val="center"/>
        <w:rPr>
          <w:b/>
          <w:sz w:val="28"/>
          <w:szCs w:val="28"/>
        </w:rPr>
      </w:pPr>
    </w:p>
    <w:p w14:paraId="40A4903B" w14:textId="6C0AEE8A" w:rsidR="001C466A" w:rsidRDefault="001C466A" w:rsidP="001C466A">
      <w:pPr>
        <w:widowControl w:val="0"/>
        <w:numPr>
          <w:ilvl w:val="0"/>
          <w:numId w:val="4"/>
        </w:numPr>
        <w:tabs>
          <w:tab w:val="left" w:pos="567"/>
        </w:tabs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1C466A">
        <w:rPr>
          <w:sz w:val="28"/>
          <w:szCs w:val="28"/>
        </w:rPr>
        <w:t>Утвердить Порядок рассмотрения декларации конфликта инт</w:t>
      </w:r>
      <w:r>
        <w:rPr>
          <w:sz w:val="28"/>
          <w:szCs w:val="28"/>
        </w:rPr>
        <w:t>ересов в отношении руководителя Государственного казённого учреждения</w:t>
      </w:r>
      <w:r w:rsidRPr="001C466A">
        <w:rPr>
          <w:sz w:val="28"/>
          <w:szCs w:val="28"/>
        </w:rPr>
        <w:t xml:space="preserve"> «Пожарно-спасательное Управление Чукотского </w:t>
      </w:r>
      <w:r>
        <w:rPr>
          <w:sz w:val="28"/>
          <w:szCs w:val="28"/>
        </w:rPr>
        <w:t>автономного округа», находящегося</w:t>
      </w:r>
      <w:r w:rsidRPr="001C466A">
        <w:rPr>
          <w:sz w:val="28"/>
          <w:szCs w:val="28"/>
        </w:rPr>
        <w:t xml:space="preserve"> в ведомственном подчинении Департамента гражданской защиты и противопожарной службы Чукотского автономного округа согласно приложению к настоящему приказу.</w:t>
      </w:r>
    </w:p>
    <w:p w14:paraId="6BFB8EBA" w14:textId="22981D30" w:rsidR="0030515E" w:rsidRPr="00BF71BB" w:rsidRDefault="00BF71BB" w:rsidP="001C466A">
      <w:pPr>
        <w:widowControl w:val="0"/>
        <w:numPr>
          <w:ilvl w:val="0"/>
          <w:numId w:val="4"/>
        </w:num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F71BB">
        <w:rPr>
          <w:sz w:val="28"/>
          <w:szCs w:val="28"/>
        </w:rPr>
        <w:t>Контроль за исполнением настоящего приказа оставляю за собой.</w:t>
      </w:r>
    </w:p>
    <w:p w14:paraId="0F7784BF" w14:textId="77777777" w:rsidR="009C4471" w:rsidRPr="009C4471" w:rsidRDefault="009C4471" w:rsidP="009C4471">
      <w:pPr>
        <w:pStyle w:val="a5"/>
        <w:overflowPunct/>
        <w:autoSpaceDE/>
        <w:autoSpaceDN/>
        <w:adjustRightInd/>
        <w:ind w:left="567"/>
        <w:jc w:val="both"/>
        <w:textAlignment w:val="auto"/>
        <w:rPr>
          <w:sz w:val="28"/>
        </w:rPr>
      </w:pPr>
    </w:p>
    <w:p w14:paraId="74FD115D" w14:textId="77777777" w:rsidR="00940D82" w:rsidRDefault="00940D82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50F47BD5" w14:textId="77777777" w:rsidR="00940D82" w:rsidRDefault="00940D82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02DAD4C9" w14:textId="746FFC52" w:rsidR="000447EB" w:rsidRDefault="009B1516" w:rsidP="000447EB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0447EB" w:rsidRPr="000447EB">
        <w:rPr>
          <w:sz w:val="28"/>
        </w:rPr>
        <w:t xml:space="preserve">             </w:t>
      </w:r>
      <w:r w:rsidR="00517223">
        <w:rPr>
          <w:sz w:val="28"/>
        </w:rPr>
        <w:t>А.А. Панов</w:t>
      </w:r>
    </w:p>
    <w:p w14:paraId="026192C1" w14:textId="7447B008" w:rsidR="00A8118C" w:rsidRDefault="00A8118C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8506359" w14:textId="77777777" w:rsidR="00085739" w:rsidRDefault="00085739" w:rsidP="00085739">
      <w:pPr>
        <w:rPr>
          <w:sz w:val="28"/>
          <w:szCs w:val="28"/>
        </w:rPr>
      </w:pPr>
    </w:p>
    <w:p w14:paraId="328A0490" w14:textId="072FC908" w:rsidR="00085739" w:rsidRDefault="00085739" w:rsidP="00085739">
      <w:pPr>
        <w:rPr>
          <w:sz w:val="28"/>
          <w:szCs w:val="28"/>
        </w:rPr>
      </w:pPr>
    </w:p>
    <w:p w14:paraId="4F3FF978" w14:textId="645247F5" w:rsidR="009B1516" w:rsidRDefault="009B1516" w:rsidP="00085739">
      <w:pPr>
        <w:rPr>
          <w:sz w:val="28"/>
          <w:szCs w:val="28"/>
        </w:rPr>
      </w:pPr>
    </w:p>
    <w:p w14:paraId="439F7A44" w14:textId="58224AA2" w:rsidR="009B1516" w:rsidRDefault="009B1516" w:rsidP="00085739">
      <w:pPr>
        <w:rPr>
          <w:sz w:val="28"/>
          <w:szCs w:val="28"/>
        </w:rPr>
      </w:pPr>
    </w:p>
    <w:tbl>
      <w:tblPr>
        <w:tblStyle w:val="a8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BF71BB" w14:paraId="091F3BA0" w14:textId="77777777" w:rsidTr="00BF71BB">
        <w:tc>
          <w:tcPr>
            <w:tcW w:w="3968" w:type="dxa"/>
          </w:tcPr>
          <w:p w14:paraId="1392FDCC" w14:textId="18B96613" w:rsidR="00BF71BB" w:rsidRDefault="00BF71BB" w:rsidP="001C466A">
            <w:pPr>
              <w:pStyle w:val="40"/>
              <w:shd w:val="clear" w:color="auto" w:fill="auto"/>
              <w:spacing w:before="0" w:after="0" w:line="331" w:lineRule="exact"/>
              <w:jc w:val="left"/>
              <w:rPr>
                <w:b w:val="0"/>
                <w:sz w:val="24"/>
                <w:szCs w:val="24"/>
              </w:rPr>
            </w:pPr>
            <w:r w:rsidRPr="00BF71BB">
              <w:rPr>
                <w:b w:val="0"/>
                <w:sz w:val="24"/>
                <w:szCs w:val="24"/>
              </w:rPr>
              <w:lastRenderedPageBreak/>
              <w:t>Приложение к приказу</w:t>
            </w:r>
            <w:r>
              <w:rPr>
                <w:b w:val="0"/>
                <w:sz w:val="24"/>
                <w:szCs w:val="24"/>
              </w:rPr>
              <w:t xml:space="preserve"> Департамента гражданской защиты</w:t>
            </w:r>
            <w:r>
              <w:rPr>
                <w:b w:val="0"/>
                <w:sz w:val="24"/>
                <w:szCs w:val="24"/>
              </w:rPr>
              <w:br/>
              <w:t>и противопожарной службы</w:t>
            </w:r>
            <w:r>
              <w:rPr>
                <w:b w:val="0"/>
                <w:sz w:val="24"/>
                <w:szCs w:val="24"/>
              </w:rPr>
              <w:br/>
              <w:t>Чукотского автономного округа</w:t>
            </w:r>
            <w:r>
              <w:rPr>
                <w:b w:val="0"/>
                <w:sz w:val="24"/>
                <w:szCs w:val="24"/>
              </w:rPr>
              <w:br/>
              <w:t>от 26.12.2024 г. №5</w:t>
            </w:r>
            <w:r w:rsidR="001C466A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/од</w:t>
            </w:r>
          </w:p>
        </w:tc>
      </w:tr>
    </w:tbl>
    <w:p w14:paraId="0E3F2BAA" w14:textId="77777777" w:rsidR="00BF71BB" w:rsidRPr="00C772DA" w:rsidRDefault="00BF71BB" w:rsidP="00BF71BB">
      <w:pPr>
        <w:pStyle w:val="40"/>
        <w:shd w:val="clear" w:color="auto" w:fill="auto"/>
        <w:spacing w:before="0" w:after="0" w:line="331" w:lineRule="exact"/>
        <w:jc w:val="right"/>
        <w:rPr>
          <w:b w:val="0"/>
          <w:sz w:val="24"/>
          <w:szCs w:val="24"/>
        </w:rPr>
      </w:pPr>
    </w:p>
    <w:p w14:paraId="287AD7A0" w14:textId="77777777" w:rsidR="00BF71BB" w:rsidRDefault="00BF71BB" w:rsidP="00BF71BB">
      <w:pPr>
        <w:pStyle w:val="40"/>
        <w:shd w:val="clear" w:color="auto" w:fill="auto"/>
        <w:spacing w:before="0" w:after="0" w:line="331" w:lineRule="exact"/>
      </w:pPr>
    </w:p>
    <w:p w14:paraId="3EA16256" w14:textId="74F35075" w:rsidR="001C466A" w:rsidRPr="001C466A" w:rsidRDefault="001C466A" w:rsidP="001C466A">
      <w:pPr>
        <w:ind w:firstLine="709"/>
        <w:jc w:val="center"/>
        <w:rPr>
          <w:color w:val="1A1A1A"/>
          <w:sz w:val="28"/>
          <w:szCs w:val="28"/>
        </w:rPr>
      </w:pPr>
      <w:r w:rsidRPr="001C466A">
        <w:rPr>
          <w:b/>
          <w:sz w:val="28"/>
          <w:szCs w:val="28"/>
        </w:rPr>
        <w:t>Порядок рассмотрения декларации конфликта интересов</w:t>
      </w:r>
    </w:p>
    <w:p w14:paraId="504641A7" w14:textId="2CBD1DA3" w:rsidR="001C466A" w:rsidRPr="00160BE1" w:rsidRDefault="001C466A" w:rsidP="00160BE1">
      <w:pPr>
        <w:ind w:firstLine="709"/>
        <w:jc w:val="center"/>
        <w:rPr>
          <w:b/>
          <w:color w:val="1A1A1A"/>
          <w:sz w:val="28"/>
          <w:szCs w:val="28"/>
        </w:rPr>
      </w:pPr>
      <w:r w:rsidRPr="001C466A">
        <w:rPr>
          <w:b/>
          <w:color w:val="1A1A1A"/>
          <w:sz w:val="28"/>
          <w:szCs w:val="28"/>
        </w:rPr>
        <w:t xml:space="preserve">в отношении руководителя </w:t>
      </w:r>
      <w:r w:rsidR="00160BE1" w:rsidRPr="00160BE1">
        <w:rPr>
          <w:b/>
          <w:color w:val="1A1A1A"/>
          <w:sz w:val="28"/>
          <w:szCs w:val="28"/>
        </w:rPr>
        <w:t>Государственного казённого учреждения «Пожарно-спасательное Управление Чукотского автономного округа», находящегося в ведомственном подчинении Департамента гражданской защиты и противопожарной службы Чукотского автономного округа</w:t>
      </w:r>
    </w:p>
    <w:p w14:paraId="3251774A" w14:textId="77777777" w:rsidR="001C466A" w:rsidRPr="001C466A" w:rsidRDefault="001C466A" w:rsidP="001C466A">
      <w:pPr>
        <w:ind w:firstLine="709"/>
        <w:jc w:val="both"/>
        <w:rPr>
          <w:b/>
          <w:sz w:val="28"/>
          <w:szCs w:val="28"/>
        </w:rPr>
      </w:pPr>
    </w:p>
    <w:p w14:paraId="7A5A20A1" w14:textId="24ADFD61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1</w:t>
      </w:r>
      <w:r w:rsidR="00160BE1">
        <w:rPr>
          <w:sz w:val="28"/>
          <w:szCs w:val="28"/>
        </w:rPr>
        <w:t>.</w:t>
      </w:r>
      <w:r w:rsidRPr="001C466A">
        <w:rPr>
          <w:sz w:val="28"/>
          <w:szCs w:val="28"/>
        </w:rPr>
        <w:t xml:space="preserve"> Порядок рассмотрения декларации конфликта интересов в отношении руководителя </w:t>
      </w:r>
      <w:r w:rsidR="00160BE1">
        <w:rPr>
          <w:sz w:val="28"/>
          <w:szCs w:val="28"/>
        </w:rPr>
        <w:t>Государственного казённого учреждения</w:t>
      </w:r>
      <w:r w:rsidR="00160BE1" w:rsidRPr="001C466A">
        <w:rPr>
          <w:sz w:val="28"/>
          <w:szCs w:val="28"/>
        </w:rPr>
        <w:t xml:space="preserve"> «Пожарно-спасательное Управление Чукотского </w:t>
      </w:r>
      <w:r w:rsidR="00160BE1">
        <w:rPr>
          <w:sz w:val="28"/>
          <w:szCs w:val="28"/>
        </w:rPr>
        <w:t>автономного округа», находящегося</w:t>
      </w:r>
      <w:r w:rsidR="00160BE1" w:rsidRPr="001C466A">
        <w:rPr>
          <w:sz w:val="28"/>
          <w:szCs w:val="28"/>
        </w:rPr>
        <w:t xml:space="preserve"> в ведомственном подчинении Департамента гражданской защиты и противопожарной службы Чукотского автономного округа </w:t>
      </w:r>
      <w:r w:rsidRPr="001C466A">
        <w:rPr>
          <w:sz w:val="28"/>
          <w:szCs w:val="28"/>
        </w:rPr>
        <w:t>(далее - Порядок) определяет процедуру рассмотрения деклараций конфликта интересов (далее - декларация), представленн</w:t>
      </w:r>
      <w:r w:rsidR="00160BE1">
        <w:rPr>
          <w:sz w:val="28"/>
          <w:szCs w:val="28"/>
        </w:rPr>
        <w:t>ую</w:t>
      </w:r>
      <w:r w:rsidRPr="001C466A">
        <w:rPr>
          <w:sz w:val="28"/>
          <w:szCs w:val="28"/>
        </w:rPr>
        <w:t xml:space="preserve"> </w:t>
      </w:r>
      <w:r w:rsidR="00160BE1">
        <w:rPr>
          <w:sz w:val="28"/>
          <w:szCs w:val="28"/>
        </w:rPr>
        <w:t>Государственного казённого учреждения</w:t>
      </w:r>
      <w:r w:rsidR="00160BE1" w:rsidRPr="001C466A">
        <w:rPr>
          <w:sz w:val="28"/>
          <w:szCs w:val="28"/>
        </w:rPr>
        <w:t xml:space="preserve"> «Пожарно-спасательное Управление Чукотского </w:t>
      </w:r>
      <w:r w:rsidR="00160BE1">
        <w:rPr>
          <w:sz w:val="28"/>
          <w:szCs w:val="28"/>
        </w:rPr>
        <w:t>автономного округа», находящегося</w:t>
      </w:r>
      <w:r w:rsidR="00160BE1" w:rsidRPr="001C466A">
        <w:rPr>
          <w:sz w:val="28"/>
          <w:szCs w:val="28"/>
        </w:rPr>
        <w:t xml:space="preserve"> в ведомственном подчинении Департамента гражданской защиты и противопожарной службы Чукотского автономного округа</w:t>
      </w:r>
      <w:r w:rsidRPr="001C466A">
        <w:rPr>
          <w:sz w:val="28"/>
          <w:szCs w:val="28"/>
        </w:rPr>
        <w:t xml:space="preserve"> (далее – руководитель </w:t>
      </w:r>
      <w:r w:rsidR="00160BE1">
        <w:rPr>
          <w:sz w:val="28"/>
          <w:szCs w:val="28"/>
        </w:rPr>
        <w:t>учреждения</w:t>
      </w:r>
      <w:r w:rsidRPr="001C466A">
        <w:rPr>
          <w:sz w:val="28"/>
          <w:szCs w:val="28"/>
        </w:rPr>
        <w:t>).</w:t>
      </w:r>
    </w:p>
    <w:p w14:paraId="6EA2BD04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2. Декларация рассматривается должностным лицом Департамента, ответственным за работу по профилактике коррупционных и иных правонарушений.</w:t>
      </w:r>
    </w:p>
    <w:p w14:paraId="743A3E75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14:paraId="797B0004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14:paraId="7EBCA0D8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5. В ходе подготовки мотивированного заключения должностное лицо имеет право:</w:t>
      </w:r>
    </w:p>
    <w:p w14:paraId="2573875D" w14:textId="0C518711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 xml:space="preserve">- проводить беседу с руководителем </w:t>
      </w:r>
      <w:r w:rsidR="00160BE1">
        <w:rPr>
          <w:sz w:val="28"/>
          <w:szCs w:val="28"/>
        </w:rPr>
        <w:t>учреждения</w:t>
      </w:r>
      <w:r w:rsidRPr="001C466A">
        <w:rPr>
          <w:sz w:val="28"/>
          <w:szCs w:val="28"/>
        </w:rPr>
        <w:t>,  представившим декларацию;</w:t>
      </w:r>
    </w:p>
    <w:p w14:paraId="5C1CCF3A" w14:textId="12063E23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 xml:space="preserve">- изучать представленную руководителем </w:t>
      </w:r>
      <w:r w:rsidR="00160BE1">
        <w:rPr>
          <w:sz w:val="28"/>
          <w:szCs w:val="28"/>
        </w:rPr>
        <w:t>учреждения</w:t>
      </w:r>
      <w:r w:rsidRPr="001C466A">
        <w:rPr>
          <w:sz w:val="28"/>
          <w:szCs w:val="28"/>
        </w:rPr>
        <w:t xml:space="preserve"> декларацию и дополнительные материалы;</w:t>
      </w:r>
    </w:p>
    <w:p w14:paraId="5846D91B" w14:textId="1F47174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 xml:space="preserve">- получать от руководителя </w:t>
      </w:r>
      <w:r w:rsidR="00160BE1">
        <w:rPr>
          <w:sz w:val="28"/>
          <w:szCs w:val="28"/>
        </w:rPr>
        <w:t>учреждения</w:t>
      </w:r>
      <w:r w:rsidRPr="001C466A">
        <w:rPr>
          <w:sz w:val="28"/>
          <w:szCs w:val="28"/>
        </w:rPr>
        <w:t xml:space="preserve"> письменные пояснения.</w:t>
      </w:r>
    </w:p>
    <w:p w14:paraId="3103D65F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6. Мотивированное заключение должно содержать:</w:t>
      </w:r>
    </w:p>
    <w:p w14:paraId="7B43D41F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- информацию, изложенную в декларации;</w:t>
      </w:r>
    </w:p>
    <w:p w14:paraId="742DB2C1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- мотивированный вывод по результатам рассмотрения декларации;</w:t>
      </w:r>
    </w:p>
    <w:p w14:paraId="70B2A0B1" w14:textId="66B1C768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- рекомендации для принятия одного из решений по декларации в соответствии</w:t>
      </w:r>
      <w:r w:rsidR="00160BE1">
        <w:rPr>
          <w:sz w:val="28"/>
          <w:szCs w:val="28"/>
        </w:rPr>
        <w:t xml:space="preserve"> </w:t>
      </w:r>
      <w:r w:rsidRPr="001C466A">
        <w:rPr>
          <w:sz w:val="28"/>
          <w:szCs w:val="28"/>
          <w:lang w:val="en-US"/>
        </w:rPr>
        <w:t>c</w:t>
      </w:r>
      <w:r w:rsidRPr="001C466A">
        <w:rPr>
          <w:sz w:val="28"/>
          <w:szCs w:val="28"/>
        </w:rPr>
        <w:t xml:space="preserve"> приложением 1 к Типовым антикоррупционным </w:t>
      </w:r>
      <w:hyperlink r:id="rId8" w:anchor="Par45" w:tooltip="ПРИМЕРНЫЕ АНТИКОРРУПЦИОННЫЕ СТАНДАРТЫ" w:history="1">
        <w:r w:rsidRPr="00160BE1">
          <w:rPr>
            <w:rStyle w:val="ad"/>
            <w:color w:val="auto"/>
            <w:sz w:val="28"/>
            <w:szCs w:val="28"/>
            <w:u w:val="none"/>
          </w:rPr>
          <w:t>стандартам</w:t>
        </w:r>
      </w:hyperlink>
      <w:r w:rsidRPr="00160BE1">
        <w:rPr>
          <w:sz w:val="28"/>
          <w:szCs w:val="28"/>
        </w:rPr>
        <w:t xml:space="preserve"> </w:t>
      </w:r>
      <w:r w:rsidRPr="001C466A">
        <w:rPr>
          <w:sz w:val="28"/>
          <w:szCs w:val="28"/>
        </w:rPr>
        <w:t xml:space="preserve">для государственных учреждений и государственных предприятий Чукотского автономного округа, находящихся в ведомственном подчинении органов </w:t>
      </w:r>
      <w:r w:rsidRPr="001C466A">
        <w:rPr>
          <w:sz w:val="28"/>
          <w:szCs w:val="28"/>
        </w:rPr>
        <w:lastRenderedPageBreak/>
        <w:t xml:space="preserve">исполнительной власти Чукотского автономного округа, иных организаций, созданных для выполнения задач, поставленных перед органами исполнительной власти Чукотского автономного округа, утвержденных Постановлением </w:t>
      </w:r>
      <w:r w:rsidRPr="001C466A">
        <w:rPr>
          <w:rStyle w:val="ac"/>
          <w:color w:val="00000A"/>
          <w:sz w:val="28"/>
          <w:szCs w:val="28"/>
        </w:rPr>
        <w:t>Правительства Чукотского автономного округа от 7 ноября 2023 года № 413.</w:t>
      </w:r>
    </w:p>
    <w:p w14:paraId="0FCBA5D5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7. 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Департамента, либо должностному лицу, исполняющему его обязанности (далее – руководитель Департамента).</w:t>
      </w:r>
    </w:p>
    <w:p w14:paraId="12A595DA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Срок, указанный в абзаце первом настоящего пункта, может быть продлен до 30 дней руководителем Департамента.</w:t>
      </w:r>
    </w:p>
    <w:p w14:paraId="75728BE2" w14:textId="7777777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8. Мотивированное заключение по результатам рассмотрения декларации носит рекомендательный характер.</w:t>
      </w:r>
    </w:p>
    <w:p w14:paraId="6926332C" w14:textId="7B5F9864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9. Окончательное решение о наличии, отсутствии, способе предотв</w:t>
      </w:r>
      <w:r w:rsidR="00160BE1">
        <w:rPr>
          <w:sz w:val="28"/>
          <w:szCs w:val="28"/>
        </w:rPr>
        <w:t xml:space="preserve">ращения или </w:t>
      </w:r>
      <w:r w:rsidRPr="001C466A">
        <w:rPr>
          <w:sz w:val="28"/>
          <w:szCs w:val="28"/>
        </w:rPr>
        <w:t>урегулирования конфликта интересов принимает руководитель Департамента.</w:t>
      </w:r>
    </w:p>
    <w:p w14:paraId="79860AE1" w14:textId="556B69A7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 xml:space="preserve">10. В случае поступления от руководителя </w:t>
      </w:r>
      <w:r w:rsidR="00160BE1">
        <w:rPr>
          <w:sz w:val="28"/>
          <w:szCs w:val="28"/>
        </w:rPr>
        <w:t>учреждения</w:t>
      </w:r>
      <w:r w:rsidRPr="001C466A">
        <w:rPr>
          <w:sz w:val="28"/>
          <w:szCs w:val="28"/>
        </w:rPr>
        <w:t xml:space="preserve"> декларации с положительным ответом на любой из вопросов, указанных в ней, руководитель Департамента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Управление по профилактике коррупционных и иных правонарушений Чукотского автономного округа.</w:t>
      </w:r>
    </w:p>
    <w:p w14:paraId="3D6F6144" w14:textId="7DBCB960" w:rsidR="001C466A" w:rsidRPr="001C466A" w:rsidRDefault="001C466A" w:rsidP="00160BE1">
      <w:pPr>
        <w:ind w:firstLine="567"/>
        <w:jc w:val="both"/>
        <w:rPr>
          <w:sz w:val="28"/>
          <w:szCs w:val="28"/>
        </w:rPr>
      </w:pPr>
      <w:r w:rsidRPr="001C466A">
        <w:rPr>
          <w:sz w:val="28"/>
          <w:szCs w:val="28"/>
        </w:rPr>
        <w:t>11. Подлинники декларации, мотивирован</w:t>
      </w:r>
      <w:r w:rsidR="00160BE1">
        <w:rPr>
          <w:sz w:val="28"/>
          <w:szCs w:val="28"/>
        </w:rPr>
        <w:t xml:space="preserve">ное заключение и иные материалы </w:t>
      </w:r>
      <w:r w:rsidRPr="001C466A">
        <w:rPr>
          <w:sz w:val="28"/>
          <w:szCs w:val="28"/>
        </w:rPr>
        <w:t>(при наличии) хранятся Департаментом, Управлением по профилактике коррупционных и иных правонарушений Чукотского автономного округа в соответствие в законодательством Российской Федерации об архивном деле.</w:t>
      </w:r>
    </w:p>
    <w:p w14:paraId="674B301E" w14:textId="0E4B35A6" w:rsidR="00BF71BB" w:rsidRPr="006F0472" w:rsidRDefault="00BF71BB" w:rsidP="001C466A">
      <w:pPr>
        <w:pStyle w:val="1"/>
        <w:rPr>
          <w:szCs w:val="28"/>
        </w:rPr>
      </w:pPr>
    </w:p>
    <w:sectPr w:rsidR="00BF71BB" w:rsidRPr="006F0472" w:rsidSect="001C466A">
      <w:pgSz w:w="11906" w:h="16838"/>
      <w:pgMar w:top="568" w:right="850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2F74" w14:textId="77777777" w:rsidR="001C6E44" w:rsidRDefault="001C6E44" w:rsidP="00DE468D">
      <w:r>
        <w:separator/>
      </w:r>
    </w:p>
  </w:endnote>
  <w:endnote w:type="continuationSeparator" w:id="0">
    <w:p w14:paraId="31DD7F6D" w14:textId="77777777" w:rsidR="001C6E44" w:rsidRDefault="001C6E44" w:rsidP="00D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0E71" w14:textId="77777777" w:rsidR="001C6E44" w:rsidRDefault="001C6E44" w:rsidP="00DE468D">
      <w:r>
        <w:separator/>
      </w:r>
    </w:p>
  </w:footnote>
  <w:footnote w:type="continuationSeparator" w:id="0">
    <w:p w14:paraId="623123F0" w14:textId="77777777" w:rsidR="001C6E44" w:rsidRDefault="001C6E44" w:rsidP="00D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461E5F"/>
    <w:multiLevelType w:val="multilevel"/>
    <w:tmpl w:val="A3184452"/>
    <w:lvl w:ilvl="0">
      <w:start w:val="1"/>
      <w:numFmt w:val="decimal"/>
      <w:lvlText w:val="%1."/>
      <w:lvlJc w:val="left"/>
      <w:pPr>
        <w:ind w:left="989" w:hanging="360"/>
      </w:pPr>
    </w:lvl>
    <w:lvl w:ilvl="1">
      <w:start w:val="1"/>
      <w:numFmt w:val="lowerLetter"/>
      <w:lvlText w:val="%2."/>
      <w:lvlJc w:val="left"/>
      <w:pPr>
        <w:ind w:left="1709" w:hanging="360"/>
      </w:pPr>
    </w:lvl>
    <w:lvl w:ilvl="2">
      <w:start w:val="1"/>
      <w:numFmt w:val="lowerRoman"/>
      <w:lvlText w:val="%3."/>
      <w:lvlJc w:val="right"/>
      <w:pPr>
        <w:ind w:left="2429" w:hanging="180"/>
      </w:pPr>
    </w:lvl>
    <w:lvl w:ilvl="3">
      <w:start w:val="1"/>
      <w:numFmt w:val="decimal"/>
      <w:lvlText w:val="%4."/>
      <w:lvlJc w:val="left"/>
      <w:pPr>
        <w:ind w:left="3149" w:hanging="360"/>
      </w:pPr>
    </w:lvl>
    <w:lvl w:ilvl="4">
      <w:start w:val="1"/>
      <w:numFmt w:val="lowerLetter"/>
      <w:lvlText w:val="%5."/>
      <w:lvlJc w:val="left"/>
      <w:pPr>
        <w:ind w:left="3869" w:hanging="360"/>
      </w:pPr>
    </w:lvl>
    <w:lvl w:ilvl="5">
      <w:start w:val="1"/>
      <w:numFmt w:val="lowerRoman"/>
      <w:lvlText w:val="%6."/>
      <w:lvlJc w:val="right"/>
      <w:pPr>
        <w:ind w:left="4589" w:hanging="180"/>
      </w:pPr>
    </w:lvl>
    <w:lvl w:ilvl="6">
      <w:start w:val="1"/>
      <w:numFmt w:val="decimal"/>
      <w:lvlText w:val="%7."/>
      <w:lvlJc w:val="left"/>
      <w:pPr>
        <w:ind w:left="5309" w:hanging="360"/>
      </w:pPr>
    </w:lvl>
    <w:lvl w:ilvl="7">
      <w:start w:val="1"/>
      <w:numFmt w:val="lowerLetter"/>
      <w:lvlText w:val="%8."/>
      <w:lvlJc w:val="left"/>
      <w:pPr>
        <w:ind w:left="6029" w:hanging="360"/>
      </w:pPr>
    </w:lvl>
    <w:lvl w:ilvl="8">
      <w:start w:val="1"/>
      <w:numFmt w:val="lowerRoman"/>
      <w:lvlText w:val="%9."/>
      <w:lvlJc w:val="right"/>
      <w:pPr>
        <w:ind w:left="6749" w:hanging="180"/>
      </w:pPr>
    </w:lvl>
  </w:abstractNum>
  <w:abstractNum w:abstractNumId="5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C5513"/>
    <w:multiLevelType w:val="hybridMultilevel"/>
    <w:tmpl w:val="121C40AC"/>
    <w:lvl w:ilvl="0" w:tplc="7C1EFE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02C80"/>
    <w:rsid w:val="000447EB"/>
    <w:rsid w:val="00085739"/>
    <w:rsid w:val="000C4699"/>
    <w:rsid w:val="000D49C5"/>
    <w:rsid w:val="0012737F"/>
    <w:rsid w:val="00154666"/>
    <w:rsid w:val="00160BE1"/>
    <w:rsid w:val="001C352A"/>
    <w:rsid w:val="001C466A"/>
    <w:rsid w:val="001C6E44"/>
    <w:rsid w:val="001D63BE"/>
    <w:rsid w:val="00215223"/>
    <w:rsid w:val="0025468B"/>
    <w:rsid w:val="00262774"/>
    <w:rsid w:val="0030515E"/>
    <w:rsid w:val="003126E3"/>
    <w:rsid w:val="0032525B"/>
    <w:rsid w:val="003261DD"/>
    <w:rsid w:val="0034754D"/>
    <w:rsid w:val="003712EB"/>
    <w:rsid w:val="003F2FEE"/>
    <w:rsid w:val="004218D2"/>
    <w:rsid w:val="004421AF"/>
    <w:rsid w:val="004E6E75"/>
    <w:rsid w:val="0050120F"/>
    <w:rsid w:val="00517223"/>
    <w:rsid w:val="005B5B98"/>
    <w:rsid w:val="00684E51"/>
    <w:rsid w:val="006E7F24"/>
    <w:rsid w:val="006F0472"/>
    <w:rsid w:val="007160D9"/>
    <w:rsid w:val="0077318F"/>
    <w:rsid w:val="007805DB"/>
    <w:rsid w:val="007A6DC2"/>
    <w:rsid w:val="007B16A8"/>
    <w:rsid w:val="007C1CF0"/>
    <w:rsid w:val="007D7481"/>
    <w:rsid w:val="008057CA"/>
    <w:rsid w:val="00851C3A"/>
    <w:rsid w:val="008E03F8"/>
    <w:rsid w:val="008E7F31"/>
    <w:rsid w:val="00904166"/>
    <w:rsid w:val="009048B1"/>
    <w:rsid w:val="00940D82"/>
    <w:rsid w:val="00951946"/>
    <w:rsid w:val="009632F0"/>
    <w:rsid w:val="00964E1B"/>
    <w:rsid w:val="00994B18"/>
    <w:rsid w:val="009B1516"/>
    <w:rsid w:val="009C4471"/>
    <w:rsid w:val="00A8118C"/>
    <w:rsid w:val="00AA75C1"/>
    <w:rsid w:val="00AC7555"/>
    <w:rsid w:val="00AD6556"/>
    <w:rsid w:val="00AD6DE4"/>
    <w:rsid w:val="00BA290A"/>
    <w:rsid w:val="00BA7990"/>
    <w:rsid w:val="00BD4A75"/>
    <w:rsid w:val="00BF71BB"/>
    <w:rsid w:val="00C13BE0"/>
    <w:rsid w:val="00C23F47"/>
    <w:rsid w:val="00C34FFD"/>
    <w:rsid w:val="00C50F4D"/>
    <w:rsid w:val="00C7588B"/>
    <w:rsid w:val="00CA0542"/>
    <w:rsid w:val="00CE0BED"/>
    <w:rsid w:val="00D03311"/>
    <w:rsid w:val="00D1180F"/>
    <w:rsid w:val="00D35FEF"/>
    <w:rsid w:val="00D51462"/>
    <w:rsid w:val="00DB4B22"/>
    <w:rsid w:val="00DE468D"/>
    <w:rsid w:val="00E756D1"/>
    <w:rsid w:val="00EA4F5D"/>
    <w:rsid w:val="00F31853"/>
    <w:rsid w:val="00F5212F"/>
    <w:rsid w:val="00F64974"/>
    <w:rsid w:val="00F67D76"/>
    <w:rsid w:val="00FB559B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BF71B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6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514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462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table" w:styleId="a8">
    <w:name w:val="Table Grid"/>
    <w:basedOn w:val="a1"/>
    <w:uiPriority w:val="39"/>
    <w:rsid w:val="00CE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5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"/>
    <w:basedOn w:val="a"/>
    <w:qFormat/>
    <w:rsid w:val="00BF71BB"/>
    <w:pPr>
      <w:overflowPunct/>
      <w:autoSpaceDE/>
      <w:autoSpaceDN/>
      <w:adjustRightInd/>
      <w:textAlignment w:val="auto"/>
    </w:pPr>
    <w:rPr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F71BB"/>
    <w:rPr>
      <w:rFonts w:ascii="Times New Roman" w:eastAsia="Times New Roman" w:hAnsi="Times New Roman" w:cs="Times New Roman"/>
      <w:b/>
      <w:color w:val="00000A"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BF7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71BB"/>
    <w:pPr>
      <w:widowControl w:val="0"/>
      <w:shd w:val="clear" w:color="auto" w:fill="FFFFFF"/>
      <w:overflowPunct/>
      <w:autoSpaceDE/>
      <w:autoSpaceDN/>
      <w:adjustRightInd/>
      <w:spacing w:before="520" w:after="280" w:line="310" w:lineRule="exact"/>
      <w:jc w:val="center"/>
      <w:textAlignment w:val="auto"/>
    </w:pPr>
    <w:rPr>
      <w:b/>
      <w:bCs/>
      <w:sz w:val="28"/>
      <w:szCs w:val="28"/>
      <w:lang w:eastAsia="en-US"/>
    </w:rPr>
  </w:style>
  <w:style w:type="paragraph" w:styleId="3">
    <w:name w:val="Body Text 3"/>
    <w:basedOn w:val="a"/>
    <w:link w:val="30"/>
    <w:qFormat/>
    <w:rsid w:val="00BF71BB"/>
    <w:pPr>
      <w:overflowPunct/>
      <w:autoSpaceDE/>
      <w:autoSpaceDN/>
      <w:adjustRightInd/>
      <w:spacing w:after="120"/>
      <w:textAlignment w:val="auto"/>
    </w:pPr>
    <w:rPr>
      <w:color w:val="00000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71BB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character" w:customStyle="1" w:styleId="ac">
    <w:name w:val="Цветовое выделение для Текст"/>
    <w:qFormat/>
    <w:rsid w:val="004E6E75"/>
    <w:rPr>
      <w:sz w:val="24"/>
    </w:rPr>
  </w:style>
  <w:style w:type="character" w:styleId="ad">
    <w:name w:val="Hyperlink"/>
    <w:rsid w:val="001C4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2025-10-14T00:52:00Z</cp:lastPrinted>
  <dcterms:created xsi:type="dcterms:W3CDTF">2025-10-14T00:52:00Z</dcterms:created>
  <dcterms:modified xsi:type="dcterms:W3CDTF">2025-10-21T23:45:00Z</dcterms:modified>
</cp:coreProperties>
</file>