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6" w:rsidRDefault="00AB6746" w:rsidP="00AB674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Внешнеэкономическая деятельность</w:t>
      </w:r>
    </w:p>
    <w:p w:rsidR="00AB6746" w:rsidRDefault="00AB6746" w:rsidP="00AB6746">
      <w:pPr>
        <w:ind w:firstLine="720"/>
        <w:jc w:val="center"/>
      </w:pPr>
      <w:r>
        <w:rPr>
          <w:b/>
          <w:color w:val="333333"/>
          <w:sz w:val="28"/>
          <w:szCs w:val="28"/>
        </w:rPr>
        <w:t>Чукотского автономного округа за 201</w:t>
      </w:r>
      <w:r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год</w:t>
      </w:r>
    </w:p>
    <w:p w:rsidR="00AB6746" w:rsidRDefault="00AB6746" w:rsidP="00AB6746">
      <w:pPr>
        <w:ind w:firstLine="720"/>
        <w:jc w:val="both"/>
      </w:pPr>
    </w:p>
    <w:p w:rsidR="00AB6746" w:rsidRDefault="00AB6746" w:rsidP="00AB6746">
      <w:pPr>
        <w:ind w:firstLine="720"/>
        <w:jc w:val="both"/>
      </w:pPr>
      <w:r>
        <w:t>Внешнеторговый оборот Чукотского автономного округа в 2019 году демонстрирует положительную динамику и составил 213 203,6  тыс. долл. США, увеличившись относительно показателя прошлого года на 13,1%. Доля экспорта во внешнеторговом обороте составила 75,7%, импорта – 24,3%.</w:t>
      </w:r>
    </w:p>
    <w:p w:rsidR="00AB6746" w:rsidRDefault="00AB6746" w:rsidP="00AB6746">
      <w:pPr>
        <w:ind w:firstLine="720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523"/>
        <w:gridCol w:w="1542"/>
        <w:gridCol w:w="1846"/>
      </w:tblGrid>
      <w:tr w:rsidR="00AB6746" w:rsidTr="00AB67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2018 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Темп роста (снижения), %</w:t>
            </w:r>
          </w:p>
        </w:tc>
      </w:tr>
      <w:tr w:rsidR="00AB6746" w:rsidTr="00AB67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both"/>
              <w:rPr>
                <w:b/>
              </w:rPr>
            </w:pPr>
            <w:r>
              <w:rPr>
                <w:b/>
              </w:rPr>
              <w:t>Внешнеторговый оборот, тыс. долл.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  <w:rPr>
                <w:b/>
              </w:rPr>
            </w:pPr>
            <w:r>
              <w:rPr>
                <w:b/>
              </w:rPr>
              <w:t>213 203,6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rPr>
                <w:b/>
              </w:rPr>
              <w:t>188 531,0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</w:tr>
      <w:tr w:rsidR="00AB6746" w:rsidTr="00AB67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both"/>
            </w:pPr>
            <w:r>
              <w:t>Экспорт, тыс. долл.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161 310,8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133 209,8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121,1</w:t>
            </w:r>
          </w:p>
        </w:tc>
      </w:tr>
      <w:tr w:rsidR="00AB6746" w:rsidTr="00AB67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both"/>
            </w:pPr>
            <w:r>
              <w:t>Импорт, тыс. долл.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51 892,8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55 321,2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46" w:rsidRDefault="00AB6746">
            <w:pPr>
              <w:jc w:val="center"/>
            </w:pPr>
            <w:r>
              <w:t>93,8</w:t>
            </w:r>
          </w:p>
        </w:tc>
      </w:tr>
    </w:tbl>
    <w:p w:rsidR="00AB6746" w:rsidRDefault="00AB6746" w:rsidP="00AB6746">
      <w:pPr>
        <w:ind w:firstLine="720"/>
        <w:jc w:val="both"/>
      </w:pPr>
    </w:p>
    <w:p w:rsidR="00AB6746" w:rsidRDefault="00AB6746" w:rsidP="00AB6746">
      <w:pPr>
        <w:ind w:firstLine="720"/>
        <w:jc w:val="both"/>
      </w:pPr>
      <w:r>
        <w:rPr>
          <w:b/>
        </w:rPr>
        <w:t>Импортные</w:t>
      </w:r>
      <w:r>
        <w:t xml:space="preserve"> поставки в 2019 году составили 51 892,8 тыс. долл. США, что на 6,2% меньше уровня 2018 года. Импортные сделки осуществлялись, в основном, со странами дальнего зарубежья.</w:t>
      </w:r>
    </w:p>
    <w:p w:rsidR="00AB6746" w:rsidRDefault="00AB6746" w:rsidP="00AB6746">
      <w:pPr>
        <w:ind w:firstLine="720"/>
        <w:jc w:val="both"/>
      </w:pPr>
      <w:r>
        <w:t>Основной объем импортных товаров в 2019 году поступил из Китая (44% от общего объема импорта округа), США (24,6%), Германии (13,7%) и Канады (6%).</w:t>
      </w:r>
    </w:p>
    <w:p w:rsidR="00AB6746" w:rsidRDefault="00AB6746" w:rsidP="00AB6746">
      <w:pPr>
        <w:ind w:firstLine="720"/>
        <w:jc w:val="both"/>
        <w:rPr>
          <w:color w:val="000000"/>
        </w:rPr>
      </w:pPr>
      <w:r>
        <w:rPr>
          <w:color w:val="000000"/>
        </w:rPr>
        <w:t>Основными статьями товарной структуры импорта в общем объеме импорта округа являются: машиностроительная продукция (группы 84-90) – 42,8%, продукция химической промышленности, каучук (группы 28-40) – 32%, металлы и изделия из них (группы 72-83) – 21,8%.</w:t>
      </w:r>
    </w:p>
    <w:p w:rsidR="00AB6746" w:rsidRDefault="00AB6746" w:rsidP="00AB6746">
      <w:pPr>
        <w:ind w:firstLine="720"/>
        <w:jc w:val="both"/>
      </w:pPr>
      <w:r>
        <w:t xml:space="preserve">В отчетном периоде основными торговыми партнерами Чукотского автономного округа при </w:t>
      </w:r>
      <w:r>
        <w:rPr>
          <w:b/>
        </w:rPr>
        <w:t>экспорте</w:t>
      </w:r>
      <w:r>
        <w:t xml:space="preserve"> являлись Китай (80% стоимости экспорта), Япония (9,6%), Корея (7,6%) и Тайвань (2,7%).</w:t>
      </w:r>
    </w:p>
    <w:p w:rsidR="00AB6746" w:rsidRDefault="00AB6746" w:rsidP="00AB674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товарной структуре экспорта 92,3% поставок приходится на минеральные продукты (группы 25-27), продовольственные товары и сырье (группы 01-24) – 7,6% и 0,1% на машиностроительную продукцию (группы 84-90) и прочие товары (группы 68-71, 91-97) . </w:t>
      </w:r>
    </w:p>
    <w:p w:rsidR="00BF6526" w:rsidRDefault="00BF6526">
      <w:bookmarkStart w:id="0" w:name="_GoBack"/>
      <w:bookmarkEnd w:id="0"/>
    </w:p>
    <w:sectPr w:rsidR="00BF6526" w:rsidSect="00AB67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D1"/>
    <w:rsid w:val="00AB6746"/>
    <w:rsid w:val="00B87697"/>
    <w:rsid w:val="00BF6526"/>
    <w:rsid w:val="00D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Меденова Айнагуль Хамидоллаевна</dc:creator>
  <cp:keywords/>
  <dc:description/>
  <cp:lastModifiedBy>Меденова Айнагуль Хамидоллаевна</cp:lastModifiedBy>
  <cp:revision>2</cp:revision>
  <dcterms:created xsi:type="dcterms:W3CDTF">2020-02-19T21:22:00Z</dcterms:created>
  <dcterms:modified xsi:type="dcterms:W3CDTF">2020-02-19T21:25:00Z</dcterms:modified>
</cp:coreProperties>
</file>