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EA" w:rsidRPr="004A09FD" w:rsidRDefault="006104AC" w:rsidP="001C62EA">
      <w:pPr>
        <w:jc w:val="center"/>
        <w:rPr>
          <w:sz w:val="32"/>
          <w:szCs w:val="32"/>
        </w:rPr>
      </w:pPr>
      <w:r w:rsidRPr="00503CD7">
        <w:rPr>
          <w:sz w:val="32"/>
          <w:szCs w:val="32"/>
        </w:rPr>
        <w:t>Доклад о лицензировании отдельных видов деятельности за</w:t>
      </w:r>
      <w:r w:rsidR="00E67AF1">
        <w:rPr>
          <w:b/>
          <w:sz w:val="32"/>
          <w:szCs w:val="32"/>
        </w:rPr>
        <w:t xml:space="preserve"> 2020</w:t>
      </w:r>
      <w:r w:rsidR="00503CD7" w:rsidRPr="00503CD7">
        <w:rPr>
          <w:sz w:val="32"/>
          <w:szCs w:val="32"/>
        </w:rPr>
        <w:t xml:space="preserve"> </w:t>
      </w:r>
      <w:r w:rsidR="001C62EA" w:rsidRPr="004A09FD">
        <w:rPr>
          <w:sz w:val="32"/>
          <w:szCs w:val="32"/>
        </w:rPr>
        <w:t>год</w:t>
      </w:r>
    </w:p>
    <w:p w:rsidR="00227134" w:rsidRDefault="00227134"/>
    <w:p w:rsidR="00227134" w:rsidRPr="001C62EA" w:rsidRDefault="00227134"/>
    <w:p w:rsidR="00227134" w:rsidRPr="001C62EA" w:rsidRDefault="00227134"/>
    <w:p w:rsidR="00227134" w:rsidRPr="001C62EA" w:rsidRDefault="00227134"/>
    <w:p w:rsidR="00227134" w:rsidRDefault="001B2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227134" w:rsidRDefault="00227134">
      <w:pPr>
        <w:rPr>
          <w:sz w:val="32"/>
          <w:szCs w:val="32"/>
        </w:rPr>
      </w:pPr>
    </w:p>
    <w:p w:rsidR="00DE24F9" w:rsidRPr="00DE24F9" w:rsidRDefault="00DE24F9" w:rsidP="00DE24F9">
      <w:pPr>
        <w:jc w:val="center"/>
        <w:rPr>
          <w:sz w:val="32"/>
          <w:szCs w:val="32"/>
        </w:rPr>
      </w:pPr>
      <w:r w:rsidRPr="00DE24F9">
        <w:rPr>
          <w:sz w:val="32"/>
          <w:szCs w:val="32"/>
        </w:rPr>
        <w:t>Состояние нормативно-правового регулирования в области лицензирования деятельности на территории</w:t>
      </w:r>
    </w:p>
    <w:p w:rsidR="00DE24F9" w:rsidRPr="00DE24F9" w:rsidRDefault="00DE24F9" w:rsidP="00DE24F9">
      <w:pPr>
        <w:jc w:val="center"/>
        <w:rPr>
          <w:sz w:val="32"/>
          <w:szCs w:val="32"/>
        </w:rPr>
      </w:pPr>
      <w:r w:rsidRPr="00DE24F9">
        <w:rPr>
          <w:sz w:val="32"/>
          <w:szCs w:val="32"/>
        </w:rPr>
        <w:t>Чукотского автономного округа</w:t>
      </w:r>
    </w:p>
    <w:p w:rsidR="00DE24F9" w:rsidRPr="00DE24F9" w:rsidRDefault="00DE24F9" w:rsidP="00DE24F9">
      <w:pPr>
        <w:ind w:firstLine="709"/>
        <w:jc w:val="both"/>
        <w:rPr>
          <w:sz w:val="32"/>
          <w:szCs w:val="32"/>
        </w:rPr>
      </w:pPr>
    </w:p>
    <w:p w:rsidR="00DE24F9" w:rsidRPr="00DE24F9" w:rsidRDefault="00DE24F9" w:rsidP="00DE24F9">
      <w:pPr>
        <w:ind w:firstLine="709"/>
        <w:jc w:val="both"/>
        <w:rPr>
          <w:sz w:val="32"/>
          <w:szCs w:val="32"/>
        </w:rPr>
      </w:pPr>
      <w:r w:rsidRPr="00DE24F9">
        <w:rPr>
          <w:sz w:val="32"/>
          <w:szCs w:val="32"/>
        </w:rPr>
        <w:t>Нормативно-правовыми актами, регулирующими деятельность лицензирующего органа и его должностных лиц по осуществлению лицензирования деятельности на территории Чукотского автономного округа, конкретизирующих содержание лицензионных требований, являющихся объектом лицензионного контроля, устанавливающих формы документов используемых по лицензированию, являются:</w:t>
      </w:r>
    </w:p>
    <w:p w:rsidR="00DE24F9" w:rsidRPr="00DE24F9" w:rsidRDefault="00DE24F9" w:rsidP="00DE24F9">
      <w:pPr>
        <w:ind w:firstLine="709"/>
        <w:jc w:val="both"/>
        <w:rPr>
          <w:sz w:val="32"/>
          <w:szCs w:val="32"/>
        </w:rPr>
      </w:pPr>
      <w:proofErr w:type="gramStart"/>
      <w:r w:rsidRPr="00DE24F9">
        <w:rPr>
          <w:sz w:val="32"/>
          <w:szCs w:val="32"/>
        </w:rPr>
        <w:t>- Федеральный закон от 04.05.2011 № 99-ФЗ «О лицензировании отдельных видов деятельности» регулирует отношения, возникающие между федеральными органами исполнительной власти, органами исполнительной власти субъектов Российской Федерации, юридическими лицами и индивидуальными предпринимателями в связи с осуществлением лицензирования отдельных видов деятельности;</w:t>
      </w:r>
      <w:proofErr w:type="gramEnd"/>
    </w:p>
    <w:p w:rsidR="00DE24F9" w:rsidRPr="00DE24F9" w:rsidRDefault="00DE24F9" w:rsidP="00DE24F9">
      <w:pPr>
        <w:ind w:firstLine="709"/>
        <w:jc w:val="both"/>
        <w:rPr>
          <w:sz w:val="32"/>
          <w:szCs w:val="32"/>
        </w:rPr>
      </w:pPr>
      <w:r w:rsidRPr="00DE24F9">
        <w:rPr>
          <w:sz w:val="32"/>
          <w:szCs w:val="32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(надзора)» регулирует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контроля;</w:t>
      </w:r>
    </w:p>
    <w:p w:rsidR="00DE24F9" w:rsidRPr="00DE24F9" w:rsidRDefault="00DE24F9" w:rsidP="00DE24F9">
      <w:pPr>
        <w:ind w:firstLine="709"/>
        <w:jc w:val="both"/>
        <w:rPr>
          <w:sz w:val="32"/>
          <w:szCs w:val="32"/>
        </w:rPr>
      </w:pPr>
      <w:r w:rsidRPr="00DE24F9">
        <w:rPr>
          <w:sz w:val="32"/>
          <w:szCs w:val="32"/>
        </w:rPr>
        <w:t xml:space="preserve">- Федеральный закон от 02.02.2006 № 59-ФЗ «О порядке рассмотрения обращений граждан Российской Федерации» регулирует правоотношения, связанные с реализацией гражданином Российской Федерации (далее также - гражданин) права на обращение в государственные органы и органы местного самоуправления, а также устанавливается порядок рассмотрения </w:t>
      </w:r>
      <w:r w:rsidRPr="00DE24F9">
        <w:rPr>
          <w:sz w:val="32"/>
          <w:szCs w:val="32"/>
        </w:rPr>
        <w:lastRenderedPageBreak/>
        <w:t>обращений граждан государственными органами, органами местного самоуправления и должностными лицами;</w:t>
      </w:r>
    </w:p>
    <w:p w:rsidR="00DE24F9" w:rsidRPr="00DE24F9" w:rsidRDefault="00DE24F9" w:rsidP="00DE24F9">
      <w:pPr>
        <w:ind w:firstLine="709"/>
        <w:jc w:val="both"/>
        <w:rPr>
          <w:sz w:val="32"/>
          <w:szCs w:val="32"/>
        </w:rPr>
      </w:pPr>
      <w:proofErr w:type="gramStart"/>
      <w:r w:rsidRPr="00DE24F9">
        <w:rPr>
          <w:sz w:val="32"/>
          <w:szCs w:val="32"/>
        </w:rPr>
        <w:t>- Постановление Правительства Российской Федерации от 12.12.2012 № 1287 «О лицензировании деятельности по заготовке, хранению, переработке и реализации лома черных и цветных металлов», утверждает Положение о лицензировании деятельности по заготовке, хранению, переработке и реализации лома черных металлов, цветных металлов, которое определяет порядок лицензирования заготовки, хранения, переработки и реализации лома черных и цветных металлов;</w:t>
      </w:r>
      <w:proofErr w:type="gramEnd"/>
    </w:p>
    <w:p w:rsidR="00DE24F9" w:rsidRPr="00DE24F9" w:rsidRDefault="00DE24F9" w:rsidP="00DE24F9">
      <w:pPr>
        <w:ind w:firstLine="709"/>
        <w:jc w:val="both"/>
        <w:rPr>
          <w:sz w:val="32"/>
          <w:szCs w:val="32"/>
        </w:rPr>
      </w:pPr>
      <w:r w:rsidRPr="00DE24F9">
        <w:rPr>
          <w:sz w:val="32"/>
          <w:szCs w:val="32"/>
        </w:rPr>
        <w:t>- Постановление Правительства Российской Федерации от 11.05.2001 № 369 «Об утверждении Правил обращения с ломом и отходами черных металлов и их отчуждения» определяет порядок обращения (приема, учета, транспортировки) и отчуждения лома и отходов черных металлов на территории Российской Федерации;</w:t>
      </w:r>
    </w:p>
    <w:p w:rsidR="00DE24F9" w:rsidRPr="00DE24F9" w:rsidRDefault="00DE24F9" w:rsidP="00DE24F9">
      <w:pPr>
        <w:ind w:firstLine="709"/>
        <w:jc w:val="both"/>
        <w:rPr>
          <w:sz w:val="32"/>
          <w:szCs w:val="32"/>
        </w:rPr>
      </w:pPr>
      <w:r w:rsidRPr="00DE24F9">
        <w:rPr>
          <w:sz w:val="32"/>
          <w:szCs w:val="32"/>
        </w:rPr>
        <w:t>- Постановление Правительства Российской Федерации от 11.05.2001 № 370 «Об утверждении Правил обращения с ломом и отходами цветных металлов и их отчуждения» определяет порядок обращения (приема, учета, транспортировки) и отчуждения лома и отходов цветных металлов на территории Российской Федерации.</w:t>
      </w:r>
    </w:p>
    <w:p w:rsidR="00DE24F9" w:rsidRPr="00DE24F9" w:rsidRDefault="00DE24F9" w:rsidP="00DE24F9">
      <w:pPr>
        <w:ind w:firstLine="709"/>
        <w:jc w:val="both"/>
        <w:rPr>
          <w:sz w:val="32"/>
          <w:szCs w:val="32"/>
        </w:rPr>
      </w:pPr>
      <w:r w:rsidRPr="00DE24F9">
        <w:rPr>
          <w:sz w:val="32"/>
          <w:szCs w:val="32"/>
        </w:rPr>
        <w:t>- Постановление Правительства Чукотского автономного округа от 23.04.2012 № 170 «Об утверждении перечня лома и отходов цветных металлов, разрешенных для приема от физических лиц на территории Чукотского автономного округа».</w:t>
      </w:r>
    </w:p>
    <w:p w:rsidR="00227134" w:rsidRDefault="00DE24F9" w:rsidP="00DE24F9">
      <w:pPr>
        <w:ind w:firstLine="709"/>
        <w:jc w:val="both"/>
        <w:rPr>
          <w:sz w:val="32"/>
          <w:szCs w:val="32"/>
        </w:rPr>
      </w:pPr>
      <w:r w:rsidRPr="00DE24F9">
        <w:rPr>
          <w:sz w:val="32"/>
          <w:szCs w:val="32"/>
        </w:rPr>
        <w:t>Доступность данных актов для юридических лиц и индивидуальных предпринимателей подтверждается их официальным опубликованием в печатных изданиях, размещением в Государственной системе правовой информации, в информационно-правовых системах «Гарант», «Консультант +».</w:t>
      </w:r>
    </w:p>
    <w:p w:rsidR="00227134" w:rsidRPr="001C62EA" w:rsidRDefault="00227134">
      <w:pPr>
        <w:rPr>
          <w:sz w:val="32"/>
          <w:szCs w:val="32"/>
        </w:rPr>
      </w:pPr>
    </w:p>
    <w:p w:rsidR="00227134" w:rsidRDefault="001B2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227134" w:rsidRPr="001C62EA" w:rsidRDefault="00227134">
      <w:pPr>
        <w:rPr>
          <w:sz w:val="32"/>
          <w:szCs w:val="32"/>
        </w:rPr>
      </w:pPr>
    </w:p>
    <w:p w:rsidR="00AD0075" w:rsidRPr="00AD0075" w:rsidRDefault="00AD0075" w:rsidP="00AD0075">
      <w:pPr>
        <w:jc w:val="center"/>
        <w:rPr>
          <w:sz w:val="32"/>
          <w:szCs w:val="32"/>
        </w:rPr>
      </w:pPr>
      <w:r w:rsidRPr="00AD0075">
        <w:rPr>
          <w:sz w:val="32"/>
          <w:szCs w:val="32"/>
        </w:rPr>
        <w:t>Организация и осуществление лицензирования деятельности на территории Чукотского автономного округа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А. Сведения об организационной структуре лицензирующего органа и о распределении полномочий между структурными подразделениями, осуществляющими лицензирование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proofErr w:type="gramStart"/>
      <w:r w:rsidRPr="00AD0075">
        <w:rPr>
          <w:sz w:val="32"/>
          <w:szCs w:val="32"/>
        </w:rPr>
        <w:lastRenderedPageBreak/>
        <w:t>Исполнительным органом государственной власти Чукотского автономного округа по осуществлению лицензирования деятельности по заготовке, хранению, переработке и реализации лома черных металлов, цветных металлов является Департамент природных ресурсов и экологии Чукотского автономного округа через структурное подразделение - отдел природопользования и государственной экологической экспертизы (далее - Отдел) Управления природопользования и охраны окружающей среды (далее - Управление), в соответствии с Постановлением Правительства Чукотского автономного округа от 01.04.2020</w:t>
      </w:r>
      <w:proofErr w:type="gramEnd"/>
      <w:r w:rsidRPr="00AD0075">
        <w:rPr>
          <w:sz w:val="32"/>
          <w:szCs w:val="32"/>
        </w:rPr>
        <w:t xml:space="preserve"> № 146 «Об утверждении структуры, предельной штатной численности и Положения о Департаменте природных ресурсов и экологии Чукотского автономного округа».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Полномочия Управления, в том числе, по лицензированию деятельности определены Положением об Управлении природопользования и охраны окружающей среды от 14.07.2020 № 87-од и Положением об отделе от 01.07.2020 № 05-од.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Правами юридического лица обладает Департамент, имеет обособленное имущество, находящееся в оперативном управлении, лицевой счет в Управлении Федерального казначейства по Чукотскому автономному округу, а также иные счета в финансово-кредитных учреждениях, открываемые в соответствии с законодательством Российской Федерации, имеет гербовую печать со своим наименованием, а также соответствующие печати и штампы.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Деятельность Департамента финансируется из окружного бюджета за счет собственных доходов окружного бюджета.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Организационная структура Управления приведена в приложении.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Б. Сведения об организации и осуществлении лицензирования конкретных видов деятельности, в том числе в электронной форме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 xml:space="preserve">В соответствии с пунктом 9 статьи 22 Федерального закона от 04.05.2011 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 xml:space="preserve">№ 99-ФЗ «О лицензировании отдельных видов деятельности», Постановлением Правительства Чукотского автономного округа от 01.04.2020 № 146 «Об утверждении структуры, предельной штатной численности и Положения о Департаменте природных ресурсов и экологии Чукотского автономного округа» Отдел </w:t>
      </w:r>
      <w:r w:rsidRPr="00AD0075">
        <w:rPr>
          <w:sz w:val="32"/>
          <w:szCs w:val="32"/>
        </w:rPr>
        <w:lastRenderedPageBreak/>
        <w:t>осуществляет полномочия по лицензированию деятельности по заготовке, хранению, переработке и реализации лома черных металлов, цветных металлов.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Управление в соответствии с возложенными полномочиями осуществляет следующие функции: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в сфере лицензирования: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- предоставление лицензии;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- переоформление лицензии;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- предоставление дубликата лицензии и копии лицензии;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- организация и осуществление лицензионного контроля;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- приостановление, возобновление, прекращение, аннулирование действия лицензии;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 xml:space="preserve">- формирование и ведение реестра лицензий; 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- предоставление в установленном порядке информации по вопросам лицензирования;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осуществляет консультационную, методическую и информационную работу по вопросам лицензирования;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рассматривает жалобы, предложения и заявления по вопросам лицензирования;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выполняет иные функции, связанные с осуществляемыми полномочиями.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 xml:space="preserve">Распоряжением Губернатора Чукотского автономного округа от 11.06.2010 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№ 82-рг утвержден План перехода на предоставление в электронном виде первоочередных государственных и муниципальных услуг, предоставляемых органами исполнительной власти и местного самоуправления Чукотского автономного округа, а также услуг, предоставляемых государственными и муниципальными учреждениями Чукотского автономного округа».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 xml:space="preserve">Постановлением Правительства Чукотского автономного округа от 25.01.2013 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№ 19 утвержден Перечень услуг, которые являются необходимыми и обязательными для предоставления исполнительными органами государственной власти Чукотского автономного округа государственных услуг и предоставляются организациями, участвующими в предоставлении государственных услуг, и Порядок определения размера платы за их оказание.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 xml:space="preserve">Государственная услуга «Лицензирование заготовки, хранения, переработки и реализации лома черных металлов, </w:t>
      </w:r>
      <w:r w:rsidRPr="00AD0075">
        <w:rPr>
          <w:sz w:val="32"/>
          <w:szCs w:val="32"/>
        </w:rPr>
        <w:lastRenderedPageBreak/>
        <w:t>цветных металлов» входит в Перечень услуг, которые являются необходимыми и обязательными для предоставления исполнительными органами государственной власти Чукотского автономного округа государственных услуг и предоставляются организациями, участвующими в предоставлении государственных услуг. В настоящее время данная услуга не оказывается в электронном виде и планируется к переводу в электронный вид в 2022-2023 годах.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В. Сведения об организации межведомственного взаимодействия при осуществлении лицензирования конкретных видов деятельности, включая перечень запрашиваемых в порядке межведомственного взаимодействия документов, в том числе о среднем сроке ответа на межведомственный запрос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В рамках исполнения Федерального закона от 27.07.2010 № 210-ФЗ «Об организации предоставления государственных и муниципальных услуг», с 01.07.2012 Управление при предоставлении государственной услуги соискателям лицензии (лицензиатам) по лицензированию осуществляет межведомственное взаимодействие с федеральными органами исполнительной власти и органами местного самоуправления, участвующими в предоставление государственных услуг без участия заявителя.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 xml:space="preserve">Управлением разработаны технологические карты межведомственного электронного взаимодействия с федеральными органами исполнительной власти и органами местного самоуправления по предоставляемой государственной услуге. 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По межведомственному взаимодействию Управление запрашивает: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proofErr w:type="gramStart"/>
      <w:r w:rsidRPr="00AD0075">
        <w:rPr>
          <w:sz w:val="32"/>
          <w:szCs w:val="32"/>
        </w:rPr>
        <w:t>- сведения о документах, подтверждающих наличие у соискателя лицензии на праве собственности или ином законном основании необходимых для осуществления лицензируемого вида деятельности земельного участка, зданий, сооружений, права на которые зарегистрированы в Едином государственной реестре прав на недвижимое имущество и сделок с ним, от Межрайонного отдела по Чукотскому автономному округу Филиала ФГБУ «Федеральная кадастровая палата Росреестра» по Магаданской области и Чукотскому автономному</w:t>
      </w:r>
      <w:proofErr w:type="gramEnd"/>
      <w:r w:rsidRPr="00AD0075">
        <w:rPr>
          <w:sz w:val="32"/>
          <w:szCs w:val="32"/>
        </w:rPr>
        <w:t xml:space="preserve"> округу;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proofErr w:type="gramStart"/>
      <w:r w:rsidRPr="00AD0075">
        <w:rPr>
          <w:sz w:val="32"/>
          <w:szCs w:val="32"/>
        </w:rPr>
        <w:lastRenderedPageBreak/>
        <w:t>- сведения о документах, подтверждающих наличие у соискателя лицензии на праве собственности или ином законном основании необходимых для осуществления лицензируемого вида деятельности земельного участка, зданий, сооружений, права на которые не зарегистрированы в Едином государственной реестре прав на недвижимое имущество и сделок с ним, от администраций городских округов и муниципальных районов Чукотского автономного округа.</w:t>
      </w:r>
      <w:proofErr w:type="gramEnd"/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Сведения из Единого государственного реестра юридических лиц, Единого государственного реестра индивидуальных предпринимателей запрашиваются специалистами Управления через официальный сайт Федеральной Налоговой Службы https://egrul.nalog.ru.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Сведения из Единого государственного реестра недвижимости об объекте недвижимости запрашиваются специалистами Управления через официальный сайт Росреестра https://lk.rosreestr.ru/#/services/.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Документ, подтверждающий уплату государственной пошлины - с 01.01.2013 поступает от Финансового управления Департамента.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Предельный срок предоставления документов из других органов в рамках межведомственного взаимодействия на бумажном носителе – не более пяти рабочих дней.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Г. Сведения об организации взаимодействия в электронной форме с соискателями лицензии (лицензиатами) в рамках полномочий по лицензированию конкретных видов деятельности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С 01.07.2012 вступили в силу положения Федерального закона  от 04.05.2011 № 99-ФЗ «О лицензировании отдельных видов деятельности», предусматривающие возможность представления и получения в процессе лицензирования документов в электронном виде.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В 2020 году государственная услуга «Лицензирование заготовки, хранения, переработки и реализации лома черных металлов, цветных металлов» на территории Чукотского автономного округа не осуществлялась в электронном виде.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Д. Сведения о проведении проверок соискателей лицензии (лицензиатов), в том числе проведенных совместно с органами государственного контроля (надзора)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lastRenderedPageBreak/>
        <w:t>Сведения предоставлены на основании анализа данных по проведению лицензирования за 2020 год.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Количество поступивших заявлений о предоставлении лицензий, о переоформлении лицензии, количество предоставленных лицензий и отказов в предоставлении лицензий, количество переоформленных лицензий и отказов в переоформлении лицензий: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Количество поступивших заявлений о предоставлении лицензий, количество предоставленных лицензий и отказов в предоставлении лицензий.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 xml:space="preserve">В 2020 году Управлением было рассмотрено 2 заявления о получении лицензии. Лицензии выданы. 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Количество поступивших заявлений о переоформлении документа, подтверждающего наличие лицензии, количество переоформленных лицензий и отказов в переоформлении лицензий.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 xml:space="preserve">В 2020 году Управлением было рассмотрено 1 заявление о переоформлении лицензий. 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Количество проведенных проверок соответствия соискателей лицензии, количество плановых проверок и внеплановых проверок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 xml:space="preserve">В ходе осуществления </w:t>
      </w:r>
      <w:proofErr w:type="gramStart"/>
      <w:r w:rsidRPr="00AD0075">
        <w:rPr>
          <w:sz w:val="32"/>
          <w:szCs w:val="32"/>
        </w:rPr>
        <w:t>контроля за</w:t>
      </w:r>
      <w:proofErr w:type="gramEnd"/>
      <w:r w:rsidRPr="00AD0075">
        <w:rPr>
          <w:sz w:val="32"/>
          <w:szCs w:val="32"/>
        </w:rPr>
        <w:t xml:space="preserve"> соблюдением лицензионных требований в отчетном периоде Управлением запланировано проведение 2 плановых документарных проверок. Была проведена 1 плановая проверка до 1 апреля 2020 года. </w:t>
      </w:r>
      <w:proofErr w:type="gramStart"/>
      <w:r w:rsidRPr="00AD0075">
        <w:rPr>
          <w:sz w:val="32"/>
          <w:szCs w:val="32"/>
        </w:rPr>
        <w:t>Во исполнение Постановлением Правительства Российской Федерации от 03.4.2020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распоряжения Губернатора Чукотского автономного округа от 27.03.2020 № 110-рг «Об ограничении проведения проверок в</w:t>
      </w:r>
      <w:proofErr w:type="gramEnd"/>
      <w:r w:rsidRPr="00AD0075">
        <w:rPr>
          <w:sz w:val="32"/>
          <w:szCs w:val="32"/>
        </w:rPr>
        <w:t xml:space="preserve"> связи с введением режима повышенной готовности» 1 плановая проверка исключена из Плана проверок юридических лиц и индивидуальных предпринимателей на 2021 год.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 xml:space="preserve">Были проведены 3 внеплановые документарные, из них 2 проверки соискателей лицензий, 1 проверка лицензиата в связи с переоформлением лицензии.   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lastRenderedPageBreak/>
        <w:t>В 2020 году совместные проверки с органами государственного контроля (надзора) не проводились.</w:t>
      </w:r>
    </w:p>
    <w:p w:rsidR="00227134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По результатам проведенных проверок в предоставлении, переоформлении по причине несоблюдения лицензионных требований отказано не было.</w:t>
      </w: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"/>
        <w:gridCol w:w="6435"/>
        <w:gridCol w:w="702"/>
        <w:gridCol w:w="1404"/>
      </w:tblGrid>
      <w:tr w:rsidR="00AD0075" w:rsidRPr="004229FB" w:rsidTr="002428C0">
        <w:trPr>
          <w:trHeight w:val="65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 xml:space="preserve">№ </w:t>
            </w:r>
            <w:proofErr w:type="gramStart"/>
            <w:r w:rsidRPr="004229FB">
              <w:t>п</w:t>
            </w:r>
            <w:proofErr w:type="gramEnd"/>
            <w:r w:rsidRPr="004229FB">
              <w:t>/п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Наименование показателя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Ед. изм.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Значение показателя</w:t>
            </w:r>
          </w:p>
        </w:tc>
      </w:tr>
      <w:tr w:rsidR="00AD0075" w:rsidRPr="004229FB" w:rsidTr="002428C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595D3C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5D3C">
              <w:t>1.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595D3C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595D3C">
              <w:t>Количество рассмотренных заявлений о предоставлении лицензий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ед.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D0075" w:rsidRPr="004229FB" w:rsidTr="002428C0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595D3C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5D3C">
              <w:t>2.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595D3C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595D3C">
              <w:t>Прекращено действие лицензий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ед.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29FB">
              <w:rPr>
                <w:b/>
              </w:rPr>
              <w:t>0</w:t>
            </w:r>
          </w:p>
        </w:tc>
      </w:tr>
      <w:tr w:rsidR="00AD0075" w:rsidRPr="004229FB" w:rsidTr="002428C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595D3C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5D3C">
              <w:t>3.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595D3C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595D3C">
              <w:t xml:space="preserve">Количество проведенных выездных проверок соискателей лицензий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ед.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29FB">
              <w:rPr>
                <w:b/>
              </w:rPr>
              <w:t>0</w:t>
            </w:r>
          </w:p>
        </w:tc>
      </w:tr>
      <w:tr w:rsidR="00AD0075" w:rsidRPr="004229FB" w:rsidTr="002428C0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595D3C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5D3C">
              <w:t>4.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595D3C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595D3C">
              <w:t xml:space="preserve">В том числе, проведенных </w:t>
            </w:r>
            <w:r>
              <w:t xml:space="preserve">проверок </w:t>
            </w:r>
            <w:r w:rsidRPr="00595D3C">
              <w:t>совместно с органами государственного контроля (надзора)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ед.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29FB">
              <w:rPr>
                <w:b/>
              </w:rPr>
              <w:t>0</w:t>
            </w:r>
          </w:p>
        </w:tc>
      </w:tr>
      <w:tr w:rsidR="00AD0075" w:rsidRPr="004229FB" w:rsidTr="002428C0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595D3C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5D3C">
              <w:t>5.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595D3C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595D3C">
              <w:t>Количество отказов в предоставлении лицензии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ед.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29FB">
              <w:rPr>
                <w:b/>
              </w:rPr>
              <w:t>0</w:t>
            </w:r>
          </w:p>
        </w:tc>
      </w:tr>
      <w:tr w:rsidR="00AD0075" w:rsidRPr="004229FB" w:rsidTr="002428C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595D3C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5D3C">
              <w:t>6.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595D3C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595D3C">
              <w:t xml:space="preserve">Количество предоставленных лицензий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ед.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D0075" w:rsidRPr="004229FB" w:rsidTr="002428C0">
        <w:trPr>
          <w:trHeight w:val="287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7.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4229FB">
              <w:t xml:space="preserve">Количество переоформленных лицензий  всего </w:t>
            </w:r>
          </w:p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4229FB">
              <w:t>в том числе по основаниям:</w:t>
            </w:r>
          </w:p>
          <w:p w:rsidR="00AD0075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4229FB">
              <w:t>- изменение перечня выполняемых работ (услуг), составляющих лицензируемый вид деятельности;</w:t>
            </w:r>
          </w:p>
          <w:p w:rsidR="00AD0075" w:rsidRPr="00A86120" w:rsidRDefault="00AD0075" w:rsidP="002428C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AD0075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4229FB">
              <w:t>- изменение адресов мест осуществления деятельности;</w:t>
            </w:r>
          </w:p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</w:pPr>
          </w:p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4229FB">
              <w:t>- реорганизация юридического лица в форме преобразования, изменение его наименования,  адреса места нахождения, а также изменение места жительства, имени, фамилии, отчества (если имеется) индивидуального предпринимателя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ед.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D0075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D0075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D0075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D0075" w:rsidRPr="00A86120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D0075" w:rsidRPr="00A86120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29FB">
              <w:rPr>
                <w:b/>
              </w:rPr>
              <w:t xml:space="preserve">  </w:t>
            </w:r>
          </w:p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0075" w:rsidRPr="004229FB" w:rsidTr="002428C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8.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4229FB">
              <w:t xml:space="preserve">Количество выездных проверок лицензиатов, проведенных </w:t>
            </w:r>
          </w:p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4229FB">
              <w:t xml:space="preserve"> в связи с рассмотрением заявления о переоформлении лицензии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ед.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29FB">
              <w:rPr>
                <w:b/>
              </w:rPr>
              <w:t>0</w:t>
            </w:r>
          </w:p>
        </w:tc>
      </w:tr>
      <w:tr w:rsidR="00AD0075" w:rsidRPr="004229FB" w:rsidTr="002428C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9.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4229FB">
              <w:t xml:space="preserve">В том числе, проведенных </w:t>
            </w:r>
            <w:r>
              <w:t xml:space="preserve">проверок </w:t>
            </w:r>
            <w:r w:rsidRPr="004229FB">
              <w:t xml:space="preserve">совместно с органами государственного контроля (надзора)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ед.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29FB">
              <w:rPr>
                <w:b/>
              </w:rPr>
              <w:t>0</w:t>
            </w:r>
          </w:p>
        </w:tc>
      </w:tr>
      <w:tr w:rsidR="00AD0075" w:rsidRPr="004229FB" w:rsidTr="002428C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10.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4229FB">
              <w:t xml:space="preserve">Приостановлено действие лицензий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ед.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29FB">
              <w:rPr>
                <w:b/>
              </w:rPr>
              <w:t>0</w:t>
            </w:r>
          </w:p>
        </w:tc>
      </w:tr>
      <w:tr w:rsidR="00AD0075" w:rsidRPr="004229FB" w:rsidTr="002428C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11.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4229FB">
              <w:t xml:space="preserve">Количество аннулированных лицензий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jc w:val="center"/>
            </w:pPr>
            <w:r w:rsidRPr="004229FB">
              <w:t>ед.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29FB">
              <w:rPr>
                <w:b/>
              </w:rPr>
              <w:t>0</w:t>
            </w:r>
          </w:p>
        </w:tc>
      </w:tr>
      <w:tr w:rsidR="00AD0075" w:rsidRPr="004229FB" w:rsidTr="002428C0">
        <w:trPr>
          <w:trHeight w:val="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12.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4229FB">
              <w:t xml:space="preserve">Количество рассмотренных заявлений, по которым предоставлены дубликаты, копии лицензий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jc w:val="center"/>
            </w:pPr>
            <w:r w:rsidRPr="004229FB">
              <w:t>ед.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29FB">
              <w:rPr>
                <w:b/>
              </w:rPr>
              <w:t>0</w:t>
            </w:r>
          </w:p>
        </w:tc>
      </w:tr>
      <w:tr w:rsidR="00AD0075" w:rsidRPr="004229FB" w:rsidTr="002428C0">
        <w:trPr>
          <w:trHeight w:val="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13.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4229FB">
              <w:t>Количество рассмотренных заявлений, по которым предоставлены выписки из Реестра лицензий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ед.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29FB">
              <w:rPr>
                <w:b/>
              </w:rPr>
              <w:t>0</w:t>
            </w:r>
          </w:p>
        </w:tc>
      </w:tr>
      <w:tr w:rsidR="00AD0075" w:rsidRPr="004229FB" w:rsidTr="002428C0">
        <w:trPr>
          <w:trHeight w:val="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14.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4229FB">
              <w:t xml:space="preserve">Количество проверок по соблюдению лицензионных требований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ед.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D0075" w:rsidRPr="004229FB" w:rsidTr="002428C0">
        <w:trPr>
          <w:trHeight w:val="6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15.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4229FB">
              <w:t xml:space="preserve">В том числе, проведенных </w:t>
            </w:r>
            <w:r>
              <w:t xml:space="preserve">проверок </w:t>
            </w:r>
            <w:r w:rsidRPr="004229FB">
              <w:t xml:space="preserve">совместно с органами государственного контроля (надзора)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ед.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29FB">
              <w:rPr>
                <w:b/>
              </w:rPr>
              <w:t>0</w:t>
            </w:r>
          </w:p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0075" w:rsidRPr="004229FB" w:rsidTr="002428C0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9FB">
              <w:t>16.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</w:pPr>
            <w:r w:rsidRPr="004229FB">
              <w:t xml:space="preserve">Перечислено государственной пошлины за действия, связанные с лицензированием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229FB">
              <w:t>тыс</w:t>
            </w:r>
            <w:proofErr w:type="gramStart"/>
            <w:r w:rsidRPr="004229FB">
              <w:t>.р</w:t>
            </w:r>
            <w:proofErr w:type="gramEnd"/>
            <w:r w:rsidRPr="004229FB">
              <w:t>уб</w:t>
            </w:r>
            <w:proofErr w:type="spellEnd"/>
            <w:r w:rsidRPr="004229FB"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4229FB">
              <w:rPr>
                <w:b/>
              </w:rPr>
              <w:t>,5</w:t>
            </w:r>
          </w:p>
          <w:p w:rsidR="00AD0075" w:rsidRPr="004229FB" w:rsidRDefault="00AD0075" w:rsidP="00242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D0075" w:rsidRDefault="00AD0075" w:rsidP="00AD0075">
      <w:pPr>
        <w:ind w:firstLine="709"/>
        <w:jc w:val="both"/>
        <w:rPr>
          <w:sz w:val="32"/>
          <w:szCs w:val="32"/>
        </w:rPr>
      </w:pP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lastRenderedPageBreak/>
        <w:t>Е. Сведения о квалификации работников, осуществляющих лицензирование конкретных видов деятельности, и о мероприятиях по повышению квалификации этих работников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Полномочия Управлением осуществляются за счет средств окружного бюджета, которые носят целевой характер. Полномочия включают в себя, осуществление разрешительных процедур по предоставлению лицензий на деятельность по заготовке, хранению, переработке и реализации лома черных металлов, цветных металлов, контрольную деятельность.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</w:p>
    <w:p w:rsid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Сведения об объеме финансовых средств, используемых для осуществления лицензионной деятельности в 2020 году в сравнении с 2019 годом: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5171"/>
        <w:gridCol w:w="1656"/>
        <w:gridCol w:w="1656"/>
      </w:tblGrid>
      <w:tr w:rsidR="00AD0075" w:rsidRPr="00043942" w:rsidTr="002428C0">
        <w:trPr>
          <w:trHeight w:val="73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Pr="00043942" w:rsidRDefault="00AD0075" w:rsidP="002428C0">
            <w:pPr>
              <w:spacing w:line="360" w:lineRule="auto"/>
              <w:ind w:left="142"/>
              <w:contextualSpacing/>
              <w:jc w:val="center"/>
              <w:rPr>
                <w:lang w:val="x-none" w:eastAsia="x-none"/>
              </w:rPr>
            </w:pPr>
            <w:r w:rsidRPr="00043942">
              <w:rPr>
                <w:lang w:val="en-US" w:eastAsia="x-none"/>
              </w:rPr>
              <w:t>№ п/п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Pr="00043942" w:rsidRDefault="00AD0075" w:rsidP="002428C0">
            <w:pPr>
              <w:spacing w:line="360" w:lineRule="auto"/>
              <w:jc w:val="center"/>
              <w:rPr>
                <w:lang w:val="x-none" w:eastAsia="x-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043942" w:rsidRDefault="00AD0075" w:rsidP="002428C0">
            <w:pPr>
              <w:spacing w:line="360" w:lineRule="auto"/>
              <w:jc w:val="center"/>
              <w:rPr>
                <w:lang w:eastAsia="x-none"/>
              </w:rPr>
            </w:pPr>
            <w:r w:rsidRPr="00043942">
              <w:rPr>
                <w:lang w:eastAsia="x-none"/>
              </w:rPr>
              <w:t>2020</w:t>
            </w:r>
          </w:p>
          <w:p w:rsidR="00AD0075" w:rsidRPr="00043942" w:rsidRDefault="00AD0075" w:rsidP="002428C0">
            <w:pPr>
              <w:spacing w:line="360" w:lineRule="auto"/>
              <w:jc w:val="center"/>
              <w:rPr>
                <w:lang w:eastAsia="x-none"/>
              </w:rPr>
            </w:pPr>
            <w:r w:rsidRPr="00043942">
              <w:rPr>
                <w:lang w:eastAsia="x-none"/>
              </w:rPr>
              <w:t>(фактическая)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Pr="00043942" w:rsidRDefault="00AD0075" w:rsidP="002428C0">
            <w:pPr>
              <w:spacing w:line="360" w:lineRule="auto"/>
              <w:jc w:val="center"/>
              <w:rPr>
                <w:lang w:eastAsia="x-none"/>
              </w:rPr>
            </w:pPr>
            <w:r w:rsidRPr="00043942">
              <w:rPr>
                <w:lang w:val="en-US" w:eastAsia="x-none"/>
              </w:rPr>
              <w:t>201</w:t>
            </w:r>
            <w:r w:rsidRPr="00043942">
              <w:rPr>
                <w:lang w:eastAsia="x-none"/>
              </w:rPr>
              <w:t>9</w:t>
            </w:r>
          </w:p>
          <w:p w:rsidR="00AD0075" w:rsidRPr="00043942" w:rsidRDefault="00AD0075" w:rsidP="002428C0">
            <w:pPr>
              <w:spacing w:line="360" w:lineRule="auto"/>
              <w:jc w:val="center"/>
              <w:rPr>
                <w:lang w:eastAsia="x-none"/>
              </w:rPr>
            </w:pPr>
            <w:r w:rsidRPr="00043942">
              <w:rPr>
                <w:lang w:eastAsia="x-none"/>
              </w:rPr>
              <w:t>(фактическая)</w:t>
            </w:r>
          </w:p>
        </w:tc>
      </w:tr>
      <w:tr w:rsidR="00AD0075" w:rsidRPr="00043942" w:rsidTr="002428C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043942" w:rsidRDefault="00AD0075" w:rsidP="002428C0">
            <w:pPr>
              <w:spacing w:line="360" w:lineRule="auto"/>
              <w:ind w:left="142"/>
              <w:contextualSpacing/>
              <w:jc w:val="both"/>
              <w:rPr>
                <w:lang w:val="x-none" w:eastAsia="x-none"/>
              </w:rPr>
            </w:pPr>
            <w:r w:rsidRPr="00043942">
              <w:rPr>
                <w:lang w:val="x-none" w:eastAsia="x-none"/>
              </w:rPr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043942" w:rsidRDefault="00AD0075" w:rsidP="002428C0">
            <w:pPr>
              <w:jc w:val="both"/>
              <w:rPr>
                <w:lang w:val="x-none" w:eastAsia="x-none"/>
              </w:rPr>
            </w:pPr>
            <w:r w:rsidRPr="00043942">
              <w:rPr>
                <w:lang w:val="x-none" w:eastAsia="x-none"/>
              </w:rPr>
              <w:t xml:space="preserve">Объем </w:t>
            </w:r>
            <w:r w:rsidRPr="00043942">
              <w:rPr>
                <w:lang w:eastAsia="x-none"/>
              </w:rPr>
              <w:t xml:space="preserve">расходов </w:t>
            </w:r>
            <w:r w:rsidRPr="00043942">
              <w:rPr>
                <w:lang w:val="x-none" w:eastAsia="x-none"/>
              </w:rPr>
              <w:t>бюджета субъекта РФ, всего тыс. руб.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043942" w:rsidRDefault="00AD0075" w:rsidP="002428C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3942">
              <w:rPr>
                <w:rFonts w:eastAsia="Calibri"/>
              </w:rPr>
              <w:t>49 581 744,4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043942" w:rsidRDefault="00AD0075" w:rsidP="002428C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3942">
              <w:rPr>
                <w:rFonts w:eastAsia="Calibri"/>
              </w:rPr>
              <w:t>54 769 861,4</w:t>
            </w:r>
          </w:p>
        </w:tc>
      </w:tr>
      <w:tr w:rsidR="00AD0075" w:rsidRPr="004229FB" w:rsidTr="002428C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spacing w:line="360" w:lineRule="auto"/>
              <w:ind w:left="142"/>
              <w:contextualSpacing/>
              <w:jc w:val="both"/>
              <w:rPr>
                <w:lang w:val="x-none" w:eastAsia="x-none"/>
              </w:rPr>
            </w:pPr>
            <w:r w:rsidRPr="004229FB">
              <w:rPr>
                <w:lang w:val="x-none" w:eastAsia="x-none"/>
              </w:rPr>
              <w:t>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4229FB" w:rsidRDefault="00AD0075" w:rsidP="002428C0">
            <w:pPr>
              <w:jc w:val="both"/>
              <w:rPr>
                <w:lang w:val="x-none" w:eastAsia="x-none"/>
              </w:rPr>
            </w:pPr>
            <w:r w:rsidRPr="004229FB">
              <w:rPr>
                <w:lang w:val="x-none" w:eastAsia="x-none"/>
              </w:rPr>
              <w:t>Объем фактически произведенных расходов на осуществление полномочий, всего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4229FB" w:rsidRDefault="00AD0075" w:rsidP="002428C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5 870,00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4229FB" w:rsidRDefault="00AD0075" w:rsidP="002428C0">
            <w:pPr>
              <w:jc w:val="center"/>
              <w:rPr>
                <w:lang w:eastAsia="x-none"/>
              </w:rPr>
            </w:pPr>
            <w:r w:rsidRPr="004229FB">
              <w:rPr>
                <w:lang w:eastAsia="x-none"/>
              </w:rPr>
              <w:t>5</w:t>
            </w:r>
            <w:r w:rsidRPr="004229FB">
              <w:rPr>
                <w:lang w:val="en-US" w:eastAsia="x-none"/>
              </w:rPr>
              <w:t> </w:t>
            </w:r>
            <w:r w:rsidRPr="004229FB">
              <w:rPr>
                <w:lang w:eastAsia="x-none"/>
              </w:rPr>
              <w:t>9</w:t>
            </w:r>
            <w:r w:rsidRPr="004229FB">
              <w:rPr>
                <w:lang w:val="en-US" w:eastAsia="x-none"/>
              </w:rPr>
              <w:t>00</w:t>
            </w:r>
            <w:r w:rsidRPr="004229FB">
              <w:rPr>
                <w:lang w:eastAsia="x-none"/>
              </w:rPr>
              <w:t>,00</w:t>
            </w:r>
          </w:p>
        </w:tc>
      </w:tr>
    </w:tbl>
    <w:p w:rsidR="00AD0075" w:rsidRDefault="00AD0075" w:rsidP="00AD0075">
      <w:pPr>
        <w:ind w:firstLine="709"/>
        <w:jc w:val="both"/>
        <w:rPr>
          <w:sz w:val="32"/>
          <w:szCs w:val="32"/>
        </w:rPr>
      </w:pP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Данные о штатной численности работников Управления, выполняющих функции по контролю, и об укомплектованности штатной численности: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Общая численность государственных гражданских служащих Управления природопользования и охраны окружающей среды на 31 декабря 2020 года составляет 7 человек (в 2019 – 7 человек), в том числе выполняющих осуществление разрешительных процедур по предоставлению лицензий – 2 (2019 году – 3), вакантных должностей – 0.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Сведения о квалификации работников, осуществляющих лицензирование деятельности, и о мероприятиях по повышению квалификации.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Полномочия по лицензированию, в соответствии с должностными регламентами, возложены на начальника Управления, заместителя начальника Управления - начальника отдела и одного ведущего советника-эксперта отдела. Все уполномоченные сотрудники имеют высшее образование.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lastRenderedPageBreak/>
        <w:t>Средняя нагрузка на 1 сотрудника по фактически выполненному объему функций по лицензионному контролю за отчетный период составила 4 проверки.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Эксперты и представители экспертных организаций к проведению мероприятий по контролю не привлекались.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Ж. Сведения о способах проведения и показателях методической работы с лицензиатами, направленной на предотвращение ими нарушений лицензионных требований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 xml:space="preserve">Для обеспечения доступности сведений о проверках и результатах проводимых Департаментом проверок: 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на официальном сайте Чукотского автономного округа (http://www.чукотка</w:t>
      </w:r>
      <w:proofErr w:type="gramStart"/>
      <w:r w:rsidRPr="00AD0075">
        <w:rPr>
          <w:sz w:val="32"/>
          <w:szCs w:val="32"/>
        </w:rPr>
        <w:t>.р</w:t>
      </w:r>
      <w:proofErr w:type="gramEnd"/>
      <w:r w:rsidRPr="00AD0075">
        <w:rPr>
          <w:sz w:val="32"/>
          <w:szCs w:val="32"/>
        </w:rPr>
        <w:t>ф) был размещен План проведения плановых проверок юридических лиц и индивидуальных предпринимателей на 2020 год, согласованный с прокуратурой Чукотского автономного округа.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В 2020 году в Управление не поступали жалобы, заявления, обращения по вопросам реализации контрольных и разрешительных функций.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Ни одно действие (бездействие), решение, принятые Управлением, в соответствии со своей компетенцией, в 2020 году не были обжалованы в судебном (внесудебном порядке).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При наличии, установлено своевременное проведение анализа заявлений, обращений по вопросам реализации контрольных и разрешительных функций.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В Управлении ведется личный прием граждан начальником Управления и должностными лицами Отдела.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 xml:space="preserve">Также должностными лицами Отдела: 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- проводятся консультации по вопросам, отнесенным к ведению Отдела;</w:t>
      </w:r>
    </w:p>
    <w:p w:rsidR="00AD0075" w:rsidRP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- даются ответы на устные и письменные обращения граждан, государственных органов и организаций по вопросам, отнесенным к ведению Отдела;</w:t>
      </w:r>
    </w:p>
    <w:p w:rsidR="00AD0075" w:rsidRDefault="00AD0075" w:rsidP="00AD0075">
      <w:pPr>
        <w:ind w:firstLine="709"/>
        <w:jc w:val="both"/>
        <w:rPr>
          <w:sz w:val="32"/>
          <w:szCs w:val="32"/>
        </w:rPr>
      </w:pPr>
      <w:r w:rsidRPr="00AD0075">
        <w:rPr>
          <w:sz w:val="32"/>
          <w:szCs w:val="32"/>
        </w:rPr>
        <w:t>- подготавливается информация по вопросам, отнесенным к ведению Отдела, для размещения в средствах массовой информации, на сайте Чукотского автономного округа.</w:t>
      </w:r>
    </w:p>
    <w:p w:rsidR="00227134" w:rsidRPr="001C62EA" w:rsidRDefault="00227134">
      <w:pPr>
        <w:rPr>
          <w:sz w:val="32"/>
          <w:szCs w:val="32"/>
        </w:rPr>
      </w:pPr>
    </w:p>
    <w:p w:rsidR="00227134" w:rsidRDefault="001B2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227134" w:rsidRPr="001C62EA" w:rsidRDefault="00227134">
      <w:pPr>
        <w:rPr>
          <w:sz w:val="32"/>
          <w:szCs w:val="32"/>
        </w:rPr>
      </w:pPr>
    </w:p>
    <w:p w:rsidR="008A03A7" w:rsidRPr="008A03A7" w:rsidRDefault="008A03A7" w:rsidP="008A03A7">
      <w:pPr>
        <w:jc w:val="center"/>
        <w:rPr>
          <w:sz w:val="32"/>
          <w:szCs w:val="32"/>
        </w:rPr>
      </w:pPr>
      <w:r w:rsidRPr="008A03A7">
        <w:rPr>
          <w:sz w:val="32"/>
          <w:szCs w:val="32"/>
        </w:rPr>
        <w:lastRenderedPageBreak/>
        <w:t xml:space="preserve">«Организация деятельности по </w:t>
      </w:r>
      <w:proofErr w:type="gramStart"/>
      <w:r w:rsidRPr="008A03A7">
        <w:rPr>
          <w:sz w:val="32"/>
          <w:szCs w:val="32"/>
        </w:rPr>
        <w:t>контролю за</w:t>
      </w:r>
      <w:proofErr w:type="gramEnd"/>
      <w:r w:rsidRPr="008A03A7">
        <w:rPr>
          <w:sz w:val="32"/>
          <w:szCs w:val="32"/>
        </w:rPr>
        <w:t xml:space="preserve"> осуществлением переданных субъектам Российской Федерации полномочий по лицензированию» (для докладов федеральных органов исполнительной власти, осуществляющих контроль за исполнением субъектами Российской Федерации переданных полномочий Российской Федерации по лицензированию конкретных видов деятельности)</w:t>
      </w:r>
    </w:p>
    <w:p w:rsidR="008A03A7" w:rsidRPr="008A03A7" w:rsidRDefault="008A03A7" w:rsidP="008A03A7">
      <w:pPr>
        <w:jc w:val="both"/>
        <w:rPr>
          <w:sz w:val="32"/>
          <w:szCs w:val="32"/>
        </w:rPr>
      </w:pPr>
    </w:p>
    <w:p w:rsidR="00227134" w:rsidRPr="001C62EA" w:rsidRDefault="008A03A7" w:rsidP="008A03A7">
      <w:pPr>
        <w:jc w:val="both"/>
        <w:rPr>
          <w:sz w:val="32"/>
          <w:szCs w:val="32"/>
        </w:rPr>
      </w:pPr>
      <w:r w:rsidRPr="008A03A7">
        <w:rPr>
          <w:sz w:val="32"/>
          <w:szCs w:val="32"/>
        </w:rPr>
        <w:t>Департаментом данный раздел не заполняется.</w:t>
      </w:r>
    </w:p>
    <w:p w:rsidR="00227134" w:rsidRDefault="00227134">
      <w:pPr>
        <w:rPr>
          <w:sz w:val="32"/>
          <w:szCs w:val="32"/>
        </w:rPr>
      </w:pPr>
    </w:p>
    <w:p w:rsidR="00227134" w:rsidRDefault="001B2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227134" w:rsidRPr="001C62EA" w:rsidRDefault="00227134">
      <w:pPr>
        <w:rPr>
          <w:sz w:val="32"/>
          <w:szCs w:val="32"/>
        </w:rPr>
      </w:pPr>
    </w:p>
    <w:p w:rsidR="008A03A7" w:rsidRPr="008A03A7" w:rsidRDefault="008A03A7" w:rsidP="008A03A7">
      <w:pPr>
        <w:jc w:val="center"/>
        <w:rPr>
          <w:sz w:val="32"/>
          <w:szCs w:val="32"/>
        </w:rPr>
      </w:pPr>
      <w:r w:rsidRPr="008A03A7">
        <w:rPr>
          <w:sz w:val="32"/>
          <w:szCs w:val="32"/>
        </w:rPr>
        <w:t>Анализ и оценка эффективности лицензируемой деятельности</w:t>
      </w:r>
    </w:p>
    <w:p w:rsidR="008A03A7" w:rsidRPr="008A03A7" w:rsidRDefault="008A03A7" w:rsidP="008A03A7">
      <w:pPr>
        <w:ind w:firstLine="709"/>
        <w:jc w:val="both"/>
        <w:rPr>
          <w:sz w:val="32"/>
          <w:szCs w:val="32"/>
        </w:rPr>
      </w:pPr>
    </w:p>
    <w:p w:rsidR="008A03A7" w:rsidRPr="008A03A7" w:rsidRDefault="008A03A7" w:rsidP="008A03A7">
      <w:pPr>
        <w:ind w:firstLine="709"/>
        <w:jc w:val="both"/>
        <w:rPr>
          <w:sz w:val="32"/>
          <w:szCs w:val="32"/>
        </w:rPr>
      </w:pPr>
      <w:r w:rsidRPr="008A03A7">
        <w:rPr>
          <w:sz w:val="32"/>
          <w:szCs w:val="32"/>
        </w:rPr>
        <w:t>А.  Показатели эффективности лицензирования деятельности</w:t>
      </w:r>
    </w:p>
    <w:p w:rsidR="008A03A7" w:rsidRPr="008A03A7" w:rsidRDefault="008A03A7" w:rsidP="008A03A7">
      <w:pPr>
        <w:ind w:firstLine="709"/>
        <w:jc w:val="both"/>
        <w:rPr>
          <w:sz w:val="32"/>
          <w:szCs w:val="32"/>
        </w:rPr>
      </w:pPr>
    </w:p>
    <w:p w:rsidR="00227134" w:rsidRDefault="008A03A7" w:rsidP="008A03A7">
      <w:pPr>
        <w:ind w:firstLine="709"/>
        <w:jc w:val="both"/>
        <w:rPr>
          <w:sz w:val="32"/>
          <w:szCs w:val="32"/>
        </w:rPr>
      </w:pPr>
      <w:r w:rsidRPr="008A03A7">
        <w:rPr>
          <w:sz w:val="32"/>
          <w:szCs w:val="32"/>
        </w:rPr>
        <w:t>Оценка эффективности производится посредством следующих показателей:</w:t>
      </w:r>
    </w:p>
    <w:tbl>
      <w:tblPr>
        <w:tblW w:w="9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068"/>
        <w:gridCol w:w="969"/>
        <w:gridCol w:w="951"/>
      </w:tblGrid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 xml:space="preserve">№ </w:t>
            </w:r>
            <w:proofErr w:type="gramStart"/>
            <w:r w:rsidRPr="00F77A9E">
              <w:rPr>
                <w:spacing w:val="-2"/>
              </w:rPr>
              <w:t>п</w:t>
            </w:r>
            <w:proofErr w:type="gramEnd"/>
            <w:r w:rsidRPr="00F77A9E">
              <w:rPr>
                <w:spacing w:val="-2"/>
              </w:rPr>
              <w:t>/п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Перечень показателей</w:t>
            </w:r>
          </w:p>
        </w:tc>
        <w:tc>
          <w:tcPr>
            <w:tcW w:w="1920" w:type="dxa"/>
            <w:gridSpan w:val="2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 xml:space="preserve">Обращение с ломом черных и цветных металлов 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2019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2020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ind w:right="-108" w:hanging="120"/>
              <w:jc w:val="center"/>
            </w:pPr>
            <w:r w:rsidRPr="00F77A9E">
              <w:t>1.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jc w:val="both"/>
              <w:rPr>
                <w:spacing w:val="-2"/>
              </w:rPr>
            </w:pPr>
            <w:r w:rsidRPr="00F77A9E">
              <w:t>Доля обращений и (или) заявлений о предоставлении, переоформлении, продлении срока действия лицензии (в случае, если продление срока действия лицензии предусмотрено законодательством РФ), прекращении действия лицензии, о выдаче дубликата, копии лицензии, полученных лицензирующим органом в электронной форме (в процентах от общего числа обращений и (или) заявлений соответственно).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jc w:val="center"/>
              <w:rPr>
                <w:lang w:val="en-US"/>
              </w:rPr>
            </w:pPr>
            <w:r w:rsidRPr="00F77A9E">
              <w:rPr>
                <w:lang w:val="en-US"/>
              </w:rPr>
              <w:t>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jc w:val="center"/>
            </w:pPr>
            <w:r w:rsidRPr="00F77A9E">
              <w:t>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jc w:val="center"/>
            </w:pPr>
            <w:r w:rsidRPr="00F77A9E">
              <w:t>2.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jc w:val="both"/>
              <w:rPr>
                <w:spacing w:val="-2"/>
              </w:rPr>
            </w:pPr>
            <w:r w:rsidRPr="00F77A9E">
              <w:t>Доля обращений и (или) заявлений о предоставлении, переоформлении, продлении срока действия лицензии (в случае, если продление срока действия лицензии предусмотрено законодательством РФ), прекращении действия лицензии, о выдаче дубликата, копии лицензии, полученных лицензирующим органом на бумажном носителе (в процентах от общего числа обращений и (или) заявлений соответственно).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jc w:val="center"/>
            </w:pPr>
            <w:r w:rsidRPr="00F77A9E">
              <w:rPr>
                <w:lang w:val="en-US"/>
              </w:rPr>
              <w:t>100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jc w:val="center"/>
            </w:pPr>
            <w:r w:rsidRPr="00F77A9E">
              <w:t>100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jc w:val="center"/>
            </w:pPr>
            <w:r w:rsidRPr="00F77A9E">
              <w:t>3.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jc w:val="both"/>
              <w:rPr>
                <w:spacing w:val="-2"/>
              </w:rPr>
            </w:pPr>
            <w:r w:rsidRPr="00F77A9E">
              <w:t>Доля решений об отказе в предоставлении, переоформлении, продлении срока действия лицензии (в случаях, если продление срока действия лицензии предусмотрено законодательством Российской Федерации), отмененных судом (в процентах от общего количества принятых решений о предоставлении, переоформлении, продлении срока действия лицензии (в случаях, если продление срока действия лицензии предусмотрено законодательством РФ)</w:t>
            </w:r>
            <w:r>
              <w:t>)</w:t>
            </w:r>
            <w:r w:rsidRPr="00F77A9E">
              <w:t>.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jc w:val="center"/>
            </w:pPr>
            <w:r w:rsidRPr="00F77A9E">
              <w:t>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jc w:val="center"/>
            </w:pPr>
            <w:r w:rsidRPr="00F77A9E">
              <w:t>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ind w:right="72"/>
              <w:jc w:val="center"/>
            </w:pPr>
            <w:r w:rsidRPr="00F77A9E">
              <w:lastRenderedPageBreak/>
              <w:t>4.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ind w:right="72"/>
              <w:jc w:val="both"/>
              <w:rPr>
                <w:spacing w:val="-2"/>
              </w:rPr>
            </w:pPr>
            <w:r w:rsidRPr="00F77A9E">
              <w:t>Средний срок рассмотрения заявления о предоставлении лицензии (в днях).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3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1</w:t>
            </w:r>
          </w:p>
        </w:tc>
      </w:tr>
      <w:tr w:rsidR="008A03A7" w:rsidRPr="00F77A9E" w:rsidTr="002428C0">
        <w:trPr>
          <w:trHeight w:val="941"/>
        </w:trPr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ind w:right="72"/>
              <w:jc w:val="center"/>
            </w:pPr>
            <w:r w:rsidRPr="00F77A9E">
              <w:t>5.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ind w:right="72"/>
              <w:jc w:val="both"/>
              <w:rPr>
                <w:spacing w:val="-2"/>
              </w:rPr>
            </w:pPr>
            <w:r w:rsidRPr="00F77A9E">
              <w:t>Доля заявлений о предоставлении лицензии, рассмотренных в установленные законодательством Российской Федерации сроки (в процентах от общего числа заявлений соответственно).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100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100</w:t>
            </w:r>
          </w:p>
        </w:tc>
      </w:tr>
      <w:tr w:rsidR="008A03A7" w:rsidRPr="00F77A9E" w:rsidTr="002428C0">
        <w:trPr>
          <w:trHeight w:val="1136"/>
        </w:trPr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ind w:right="72"/>
              <w:jc w:val="center"/>
            </w:pPr>
            <w:r w:rsidRPr="00F77A9E">
              <w:t>6.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ind w:right="72"/>
              <w:jc w:val="both"/>
            </w:pPr>
            <w:r w:rsidRPr="00F77A9E">
              <w:t>Средний срок рассмотрения заявления о переоформлении и продлении срока действия лицензии (в случаях, если продление срока действия лицензии предусмотрено законодательством Российской Федерации) в днях;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ind w:left="-108" w:firstLine="108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ind w:left="-108" w:firstLine="108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2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ind w:right="72"/>
              <w:jc w:val="center"/>
            </w:pPr>
            <w:r w:rsidRPr="00F77A9E">
              <w:t>7.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ind w:right="72"/>
              <w:jc w:val="both"/>
              <w:rPr>
                <w:spacing w:val="-2"/>
              </w:rPr>
            </w:pPr>
            <w:r w:rsidRPr="00F77A9E">
              <w:t>Доля заявлений о переоформлении лицензии или продлении срока действия лицензии (в случаях, если продление срока действия лицензии предусмотрено законодательством Российской Федерации), рассмотренных в установленные законодательством сроки (в процентах от общего числа заявлений);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100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ind w:right="72"/>
              <w:jc w:val="center"/>
            </w:pPr>
            <w:r w:rsidRPr="00F77A9E">
              <w:t>8.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ind w:right="72"/>
              <w:jc w:val="both"/>
              <w:rPr>
                <w:spacing w:val="-2"/>
              </w:rPr>
            </w:pPr>
            <w:r w:rsidRPr="00F77A9E">
              <w:t>Доля заявлений лицензирующего органа, направленных в органы прокуратуры, о согласовании проведения внеплановых выездных проверок, в согласовании которых было отказано (в процентах от общего числа заявлений лицензирующего органа, направленных в органы прокуратуры);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ind w:right="72"/>
              <w:jc w:val="center"/>
            </w:pPr>
            <w:r w:rsidRPr="00F77A9E">
              <w:t>9.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ind w:right="72"/>
              <w:jc w:val="both"/>
              <w:rPr>
                <w:spacing w:val="-2"/>
              </w:rPr>
            </w:pPr>
            <w:r w:rsidRPr="00F77A9E">
              <w:t>Доля решений суда об удовлетворении заявлений лицензирующего органа об административном приостановлении деятельности лицензиата (в процентах от общего числа обращений лицензирующего органа в суд с заявлениями об административном приостановлении деятельности лицензиатов);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jc w:val="center"/>
            </w:pPr>
            <w:r w:rsidRPr="00F77A9E">
              <w:t>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jc w:val="center"/>
            </w:pPr>
            <w:r w:rsidRPr="00F77A9E">
              <w:t>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tabs>
                <w:tab w:val="left" w:pos="360"/>
              </w:tabs>
              <w:adjustRightInd w:val="0"/>
              <w:ind w:left="-120" w:right="-108"/>
              <w:jc w:val="center"/>
            </w:pPr>
            <w:r w:rsidRPr="00F77A9E">
              <w:t>10.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ind w:right="72"/>
              <w:jc w:val="both"/>
              <w:rPr>
                <w:spacing w:val="-2"/>
              </w:rPr>
            </w:pPr>
            <w:r w:rsidRPr="00F77A9E">
              <w:t>Доля решений суда об удовлетворении заявлений лицензирующего органа об аннулировании лицензии (в процентах</w:t>
            </w:r>
            <w:r w:rsidRPr="00F77A9E">
              <w:rPr>
                <w:b/>
              </w:rPr>
              <w:t xml:space="preserve"> </w:t>
            </w:r>
            <w:r w:rsidRPr="00F77A9E">
              <w:t>от общего числа обращений лицензирующего органа в суд с заявлениями об аннулировании лицензий);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jc w:val="center"/>
            </w:pPr>
            <w:r w:rsidRPr="00F77A9E">
              <w:t>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jc w:val="center"/>
            </w:pPr>
            <w:r w:rsidRPr="00F77A9E">
              <w:t>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tabs>
                <w:tab w:val="left" w:pos="360"/>
              </w:tabs>
              <w:adjustRightInd w:val="0"/>
              <w:ind w:left="-120" w:right="-108"/>
              <w:jc w:val="center"/>
            </w:pPr>
            <w:r w:rsidRPr="00F77A9E">
              <w:t>11.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ind w:right="72"/>
              <w:jc w:val="both"/>
              <w:rPr>
                <w:spacing w:val="-2"/>
              </w:rPr>
            </w:pPr>
            <w:r w:rsidRPr="00F77A9E">
              <w:t>Доля проверок, проведенных лицензирующим органом, результаты которых признаны недействительными (в процентах от общего числа проведенных проверок);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jc w:val="center"/>
            </w:pPr>
            <w:r w:rsidRPr="00F77A9E">
              <w:t>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jc w:val="center"/>
            </w:pPr>
            <w:r w:rsidRPr="00F77A9E">
              <w:t>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tabs>
                <w:tab w:val="left" w:pos="360"/>
              </w:tabs>
              <w:adjustRightInd w:val="0"/>
              <w:ind w:left="-120" w:right="-108"/>
              <w:jc w:val="center"/>
            </w:pPr>
            <w:r w:rsidRPr="00F77A9E">
              <w:t>12.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ind w:right="72"/>
              <w:jc w:val="both"/>
              <w:rPr>
                <w:spacing w:val="-2"/>
              </w:rPr>
            </w:pPr>
            <w:r w:rsidRPr="00F77A9E">
              <w:t>Доля проверок, проведенных лицензирующим органом с нарушением требований законодательства Российской Федерации о порядке их проведения, по результатам, выявления которых к должностным лицам применены меры дисциплинарного и административного наказания (в процентах от общего числа проведенных проверок);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jc w:val="center"/>
            </w:pPr>
            <w:r w:rsidRPr="00F77A9E">
              <w:t>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jc w:val="center"/>
            </w:pPr>
            <w:r w:rsidRPr="00F77A9E">
              <w:t>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tabs>
                <w:tab w:val="left" w:pos="360"/>
              </w:tabs>
              <w:adjustRightInd w:val="0"/>
              <w:ind w:left="-120" w:right="-108"/>
              <w:jc w:val="center"/>
            </w:pPr>
            <w:r w:rsidRPr="00F77A9E">
              <w:t>13.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jc w:val="both"/>
              <w:rPr>
                <w:spacing w:val="-2"/>
              </w:rPr>
            </w:pPr>
            <w:r w:rsidRPr="00F77A9E">
              <w:t>Доля лицензиатов, в отношении которых лицензирующим органом были проведены проверки (в процентах от общего количества лицензиатов).</w:t>
            </w:r>
          </w:p>
        </w:tc>
        <w:tc>
          <w:tcPr>
            <w:tcW w:w="969" w:type="dxa"/>
            <w:shd w:val="clear" w:color="auto" w:fill="auto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38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20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tabs>
                <w:tab w:val="left" w:pos="360"/>
              </w:tabs>
              <w:adjustRightInd w:val="0"/>
              <w:ind w:left="-120" w:right="-108"/>
              <w:jc w:val="center"/>
            </w:pPr>
            <w:r w:rsidRPr="00F77A9E">
              <w:t>14.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jc w:val="both"/>
            </w:pPr>
            <w:r w:rsidRPr="00F77A9E">
              <w:t>Среднее количество проверок, проведенных в отношении одного лицензиата за отчетный период.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1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1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tabs>
                <w:tab w:val="left" w:pos="360"/>
              </w:tabs>
              <w:adjustRightInd w:val="0"/>
              <w:ind w:left="-120" w:right="-108"/>
              <w:jc w:val="center"/>
            </w:pPr>
            <w:r w:rsidRPr="00F77A9E">
              <w:t>15.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jc w:val="both"/>
            </w:pPr>
            <w:r w:rsidRPr="00F77A9E">
              <w:t>Доля проверок, по итогам которых выявлены правонарушения (в процентах от общего числа проведенных плановых и внеплановых проверок).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50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25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tabs>
                <w:tab w:val="left" w:pos="360"/>
              </w:tabs>
              <w:adjustRightInd w:val="0"/>
              <w:ind w:left="-120" w:right="-108"/>
              <w:jc w:val="center"/>
            </w:pPr>
            <w:r w:rsidRPr="00F77A9E">
              <w:t>16.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jc w:val="both"/>
            </w:pPr>
            <w:r w:rsidRPr="00F77A9E">
              <w:t>Количество грубых нарушений лицензионных требований, выявленных по результатам проверок лицензиатов (ед.).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3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1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tabs>
                <w:tab w:val="left" w:pos="360"/>
              </w:tabs>
              <w:adjustRightInd w:val="0"/>
              <w:ind w:left="-120" w:right="-108"/>
              <w:jc w:val="center"/>
            </w:pPr>
            <w:r w:rsidRPr="00F77A9E">
              <w:t>17.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jc w:val="both"/>
            </w:pPr>
            <w:r w:rsidRPr="00F77A9E">
              <w:t xml:space="preserve">Количество грубых нарушений лицензионных требований, повлекших причинение вреда жизни и здоровью граждан, вреда животным, растениям, окружающей среде, объектам культурного </w:t>
            </w:r>
            <w:r w:rsidRPr="00F77A9E">
              <w:lastRenderedPageBreak/>
              <w:t>наследия (памятникам истории и культуры) народов Российской Федерации, имуществу физических и юридических лиц, безопасности государства, возникновение чрезвычайных ситуаций техногенного характера, выявленных по результатам проверок (по видам вреда).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lastRenderedPageBreak/>
              <w:t>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ind w:left="-120" w:right="-108"/>
              <w:jc w:val="center"/>
            </w:pPr>
            <w:r w:rsidRPr="00F77A9E">
              <w:lastRenderedPageBreak/>
              <w:t>18.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jc w:val="both"/>
            </w:pPr>
            <w:r w:rsidRPr="00F77A9E">
              <w:t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выявлены правонарушения).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ind w:left="-120" w:right="-108"/>
              <w:jc w:val="center"/>
            </w:pPr>
            <w:r w:rsidRPr="00F77A9E">
              <w:t>19.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jc w:val="both"/>
            </w:pPr>
            <w:r w:rsidRPr="00F77A9E">
              <w:t>Доля предписаний, выданных в рамках лицензионного контроля, не исполненных после истечения срока, установленного в предписаниях (в процентах от общего числа проверок, по результатам которых выявлены нарушения лицензионных требований).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50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100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ind w:left="-120" w:right="-108"/>
              <w:jc w:val="center"/>
            </w:pPr>
            <w:r w:rsidRPr="00F77A9E">
              <w:t>20.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djustRightInd w:val="0"/>
              <w:jc w:val="both"/>
            </w:pPr>
            <w:r w:rsidRPr="00F77A9E">
              <w:t>Отношение суммы взысканных (уплаченных) административных штрафов к общей сумме наложенных административных штрафов (в процентах).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ind w:left="-120" w:right="-108"/>
              <w:jc w:val="center"/>
            </w:pPr>
            <w:r w:rsidRPr="00F77A9E">
              <w:t>21.</w:t>
            </w:r>
          </w:p>
        </w:tc>
        <w:tc>
          <w:tcPr>
            <w:tcW w:w="7068" w:type="dxa"/>
          </w:tcPr>
          <w:p w:rsidR="008A03A7" w:rsidRPr="00F77A9E" w:rsidRDefault="008A03A7" w:rsidP="002428C0">
            <w:r w:rsidRPr="00F77A9E">
              <w:t>Средний размер наложенного административного штрафа, в том числе на должностных лиц и юридических лиц (в тыс. рублей)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ind w:left="-120" w:right="-108"/>
              <w:jc w:val="center"/>
            </w:pPr>
            <w:r w:rsidRPr="00F77A9E">
              <w:t>22.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utoSpaceDE w:val="0"/>
              <w:autoSpaceDN w:val="0"/>
              <w:adjustRightInd w:val="0"/>
              <w:jc w:val="both"/>
            </w:pPr>
            <w:r w:rsidRPr="00F77A9E">
              <w:t>Доля проведенных внеплановых проверок (в процентах от общего количества проведенных проверок)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33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75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ind w:left="-120" w:right="-108"/>
              <w:jc w:val="center"/>
            </w:pPr>
            <w:r w:rsidRPr="00F77A9E">
              <w:t>23.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utoSpaceDE w:val="0"/>
              <w:autoSpaceDN w:val="0"/>
              <w:adjustRightInd w:val="0"/>
              <w:jc w:val="both"/>
            </w:pPr>
            <w:r w:rsidRPr="00F77A9E">
              <w:t>Доля нарушений лицензионных требований, выявленных по результатам проведения внеплановых проверок (в процентах от общего числа правонарушений, выявленных по результатам проверок)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25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ind w:left="-120" w:right="-108"/>
              <w:jc w:val="center"/>
            </w:pPr>
            <w:r w:rsidRPr="00F77A9E">
              <w:t>24.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utoSpaceDE w:val="0"/>
              <w:autoSpaceDN w:val="0"/>
              <w:adjustRightInd w:val="0"/>
              <w:jc w:val="both"/>
            </w:pPr>
            <w:r w:rsidRPr="00F77A9E">
              <w:t>Доля лицензиатов, в деятельности которых выявлены нарушения по результатам проведения проверок (в процентах от общей численности проверенных лиц)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67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50</w:t>
            </w:r>
          </w:p>
        </w:tc>
      </w:tr>
      <w:tr w:rsidR="008A03A7" w:rsidRPr="00F77A9E" w:rsidTr="002428C0">
        <w:tc>
          <w:tcPr>
            <w:tcW w:w="468" w:type="dxa"/>
          </w:tcPr>
          <w:p w:rsidR="008A03A7" w:rsidRPr="00F77A9E" w:rsidRDefault="008A03A7" w:rsidP="002428C0">
            <w:pPr>
              <w:adjustRightInd w:val="0"/>
              <w:ind w:left="-120" w:right="-108"/>
              <w:jc w:val="center"/>
            </w:pPr>
            <w:r w:rsidRPr="00F77A9E">
              <w:t>25.</w:t>
            </w:r>
          </w:p>
        </w:tc>
        <w:tc>
          <w:tcPr>
            <w:tcW w:w="7068" w:type="dxa"/>
          </w:tcPr>
          <w:p w:rsidR="008A03A7" w:rsidRPr="00F77A9E" w:rsidRDefault="008A03A7" w:rsidP="002428C0">
            <w:pPr>
              <w:autoSpaceDE w:val="0"/>
              <w:autoSpaceDN w:val="0"/>
              <w:adjustRightInd w:val="0"/>
              <w:jc w:val="both"/>
            </w:pPr>
            <w:r w:rsidRPr="00F77A9E">
              <w:t>Доля решений, принятых лицензирующим органом по результатам рассмотрения заявлений о представлении, продлении срока действия, переоформлении, прекращении действия, а также о выдаче дубликата или копии лицензии и предоставленных заявителю в электронной форме (в процентах от общего количества заявлений)</w:t>
            </w:r>
          </w:p>
        </w:tc>
        <w:tc>
          <w:tcPr>
            <w:tcW w:w="969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0</w:t>
            </w:r>
          </w:p>
        </w:tc>
        <w:tc>
          <w:tcPr>
            <w:tcW w:w="951" w:type="dxa"/>
          </w:tcPr>
          <w:p w:rsidR="008A03A7" w:rsidRPr="00F77A9E" w:rsidRDefault="008A03A7" w:rsidP="002428C0">
            <w:pPr>
              <w:adjustRightInd w:val="0"/>
              <w:jc w:val="center"/>
              <w:rPr>
                <w:spacing w:val="-2"/>
              </w:rPr>
            </w:pPr>
            <w:r w:rsidRPr="00F77A9E">
              <w:rPr>
                <w:spacing w:val="-2"/>
              </w:rPr>
              <w:t>0</w:t>
            </w:r>
          </w:p>
        </w:tc>
      </w:tr>
    </w:tbl>
    <w:p w:rsidR="008A03A7" w:rsidRDefault="008A03A7" w:rsidP="008A03A7">
      <w:pPr>
        <w:ind w:firstLine="709"/>
        <w:jc w:val="both"/>
        <w:rPr>
          <w:sz w:val="32"/>
          <w:szCs w:val="32"/>
        </w:rPr>
      </w:pP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В качестве ключевых показателей результативности лицензионного контроля в сфере заготовки, хранения, переработки и реализации лома черных, цветных металлов установлены показатели: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А.1. Количество случаев нарушений лицензионных требований, повлекших причинение вреда жизни, здоровью граждан, а также окружающей среде, выявленных по результатам проверок, по итогам года  фактическое (достигнутое) значение составляет – 0, что составляет 5 баллов (</w:t>
      </w:r>
      <w:proofErr w:type="gramStart"/>
      <w:r w:rsidRPr="00CD7C72">
        <w:rPr>
          <w:sz w:val="32"/>
          <w:szCs w:val="32"/>
        </w:rPr>
        <w:t>при</w:t>
      </w:r>
      <w:proofErr w:type="gramEnd"/>
      <w:r w:rsidRPr="00CD7C72">
        <w:rPr>
          <w:sz w:val="32"/>
          <w:szCs w:val="32"/>
        </w:rPr>
        <w:t xml:space="preserve"> максимально возможному результату – 5 баллов).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 xml:space="preserve">Анализ показателей за 2020 и 2019 годы показывает отсутствие грубых нарушений у лицензиатов. При отсутствии </w:t>
      </w:r>
      <w:r w:rsidRPr="00CD7C72">
        <w:rPr>
          <w:sz w:val="32"/>
          <w:szCs w:val="32"/>
        </w:rPr>
        <w:lastRenderedPageBreak/>
        <w:t xml:space="preserve">плановых проверок, также отсутствуют обращения, дающие основания для внеплановых проверок. 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 xml:space="preserve">По результатам мониторинга, на протяжении последних лет перечень лицензиатов на территории Чукотского автономного округа существенно не меняется, проводится постоянная профилактическая в целях своевременного информирования об изменении требований, предъявляемых к лицензионной деятельности. 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Однако в настоящее время плановые проверки в сфере лицензируемой деятельности не утратили актуальность. Основное внимание уделяется вновь пришедшим в округ лицензиатам.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proofErr w:type="gramStart"/>
      <w:r w:rsidRPr="00CD7C72">
        <w:rPr>
          <w:sz w:val="32"/>
          <w:szCs w:val="32"/>
        </w:rPr>
        <w:t>На конец</w:t>
      </w:r>
      <w:proofErr w:type="gramEnd"/>
      <w:r w:rsidRPr="00CD7C72">
        <w:rPr>
          <w:sz w:val="32"/>
          <w:szCs w:val="32"/>
        </w:rPr>
        <w:t xml:space="preserve"> 2020 года на территории округа деятельность по лицензированию осуществляло 10 лицензиатов (в 2019 году – 8 лицензиатов). В соответствии с Планом проведения плановых проверок юридических лиц и индивидуальных предпринимателей на 2020 год, утверждённым председателем Комитета природных ресурсов и экологии Чукотского автономного округа 31.10.2019 года, запланировано проведение 2-х проверок – юридических лиц (лицензиатов). Проведено плановых проверок за 2020 год – 1 единиц. В 2020 году проведены 2 внеплановая проверка соискателей лицензий по заявлениям о выдаче лицензий, 1 внеплановая проверка лицензиата по заявлению о переоформлении лицензии 1 проверка лицензиата по исполнению ранее выданного предписания.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 xml:space="preserve">В 2020 году заявления о прекращении действия лицензий от лицензиатов  не поступали. 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Малая заинтересованность субъектов хозяйственной деятельности связана с несколькими причинами: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1. Сложная транспортная схема округа.</w:t>
      </w:r>
    </w:p>
    <w:p w:rsidR="008A03A7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2. Повышение тарифа на перевозку, которая осуществляется только в летний период – сезон навигации.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Б. Наиболее распространенные причины отказа в предоставлении лицензии, переоформлении лицензии, продлении срока действия лицензии в случаях, предусмотренных законодательством Российской Федерации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В отчётный период оснований для отказов в выдаче и переоформлении лицензий не было.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В. Наиболее распространенные нарушения, приведшие к вынесению административных наказаний, приостановлению действия лицензии и аннулированию лицензии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В 2020 году при осуществлении лицензионного контроля, нарушений лицензионных требований, приведших к вынесению административных наказаний, приостановлению действия лицензии и аннулированию лицензии не установлено.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proofErr w:type="gramStart"/>
      <w:r w:rsidRPr="00CD7C72">
        <w:rPr>
          <w:sz w:val="32"/>
          <w:szCs w:val="32"/>
        </w:rPr>
        <w:t>Г. Наиболее существенные случаи причинения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произошедших по причине нарушения лицензионных требований, и действий лицензирующего органа, направленных на предотвращение аналогичных случаев в будущем</w:t>
      </w:r>
      <w:proofErr w:type="gramEnd"/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Случаев причинения вреда жизни и здоровью, произошедших по причине нарушения лицензионных требований, в 2020 году не установлено.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Д. Сведения об используемой лицензирующим органом системе мониторинга случаев причинения лицензиатами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связанных с деятельностью лицензиатов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 xml:space="preserve">Случаев обращения о причинении лицензиатами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</w:t>
      </w:r>
      <w:r w:rsidRPr="00CD7C72">
        <w:rPr>
          <w:sz w:val="32"/>
          <w:szCs w:val="32"/>
        </w:rPr>
        <w:lastRenderedPageBreak/>
        <w:t>связанных с деятельностью лицензиатов в 2020 году не зарегистрировано.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 xml:space="preserve">Е. Сведения об оспаривании в суде оснований и результатов проведения лицензирующим органом мероприятий по </w:t>
      </w:r>
      <w:proofErr w:type="gramStart"/>
      <w:r w:rsidRPr="00CD7C72">
        <w:rPr>
          <w:sz w:val="32"/>
          <w:szCs w:val="32"/>
        </w:rPr>
        <w:t>контролю за</w:t>
      </w:r>
      <w:proofErr w:type="gramEnd"/>
      <w:r w:rsidRPr="00CD7C72">
        <w:rPr>
          <w:sz w:val="32"/>
          <w:szCs w:val="32"/>
        </w:rPr>
        <w:t xml:space="preserve"> деятельностью лицензиатов, сведения об оспаривании результатов рассмотрения заявлений лицензиатов (количество удовлетворенных судом исков, наиболее распространенные основания для удовлетворения обращений истцов, меры реагирования, принятые в отношении должностных лиц лицензирующего органа)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</w:p>
    <w:p w:rsidR="00CD7C72" w:rsidRPr="001C62EA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Случаев оспаривания в суде результатов проведения лицензирующим органом мероприятий по контролю над деятельностью лицензиатов и рассмотрения заявлений лицензиатов в 2020 году не зарегистрировано.</w:t>
      </w:r>
    </w:p>
    <w:p w:rsidR="00227134" w:rsidRDefault="00227134">
      <w:pPr>
        <w:rPr>
          <w:sz w:val="32"/>
          <w:szCs w:val="32"/>
        </w:rPr>
      </w:pPr>
    </w:p>
    <w:p w:rsidR="00227134" w:rsidRDefault="001B2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227134" w:rsidRDefault="00227134">
      <w:pPr>
        <w:rPr>
          <w:sz w:val="32"/>
          <w:szCs w:val="32"/>
        </w:rPr>
      </w:pP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Выводы и предложения по осуществлению лицензирования конкретных видов деятельности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 xml:space="preserve">В 2020 году Управлением обеспечено информирование общественности о результатах лицензируемой деятельности путем размещения информации на официальном сайте Чукотского автономного округа и печатном издании в газете «Крайний Север». 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В отчетном периоде лицензирование деятельности по заготовке, хранению, переработке и реализации лома черных металлов, цветных металлов осуществлялось в соответствии с требованиями действующего законодательства, нарушений законных прав и интересов юридических лиц и индивидуальных предпринимателей не установлено.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Основные задачи в сфере лицензирования указанного вида деятельности на территории Чукотского автономного округа на 2021 год: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- взаимодействие с органами прокуратуры в области лицензирования;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 xml:space="preserve">- организация и проведение профилактической работы с юридическими лицами и индивидуальными предпринимателями по предотвращению нарушений законодательства при осуществлении </w:t>
      </w:r>
      <w:r w:rsidRPr="00CD7C72">
        <w:rPr>
          <w:sz w:val="32"/>
          <w:szCs w:val="32"/>
        </w:rPr>
        <w:lastRenderedPageBreak/>
        <w:t>деятельности по заготовке, хранению, переработке и реализации лома черных металлов, цветных металлов путем дополнительного информирования по освещению актуальных вопросов, разъяснения положений лицензионного законодательства в сфере охраны здоровья населения;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 xml:space="preserve">- осуществление мониторинга правоприменения в сфере лицензирования деятельности, </w:t>
      </w:r>
      <w:proofErr w:type="gramStart"/>
      <w:r w:rsidRPr="00CD7C72">
        <w:rPr>
          <w:sz w:val="32"/>
          <w:szCs w:val="32"/>
        </w:rPr>
        <w:t>отнесенных</w:t>
      </w:r>
      <w:proofErr w:type="gramEnd"/>
      <w:r w:rsidRPr="00CD7C72">
        <w:rPr>
          <w:sz w:val="32"/>
          <w:szCs w:val="32"/>
        </w:rPr>
        <w:t xml:space="preserve"> к компетенции Управления.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Выводы и оценка эффективности лицензирования, в том числе целесообразность сохранения режима лицензирования: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proofErr w:type="gramStart"/>
      <w:r w:rsidRPr="00CD7C72">
        <w:rPr>
          <w:sz w:val="32"/>
          <w:szCs w:val="32"/>
        </w:rPr>
        <w:t>поскольку лицензирование по своей сути - прежде всего деятельность государства по регулированию предпринимательской деятельности, то государство при осуществлении этой деятельности, как и любой другой субъект, стремится к достижению основной приоритетной, закрепленной в Конституции РФ цели - обеспечению соблюдения прав, законных интересов, граждан и юридических лиц, в связи с этим предотвращение ущерба этим ценностям является первостепенной целью лицензирования.</w:t>
      </w:r>
      <w:proofErr w:type="gramEnd"/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 xml:space="preserve">К задачам лицензирования </w:t>
      </w:r>
      <w:proofErr w:type="gramStart"/>
      <w:r w:rsidRPr="00CD7C72">
        <w:rPr>
          <w:sz w:val="32"/>
          <w:szCs w:val="32"/>
        </w:rPr>
        <w:t>отнесены</w:t>
      </w:r>
      <w:proofErr w:type="gramEnd"/>
      <w:r w:rsidRPr="00CD7C72">
        <w:rPr>
          <w:sz w:val="32"/>
          <w:szCs w:val="32"/>
        </w:rPr>
        <w:t>: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- предупреждение нарушений юридическим лицом, индивидуальным предпринимателем требований, установленных действующим законодательством;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- выявление нарушений юридическим лицом, индивидуальным предпринимателем требований, установленных действующим законодательством;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- пресечение нарушений юридическим лицом, индивидуальным предпринимателем требований, установленных действующим законодательством.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 xml:space="preserve">В целях реализации указанных задач, лицензирующие органы осуществляют </w:t>
      </w:r>
      <w:proofErr w:type="gramStart"/>
      <w:r w:rsidRPr="00CD7C72">
        <w:rPr>
          <w:sz w:val="32"/>
          <w:szCs w:val="32"/>
        </w:rPr>
        <w:t>контроль за</w:t>
      </w:r>
      <w:proofErr w:type="gramEnd"/>
      <w:r w:rsidRPr="00CD7C72">
        <w:rPr>
          <w:sz w:val="32"/>
          <w:szCs w:val="32"/>
        </w:rPr>
        <w:t xml:space="preserve"> деятельностью юридических лиц или индивидуальных предпринимателей для предотвращения нарушений ими лицензионных требований, установленных для отдельных видов деятельности путем проведения плановых и внеплановых проверок, а также проверок соответствия соискателя/лицензиата лицензионным требованиям. 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 xml:space="preserve">Таким образом, созданная система государственного регулирования в сфере заготовки, хранения, переработки и </w:t>
      </w:r>
      <w:r w:rsidRPr="00CD7C72">
        <w:rPr>
          <w:sz w:val="32"/>
          <w:szCs w:val="32"/>
        </w:rPr>
        <w:lastRenderedPageBreak/>
        <w:t xml:space="preserve">реализации лома черных и цветных металлов, через осуществление лицензирования, является эффективной и действенной. 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 xml:space="preserve">Критерием, позволяющим отнести тот или иной вид деятельности </w:t>
      </w:r>
      <w:proofErr w:type="gramStart"/>
      <w:r w:rsidRPr="00CD7C72">
        <w:rPr>
          <w:sz w:val="32"/>
          <w:szCs w:val="32"/>
        </w:rPr>
        <w:t>к</w:t>
      </w:r>
      <w:proofErr w:type="gramEnd"/>
      <w:r w:rsidRPr="00CD7C72">
        <w:rPr>
          <w:sz w:val="32"/>
          <w:szCs w:val="32"/>
        </w:rPr>
        <w:t xml:space="preserve"> </w:t>
      </w:r>
      <w:proofErr w:type="gramStart"/>
      <w:r w:rsidRPr="00CD7C72">
        <w:rPr>
          <w:sz w:val="32"/>
          <w:szCs w:val="32"/>
        </w:rPr>
        <w:t>лицензируемым</w:t>
      </w:r>
      <w:proofErr w:type="gramEnd"/>
      <w:r w:rsidRPr="00CD7C72">
        <w:rPr>
          <w:sz w:val="32"/>
          <w:szCs w:val="32"/>
        </w:rPr>
        <w:t>, является невозможность регулирования вида деятельности иными методами, кроме как лицензированием.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r w:rsidRPr="00CD7C72">
        <w:rPr>
          <w:sz w:val="32"/>
          <w:szCs w:val="32"/>
        </w:rPr>
        <w:t>С нашей точки зрения, деятельность по заготовке, хранению, переработке и реализации лома черных металлов, цветных металлов, подлежащая лицензированию, не может регулироваться иными методами, кроме как лицензированием.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  <w:proofErr w:type="gramStart"/>
      <w:r w:rsidRPr="00CD7C72">
        <w:rPr>
          <w:sz w:val="32"/>
          <w:szCs w:val="32"/>
        </w:rPr>
        <w:t>Вместе с тем, считаем необходимым: конкретизировать нормы пункта 5 Положения о лицензировании деятельности по заготовке, хранению, переработке и реализации лома черных металлов, цветных металлов, утвержденных постановлением Правительства Российской Федерации от 12.12.2012 № 1287: установить требования, которым должны соответствовать земельные участки, здания, строения, сооружения, помещения, технические средства, оборудования и техническая документация, необходимые для осуществления лицензируемой деятельности, в том числе и по минимально</w:t>
      </w:r>
      <w:proofErr w:type="gramEnd"/>
      <w:r w:rsidRPr="00CD7C72">
        <w:rPr>
          <w:sz w:val="32"/>
          <w:szCs w:val="32"/>
        </w:rPr>
        <w:t xml:space="preserve"> допустимой площади объектов лицензирования, а также их состава.</w:t>
      </w: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</w:p>
    <w:p w:rsidR="00CD7C72" w:rsidRPr="00CD7C72" w:rsidRDefault="00CD7C72" w:rsidP="00CD7C72">
      <w:pPr>
        <w:ind w:firstLine="709"/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108"/>
        <w:tblW w:w="9606" w:type="dxa"/>
        <w:tblLook w:val="01E0" w:firstRow="1" w:lastRow="1" w:firstColumn="1" w:lastColumn="1" w:noHBand="0" w:noVBand="0"/>
      </w:tblPr>
      <w:tblGrid>
        <w:gridCol w:w="4785"/>
        <w:gridCol w:w="4821"/>
      </w:tblGrid>
      <w:tr w:rsidR="00CD7C72" w:rsidRPr="00CD7C72" w:rsidTr="002428C0">
        <w:tc>
          <w:tcPr>
            <w:tcW w:w="4785" w:type="dxa"/>
          </w:tcPr>
          <w:p w:rsidR="00CD7C72" w:rsidRPr="00CD7C72" w:rsidRDefault="00CD7C72" w:rsidP="002428C0">
            <w:pPr>
              <w:rPr>
                <w:sz w:val="32"/>
                <w:szCs w:val="32"/>
              </w:rPr>
            </w:pPr>
            <w:r w:rsidRPr="00CD7C72">
              <w:rPr>
                <w:sz w:val="32"/>
                <w:szCs w:val="32"/>
              </w:rPr>
              <w:t>Начальник Департамента</w:t>
            </w:r>
          </w:p>
        </w:tc>
        <w:tc>
          <w:tcPr>
            <w:tcW w:w="4821" w:type="dxa"/>
          </w:tcPr>
          <w:p w:rsidR="00CD7C72" w:rsidRPr="00CD7C72" w:rsidRDefault="00CD7C72" w:rsidP="002428C0">
            <w:pPr>
              <w:jc w:val="right"/>
              <w:rPr>
                <w:sz w:val="32"/>
                <w:szCs w:val="32"/>
              </w:rPr>
            </w:pPr>
            <w:r w:rsidRPr="00CD7C72">
              <w:rPr>
                <w:sz w:val="32"/>
                <w:szCs w:val="32"/>
              </w:rPr>
              <w:t>А.В. Яковлев</w:t>
            </w:r>
          </w:p>
        </w:tc>
      </w:tr>
    </w:tbl>
    <w:p w:rsidR="00227134" w:rsidRDefault="00227134" w:rsidP="00CD7C72">
      <w:pPr>
        <w:jc w:val="both"/>
        <w:rPr>
          <w:sz w:val="32"/>
          <w:szCs w:val="32"/>
        </w:rPr>
      </w:pPr>
    </w:p>
    <w:p w:rsidR="00A55E7D" w:rsidRDefault="00A55E7D" w:rsidP="00CD7C72">
      <w:pPr>
        <w:jc w:val="both"/>
        <w:rPr>
          <w:sz w:val="32"/>
          <w:szCs w:val="32"/>
        </w:rPr>
      </w:pPr>
    </w:p>
    <w:p w:rsidR="00A55E7D" w:rsidRDefault="00A55E7D" w:rsidP="00CD7C72">
      <w:pPr>
        <w:jc w:val="both"/>
        <w:rPr>
          <w:sz w:val="32"/>
          <w:szCs w:val="32"/>
        </w:rPr>
      </w:pPr>
    </w:p>
    <w:p w:rsidR="00A55E7D" w:rsidRDefault="00A55E7D" w:rsidP="00CD7C72">
      <w:pPr>
        <w:jc w:val="both"/>
        <w:rPr>
          <w:sz w:val="32"/>
          <w:szCs w:val="32"/>
        </w:rPr>
      </w:pPr>
    </w:p>
    <w:p w:rsidR="00A55E7D" w:rsidRDefault="00A55E7D" w:rsidP="00CD7C72">
      <w:pPr>
        <w:jc w:val="both"/>
        <w:rPr>
          <w:sz w:val="32"/>
          <w:szCs w:val="32"/>
        </w:rPr>
      </w:pPr>
    </w:p>
    <w:p w:rsidR="00A55E7D" w:rsidRDefault="00A55E7D" w:rsidP="00CD7C72">
      <w:pPr>
        <w:jc w:val="both"/>
        <w:rPr>
          <w:sz w:val="32"/>
          <w:szCs w:val="32"/>
        </w:rPr>
      </w:pPr>
    </w:p>
    <w:p w:rsidR="00A55E7D" w:rsidRDefault="00A55E7D" w:rsidP="00CD7C72">
      <w:pPr>
        <w:jc w:val="both"/>
        <w:rPr>
          <w:sz w:val="32"/>
          <w:szCs w:val="32"/>
        </w:rPr>
      </w:pPr>
    </w:p>
    <w:p w:rsidR="00A55E7D" w:rsidRDefault="00A55E7D" w:rsidP="00CD7C72">
      <w:pPr>
        <w:jc w:val="both"/>
        <w:rPr>
          <w:sz w:val="32"/>
          <w:szCs w:val="32"/>
        </w:rPr>
      </w:pPr>
    </w:p>
    <w:p w:rsidR="00A55E7D" w:rsidRDefault="00A55E7D" w:rsidP="00CD7C72">
      <w:pPr>
        <w:jc w:val="both"/>
        <w:rPr>
          <w:sz w:val="32"/>
          <w:szCs w:val="32"/>
        </w:rPr>
      </w:pPr>
    </w:p>
    <w:p w:rsidR="00A55E7D" w:rsidRDefault="00A55E7D" w:rsidP="00CD7C72">
      <w:pPr>
        <w:jc w:val="both"/>
        <w:rPr>
          <w:sz w:val="32"/>
          <w:szCs w:val="32"/>
        </w:rPr>
      </w:pPr>
    </w:p>
    <w:p w:rsidR="00A55E7D" w:rsidRDefault="00A55E7D" w:rsidP="00CD7C72">
      <w:pPr>
        <w:jc w:val="both"/>
        <w:rPr>
          <w:sz w:val="32"/>
          <w:szCs w:val="32"/>
        </w:rPr>
      </w:pPr>
    </w:p>
    <w:p w:rsidR="00A55E7D" w:rsidRDefault="00A55E7D" w:rsidP="00CD7C72">
      <w:pPr>
        <w:jc w:val="both"/>
        <w:rPr>
          <w:sz w:val="32"/>
          <w:szCs w:val="32"/>
        </w:rPr>
      </w:pPr>
    </w:p>
    <w:p w:rsidR="00A55E7D" w:rsidRPr="001C62EA" w:rsidRDefault="00A55E7D" w:rsidP="00CD7C72">
      <w:pPr>
        <w:jc w:val="both"/>
        <w:rPr>
          <w:sz w:val="32"/>
          <w:szCs w:val="32"/>
        </w:rPr>
      </w:pPr>
    </w:p>
    <w:p w:rsidR="00227134" w:rsidRPr="001C62EA" w:rsidRDefault="00227134">
      <w:pPr>
        <w:rPr>
          <w:sz w:val="32"/>
          <w:szCs w:val="32"/>
        </w:rPr>
      </w:pPr>
    </w:p>
    <w:p w:rsidR="00227134" w:rsidRDefault="001B2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Приложения</w:t>
      </w:r>
    </w:p>
    <w:p w:rsidR="00227134" w:rsidRPr="00CD7C72" w:rsidRDefault="00227134">
      <w:pPr>
        <w:rPr>
          <w:sz w:val="32"/>
          <w:szCs w:val="32"/>
        </w:rPr>
      </w:pPr>
    </w:p>
    <w:p w:rsidR="00A55E7D" w:rsidRPr="00BF7D8D" w:rsidRDefault="00A55E7D" w:rsidP="00A55E7D">
      <w:pPr>
        <w:jc w:val="center"/>
        <w:rPr>
          <w:b/>
          <w:sz w:val="32"/>
          <w:szCs w:val="32"/>
        </w:rPr>
      </w:pPr>
      <w:r w:rsidRPr="00BF7D8D">
        <w:rPr>
          <w:b/>
          <w:sz w:val="32"/>
          <w:szCs w:val="32"/>
        </w:rPr>
        <w:t>СТРУКТУРА</w:t>
      </w:r>
    </w:p>
    <w:p w:rsidR="00A55E7D" w:rsidRPr="00BF7D8D" w:rsidRDefault="00A55E7D" w:rsidP="00A55E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Управления</w:t>
      </w:r>
      <w:r w:rsidRPr="00BF7D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природопользования</w:t>
      </w:r>
      <w:r w:rsidRPr="00BF7D8D">
        <w:rPr>
          <w:b/>
          <w:sz w:val="32"/>
          <w:szCs w:val="32"/>
        </w:rPr>
        <w:t xml:space="preserve"> и </w:t>
      </w:r>
      <w:r>
        <w:rPr>
          <w:b/>
          <w:sz w:val="32"/>
          <w:szCs w:val="32"/>
        </w:rPr>
        <w:t>охраны окружающей среды</w:t>
      </w:r>
      <w:r w:rsidRPr="00BF7D8D">
        <w:rPr>
          <w:b/>
          <w:sz w:val="32"/>
          <w:szCs w:val="32"/>
        </w:rPr>
        <w:t xml:space="preserve"> Чукотского автономного округа</w:t>
      </w:r>
    </w:p>
    <w:p w:rsidR="00A55E7D" w:rsidRPr="00BF7D8D" w:rsidRDefault="00A55E7D" w:rsidP="00A55E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69897" wp14:editId="24F896F9">
                <wp:simplePos x="0" y="0"/>
                <wp:positionH relativeFrom="column">
                  <wp:posOffset>-70637</wp:posOffset>
                </wp:positionH>
                <wp:positionV relativeFrom="paragraph">
                  <wp:posOffset>77978</wp:posOffset>
                </wp:positionV>
                <wp:extent cx="6085865" cy="336499"/>
                <wp:effectExtent l="19050" t="19050" r="29210" b="4508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65" cy="33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pattFill prst="pla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7D" w:rsidRPr="005D7CA0" w:rsidRDefault="00A55E7D" w:rsidP="00A55E7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D7CA0">
                              <w:rPr>
                                <w:b/>
                                <w:sz w:val="22"/>
                                <w:szCs w:val="22"/>
                              </w:rPr>
                              <w:t>Начальник Управления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заместитель  главного  </w:t>
                            </w:r>
                            <w:r w:rsidRPr="00C46348">
                              <w:rPr>
                                <w:b/>
                                <w:sz w:val="22"/>
                                <w:szCs w:val="22"/>
                              </w:rPr>
                              <w:t>государственн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ого </w:t>
                            </w:r>
                            <w:r w:rsidRPr="00C4634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инспектор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-5.55pt;margin-top:6.15pt;width:479.2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" strokeweight="4.5pt">
                <v:stroke r:id="rId7" o:title="" filltype="pattern"/>
                <v:textbox>
                  <w:txbxContent>
                    <w:p w:rsidR="00A55E7D" w:rsidRPr="005D7CA0" w:rsidRDefault="00A55E7D" w:rsidP="00A55E7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D7CA0">
                        <w:rPr>
                          <w:b/>
                          <w:sz w:val="22"/>
                          <w:szCs w:val="22"/>
                        </w:rPr>
                        <w:t>Начальник Управления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, заместитель  главного  </w:t>
                      </w:r>
                      <w:r w:rsidRPr="00C46348">
                        <w:rPr>
                          <w:b/>
                          <w:sz w:val="22"/>
                          <w:szCs w:val="22"/>
                        </w:rPr>
                        <w:t>государственн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ого </w:t>
                      </w:r>
                      <w:r w:rsidRPr="00C46348">
                        <w:rPr>
                          <w:b/>
                          <w:sz w:val="22"/>
                          <w:szCs w:val="22"/>
                        </w:rPr>
                        <w:t xml:space="preserve"> инспектор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A55E7D" w:rsidRPr="00BF7D8D" w:rsidRDefault="00A55E7D" w:rsidP="00A55E7D"/>
    <w:p w:rsidR="00A55E7D" w:rsidRPr="00BF7D8D" w:rsidRDefault="00A55E7D" w:rsidP="00A55E7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4982F" wp14:editId="640F3916">
                <wp:simplePos x="0" y="0"/>
                <wp:positionH relativeFrom="column">
                  <wp:posOffset>5218252</wp:posOffset>
                </wp:positionH>
                <wp:positionV relativeFrom="paragraph">
                  <wp:posOffset>93218</wp:posOffset>
                </wp:positionV>
                <wp:extent cx="0" cy="255854"/>
                <wp:effectExtent l="76200" t="0" r="57150" b="495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8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9pt,7.35pt" to="410.9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0DDE21" wp14:editId="2A0F695D">
                <wp:simplePos x="0" y="0"/>
                <wp:positionH relativeFrom="column">
                  <wp:posOffset>2855443</wp:posOffset>
                </wp:positionH>
                <wp:positionV relativeFrom="paragraph">
                  <wp:posOffset>93218</wp:posOffset>
                </wp:positionV>
                <wp:extent cx="0" cy="255854"/>
                <wp:effectExtent l="76200" t="0" r="57150" b="495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8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5pt,7.35pt" to="224.8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9D24E" wp14:editId="2715B2AF">
                <wp:simplePos x="0" y="0"/>
                <wp:positionH relativeFrom="column">
                  <wp:posOffset>668198</wp:posOffset>
                </wp:positionH>
                <wp:positionV relativeFrom="paragraph">
                  <wp:posOffset>63957</wp:posOffset>
                </wp:positionV>
                <wp:extent cx="0" cy="285293"/>
                <wp:effectExtent l="76200" t="0" r="57150" b="577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29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5.05pt" to="52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A55E7D" w:rsidRPr="00BF7D8D" w:rsidRDefault="00A55E7D" w:rsidP="00A55E7D"/>
    <w:p w:rsidR="00A55E7D" w:rsidRPr="00BF7D8D" w:rsidRDefault="00F23567" w:rsidP="00A55E7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989E3" wp14:editId="1A0B9EBC">
                <wp:simplePos x="0" y="0"/>
                <wp:positionH relativeFrom="column">
                  <wp:posOffset>-70485</wp:posOffset>
                </wp:positionH>
                <wp:positionV relativeFrom="paragraph">
                  <wp:posOffset>39370</wp:posOffset>
                </wp:positionV>
                <wp:extent cx="1876425" cy="876300"/>
                <wp:effectExtent l="19050" t="19050" r="47625" b="3810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pattFill prst="pla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7D" w:rsidRPr="005D7CA0" w:rsidRDefault="00A55E7D" w:rsidP="00A55E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7CA0">
                              <w:rPr>
                                <w:b/>
                                <w:sz w:val="20"/>
                                <w:szCs w:val="20"/>
                              </w:rPr>
                              <w:t>От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дел регионального </w:t>
                            </w:r>
                            <w:r w:rsidRPr="005D7CA0">
                              <w:rPr>
                                <w:b/>
                                <w:sz w:val="20"/>
                                <w:szCs w:val="20"/>
                              </w:rPr>
                              <w:t>государственного экологического надзора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 w:rsidR="00F235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особо </w:t>
                            </w:r>
                            <w:r w:rsidR="00386493">
                              <w:rPr>
                                <w:b/>
                                <w:sz w:val="20"/>
                                <w:szCs w:val="20"/>
                              </w:rPr>
                              <w:t>охраняемых природных территорий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margin-left:-5.55pt;margin-top:3.1pt;width:147.7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" strokeweight="4.5pt">
                <v:stroke r:id="rId7" o:title="" filltype="pattern"/>
                <v:textbox>
                  <w:txbxContent>
                    <w:p w:rsidR="00A55E7D" w:rsidRPr="005D7CA0" w:rsidRDefault="00A55E7D" w:rsidP="00A55E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7CA0">
                        <w:rPr>
                          <w:b/>
                          <w:sz w:val="20"/>
                          <w:szCs w:val="20"/>
                        </w:rPr>
                        <w:t>От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дел регионального </w:t>
                      </w:r>
                      <w:r w:rsidRPr="005D7CA0">
                        <w:rPr>
                          <w:b/>
                          <w:sz w:val="20"/>
                          <w:szCs w:val="20"/>
                        </w:rPr>
                        <w:t>государственного экологического надзора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и </w:t>
                      </w:r>
                      <w:r w:rsidR="00F23567">
                        <w:rPr>
                          <w:b/>
                          <w:sz w:val="20"/>
                          <w:szCs w:val="20"/>
                        </w:rPr>
                        <w:t xml:space="preserve">особо </w:t>
                      </w:r>
                      <w:r w:rsidR="00386493">
                        <w:rPr>
                          <w:b/>
                          <w:sz w:val="20"/>
                          <w:szCs w:val="20"/>
                        </w:rPr>
                        <w:t>охраняемых природных территорий</w:t>
                      </w:r>
                    </w:p>
                  </w:txbxContent>
                </v:textbox>
              </v:shape>
            </w:pict>
          </mc:Fallback>
        </mc:AlternateContent>
      </w:r>
      <w:r w:rsidR="006277E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951D9" wp14:editId="1B15E4C6">
                <wp:simplePos x="0" y="0"/>
                <wp:positionH relativeFrom="column">
                  <wp:posOffset>2186940</wp:posOffset>
                </wp:positionH>
                <wp:positionV relativeFrom="paragraph">
                  <wp:posOffset>39370</wp:posOffset>
                </wp:positionV>
                <wp:extent cx="1504950" cy="869950"/>
                <wp:effectExtent l="19050" t="19050" r="38100" b="444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pattFill prst="pla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7D" w:rsidRPr="005D7CA0" w:rsidRDefault="00A55E7D" w:rsidP="00A55E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7CA0">
                              <w:rPr>
                                <w:b/>
                                <w:sz w:val="20"/>
                                <w:szCs w:val="20"/>
                              </w:rPr>
                              <w:t>Отдел природопользования и государственной экологической экспертизы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172.2pt;margin-top:3.1pt;width:118.5pt;height:6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" strokeweight="4.5pt">
                <v:stroke r:id="rId7" o:title="" filltype="pattern"/>
                <v:textbox>
                  <w:txbxContent>
                    <w:p w:rsidR="00A55E7D" w:rsidRPr="005D7CA0" w:rsidRDefault="00A55E7D" w:rsidP="00A55E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7CA0">
                        <w:rPr>
                          <w:b/>
                          <w:sz w:val="20"/>
                          <w:szCs w:val="20"/>
                        </w:rPr>
                        <w:t>Отдел природопользования и государственной экологической экспертизы</w:t>
                      </w:r>
                    </w:p>
                  </w:txbxContent>
                </v:textbox>
              </v:shape>
            </w:pict>
          </mc:Fallback>
        </mc:AlternateContent>
      </w:r>
      <w:r w:rsidR="00A55E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64BD5" wp14:editId="50C8044B">
                <wp:simplePos x="0" y="0"/>
                <wp:positionH relativeFrom="column">
                  <wp:posOffset>4303852</wp:posOffset>
                </wp:positionH>
                <wp:positionV relativeFrom="paragraph">
                  <wp:posOffset>42620</wp:posOffset>
                </wp:positionV>
                <wp:extent cx="1716735" cy="519379"/>
                <wp:effectExtent l="19050" t="19050" r="36195" b="3365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735" cy="519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pattFill prst="pla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7D" w:rsidRPr="005D7CA0" w:rsidRDefault="00A55E7D" w:rsidP="00A55E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7CA0">
                              <w:rPr>
                                <w:b/>
                                <w:sz w:val="20"/>
                                <w:szCs w:val="20"/>
                              </w:rPr>
                              <w:t>Отдел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водных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margin-left:338.9pt;margin-top:3.35pt;width:135.2pt;height: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" strokeweight="4.5pt">
                <v:stroke r:id="rId7" o:title="" filltype="pattern"/>
                <v:textbox>
                  <w:txbxContent>
                    <w:p w:rsidR="00A55E7D" w:rsidRPr="005D7CA0" w:rsidRDefault="00A55E7D" w:rsidP="00A55E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7CA0">
                        <w:rPr>
                          <w:b/>
                          <w:sz w:val="20"/>
                          <w:szCs w:val="20"/>
                        </w:rPr>
                        <w:t>Отдел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водных отношений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A55E7D" w:rsidRPr="00BF7D8D" w:rsidRDefault="00A55E7D" w:rsidP="00A55E7D"/>
    <w:p w:rsidR="00A55E7D" w:rsidRPr="00BF7D8D" w:rsidRDefault="00A55E7D" w:rsidP="00A55E7D"/>
    <w:p w:rsidR="00A55E7D" w:rsidRPr="00BF7D8D" w:rsidRDefault="00A55E7D" w:rsidP="00A55E7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558779" wp14:editId="1A3AED19">
                <wp:simplePos x="0" y="0"/>
                <wp:positionH relativeFrom="column">
                  <wp:posOffset>5218252</wp:posOffset>
                </wp:positionH>
                <wp:positionV relativeFrom="paragraph">
                  <wp:posOffset>36220</wp:posOffset>
                </wp:positionV>
                <wp:extent cx="0" cy="738836"/>
                <wp:effectExtent l="76200" t="0" r="57150" b="6159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88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9pt,2.85pt" to="410.9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A55E7D" w:rsidRPr="00BF7D8D" w:rsidRDefault="00A55E7D" w:rsidP="00A55E7D"/>
    <w:p w:rsidR="00A55E7D" w:rsidRPr="00BF7D8D" w:rsidRDefault="00A55E7D" w:rsidP="00A55E7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A69E23" wp14:editId="500D9E8C">
                <wp:simplePos x="0" y="0"/>
                <wp:positionH relativeFrom="column">
                  <wp:posOffset>2847975</wp:posOffset>
                </wp:positionH>
                <wp:positionV relativeFrom="paragraph">
                  <wp:posOffset>43815</wp:posOffset>
                </wp:positionV>
                <wp:extent cx="0" cy="372745"/>
                <wp:effectExtent l="76200" t="0" r="95250" b="6540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3.45pt" to="224.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84809" wp14:editId="48405FAE">
                <wp:simplePos x="0" y="0"/>
                <wp:positionH relativeFrom="column">
                  <wp:posOffset>646252</wp:posOffset>
                </wp:positionH>
                <wp:positionV relativeFrom="paragraph">
                  <wp:posOffset>44145</wp:posOffset>
                </wp:positionV>
                <wp:extent cx="0" cy="373075"/>
                <wp:effectExtent l="76200" t="0" r="95250" b="654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3.5pt" to="50.9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A55E7D" w:rsidRPr="00BF7D8D" w:rsidRDefault="00A55E7D" w:rsidP="00A55E7D"/>
    <w:p w:rsidR="00A55E7D" w:rsidRPr="00BF7D8D" w:rsidRDefault="00A55E7D" w:rsidP="00A55E7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36AF4" wp14:editId="604AFD30">
                <wp:simplePos x="0" y="0"/>
                <wp:positionH relativeFrom="column">
                  <wp:posOffset>-70637</wp:posOffset>
                </wp:positionH>
                <wp:positionV relativeFrom="paragraph">
                  <wp:posOffset>66699</wp:posOffset>
                </wp:positionV>
                <wp:extent cx="1491615" cy="621361"/>
                <wp:effectExtent l="0" t="0" r="13335" b="266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621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pattFill prst="pct7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7D" w:rsidRPr="005D7CA0" w:rsidRDefault="00A55E7D" w:rsidP="00A55E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7CA0">
                              <w:rPr>
                                <w:b/>
                                <w:sz w:val="20"/>
                                <w:szCs w:val="20"/>
                              </w:rPr>
                              <w:t>Начальник отдела,</w:t>
                            </w:r>
                          </w:p>
                          <w:p w:rsidR="00A55E7D" w:rsidRPr="005D7CA0" w:rsidRDefault="00A55E7D" w:rsidP="00A55E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7CA0">
                              <w:rPr>
                                <w:b/>
                                <w:sz w:val="20"/>
                                <w:szCs w:val="20"/>
                              </w:rPr>
                              <w:t>государственн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ый</w:t>
                            </w:r>
                            <w:r w:rsidRPr="005D7CA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-5.55pt;margin-top:5.25pt;width:117.45pt;height: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" strokeweight="1.5pt">
                <v:stroke r:id="rId8" o:title="" filltype="pattern"/>
                <v:textbox>
                  <w:txbxContent>
                    <w:p w:rsidR="00A55E7D" w:rsidRPr="005D7CA0" w:rsidRDefault="00A55E7D" w:rsidP="00A55E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D7CA0">
                        <w:rPr>
                          <w:b/>
                          <w:sz w:val="20"/>
                          <w:szCs w:val="20"/>
                        </w:rPr>
                        <w:t>Начальник отдела,</w:t>
                      </w:r>
                    </w:p>
                    <w:p w:rsidR="00A55E7D" w:rsidRPr="005D7CA0" w:rsidRDefault="00A55E7D" w:rsidP="00A55E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D7CA0">
                        <w:rPr>
                          <w:b/>
                          <w:sz w:val="20"/>
                          <w:szCs w:val="20"/>
                        </w:rPr>
                        <w:t>государственн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ый</w:t>
                      </w:r>
                      <w:r w:rsidRPr="005D7CA0">
                        <w:rPr>
                          <w:b/>
                          <w:sz w:val="20"/>
                          <w:szCs w:val="20"/>
                        </w:rPr>
                        <w:t xml:space="preserve"> инспектор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DFFF84" wp14:editId="275A4611">
                <wp:simplePos x="0" y="0"/>
                <wp:positionH relativeFrom="column">
                  <wp:posOffset>4511675</wp:posOffset>
                </wp:positionH>
                <wp:positionV relativeFrom="paragraph">
                  <wp:posOffset>72390</wp:posOffset>
                </wp:positionV>
                <wp:extent cx="1506855" cy="614045"/>
                <wp:effectExtent l="0" t="0" r="17145" b="1460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pattFill prst="pct7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7D" w:rsidRPr="005D7CA0" w:rsidRDefault="00A55E7D" w:rsidP="00A55E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7CA0">
                              <w:rPr>
                                <w:b/>
                                <w:sz w:val="20"/>
                                <w:szCs w:val="20"/>
                              </w:rPr>
                              <w:t>Начальник отдела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г</w:t>
                            </w:r>
                            <w:r w:rsidRPr="00C46348">
                              <w:rPr>
                                <w:b/>
                                <w:sz w:val="20"/>
                                <w:szCs w:val="20"/>
                              </w:rPr>
                              <w:t>осударственн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ый 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1" type="#_x0000_t202" style="position:absolute;margin-left:355.25pt;margin-top:5.7pt;width:118.65pt;height:4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" strokeweight="1.5pt">
                <v:stroke r:id="rId8" o:title="" filltype="pattern"/>
                <v:textbox>
                  <w:txbxContent>
                    <w:p w:rsidR="00A55E7D" w:rsidRPr="005D7CA0" w:rsidRDefault="00A55E7D" w:rsidP="00A55E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D7CA0">
                        <w:rPr>
                          <w:b/>
                          <w:sz w:val="20"/>
                          <w:szCs w:val="20"/>
                        </w:rPr>
                        <w:t>Начальник отдела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г</w:t>
                      </w:r>
                      <w:r w:rsidRPr="00C46348">
                        <w:rPr>
                          <w:b/>
                          <w:sz w:val="20"/>
                          <w:szCs w:val="20"/>
                        </w:rPr>
                        <w:t>осударственн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ый инспектор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ECF38" wp14:editId="7DA07766">
                <wp:simplePos x="0" y="0"/>
                <wp:positionH relativeFrom="column">
                  <wp:posOffset>2006600</wp:posOffset>
                </wp:positionH>
                <wp:positionV relativeFrom="paragraph">
                  <wp:posOffset>66040</wp:posOffset>
                </wp:positionV>
                <wp:extent cx="1805940" cy="840740"/>
                <wp:effectExtent l="0" t="0" r="22860" b="1651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pattFill prst="pct7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7D" w:rsidRDefault="00A55E7D" w:rsidP="00A55E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7CA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начальника Управления, начальник отдела, </w:t>
                            </w:r>
                          </w:p>
                          <w:p w:rsidR="00A55E7D" w:rsidRPr="005D7CA0" w:rsidRDefault="00A55E7D" w:rsidP="00A55E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6348">
                              <w:rPr>
                                <w:b/>
                                <w:sz w:val="20"/>
                                <w:szCs w:val="20"/>
                              </w:rPr>
                              <w:t>государственн</w:t>
                            </w:r>
                            <w:r w:rsidR="006277E7">
                              <w:rPr>
                                <w:b/>
                                <w:sz w:val="20"/>
                                <w:szCs w:val="20"/>
                              </w:rPr>
                              <w:t>ый 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margin-left:158pt;margin-top:5.2pt;width:142.2pt;height:6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" strokeweight="1.5pt">
                <v:stroke r:id="rId8" o:title="" filltype="pattern"/>
                <v:textbox>
                  <w:txbxContent>
                    <w:p w:rsidR="00A55E7D" w:rsidRDefault="00A55E7D" w:rsidP="00A55E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D7CA0">
                        <w:rPr>
                          <w:b/>
                          <w:sz w:val="20"/>
                          <w:szCs w:val="20"/>
                        </w:rPr>
                        <w:t xml:space="preserve">Заместитель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начальника Управления, начальник отдела, </w:t>
                      </w:r>
                    </w:p>
                    <w:p w:rsidR="00A55E7D" w:rsidRPr="005D7CA0" w:rsidRDefault="00A55E7D" w:rsidP="00A55E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6348">
                        <w:rPr>
                          <w:b/>
                          <w:sz w:val="20"/>
                          <w:szCs w:val="20"/>
                        </w:rPr>
                        <w:t>государственн</w:t>
                      </w:r>
                      <w:r w:rsidR="006277E7">
                        <w:rPr>
                          <w:b/>
                          <w:sz w:val="20"/>
                          <w:szCs w:val="20"/>
                        </w:rPr>
                        <w:t>ый инспектор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A55E7D" w:rsidRPr="00BF7D8D" w:rsidRDefault="00A55E7D" w:rsidP="00A55E7D"/>
    <w:p w:rsidR="00A55E7D" w:rsidRPr="00BF7D8D" w:rsidRDefault="00A55E7D" w:rsidP="00A55E7D"/>
    <w:p w:rsidR="00A55E7D" w:rsidRPr="00BF7D8D" w:rsidRDefault="00A55E7D" w:rsidP="00A55E7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17F04" wp14:editId="0A4272C8">
                <wp:simplePos x="0" y="0"/>
                <wp:positionH relativeFrom="column">
                  <wp:posOffset>5218252</wp:posOffset>
                </wp:positionH>
                <wp:positionV relativeFrom="paragraph">
                  <wp:posOffset>163347</wp:posOffset>
                </wp:positionV>
                <wp:extent cx="0" cy="614477"/>
                <wp:effectExtent l="76200" t="0" r="57150" b="5270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44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9pt,12.85pt" to="410.9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3A0A38" wp14:editId="77A6DC95">
                <wp:simplePos x="0" y="0"/>
                <wp:positionH relativeFrom="column">
                  <wp:posOffset>653567</wp:posOffset>
                </wp:positionH>
                <wp:positionV relativeFrom="paragraph">
                  <wp:posOffset>163347</wp:posOffset>
                </wp:positionV>
                <wp:extent cx="0" cy="424282"/>
                <wp:effectExtent l="76200" t="0" r="57150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2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12.85pt" to="51.4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A55E7D" w:rsidRPr="00BF7D8D" w:rsidRDefault="00A55E7D" w:rsidP="00A55E7D"/>
    <w:p w:rsidR="00A55E7D" w:rsidRPr="00BF7D8D" w:rsidRDefault="00A55E7D" w:rsidP="00A55E7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6942F4" wp14:editId="7C3A6A2C">
                <wp:simplePos x="0" y="0"/>
                <wp:positionH relativeFrom="column">
                  <wp:posOffset>2847975</wp:posOffset>
                </wp:positionH>
                <wp:positionV relativeFrom="paragraph">
                  <wp:posOffset>31750</wp:posOffset>
                </wp:positionV>
                <wp:extent cx="0" cy="394335"/>
                <wp:effectExtent l="76200" t="0" r="57150" b="6286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5pt" to="224.2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A55E7D" w:rsidRPr="00BF7D8D" w:rsidRDefault="00A55E7D" w:rsidP="00A55E7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080A86" wp14:editId="1788B04B">
                <wp:simplePos x="0" y="0"/>
                <wp:positionH relativeFrom="column">
                  <wp:posOffset>-70637</wp:posOffset>
                </wp:positionH>
                <wp:positionV relativeFrom="paragraph">
                  <wp:posOffset>61849</wp:posOffset>
                </wp:positionV>
                <wp:extent cx="1499616" cy="592531"/>
                <wp:effectExtent l="0" t="0" r="24765" b="171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616" cy="592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pattFill prst="pct7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7D" w:rsidRPr="005D7CA0" w:rsidRDefault="00A55E7D" w:rsidP="00A55E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Консультант </w:t>
                            </w:r>
                            <w:r w:rsidRPr="005B6D1A">
                              <w:rPr>
                                <w:b/>
                                <w:sz w:val="20"/>
                                <w:szCs w:val="20"/>
                              </w:rPr>
                              <w:t>отдела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государственный 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margin-left:-5.55pt;margin-top:4.85pt;width:118.1pt;height: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" strokeweight="1.5pt">
                <v:stroke r:id="rId8" o:title="" filltype="pattern"/>
                <v:textbox>
                  <w:txbxContent>
                    <w:p w:rsidR="00A55E7D" w:rsidRPr="005D7CA0" w:rsidRDefault="00A55E7D" w:rsidP="00A55E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Консультант </w:t>
                      </w:r>
                      <w:r w:rsidRPr="005B6D1A">
                        <w:rPr>
                          <w:b/>
                          <w:sz w:val="20"/>
                          <w:szCs w:val="20"/>
                        </w:rPr>
                        <w:t>отдела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государственный инспектор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A55E7D" w:rsidRPr="00BF7D8D" w:rsidRDefault="00A55E7D" w:rsidP="00A55E7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FD927" wp14:editId="339A97F1">
                <wp:simplePos x="0" y="0"/>
                <wp:positionH relativeFrom="column">
                  <wp:posOffset>2080031</wp:posOffset>
                </wp:positionH>
                <wp:positionV relativeFrom="paragraph">
                  <wp:posOffset>76784</wp:posOffset>
                </wp:positionV>
                <wp:extent cx="1732788" cy="468173"/>
                <wp:effectExtent l="0" t="0" r="20320" b="273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788" cy="46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pattFill prst="pct7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7D" w:rsidRPr="005D7CA0" w:rsidRDefault="00A55E7D" w:rsidP="00A55E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Ведущий советник-эксперт </w:t>
                            </w:r>
                            <w:r w:rsidRPr="005D7CA0">
                              <w:rPr>
                                <w:b/>
                                <w:sz w:val="20"/>
                                <w:szCs w:val="20"/>
                              </w:rPr>
                              <w:t>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margin-left:163.8pt;margin-top:6.05pt;width:136.45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" strokeweight="1.5pt">
                <v:stroke r:id="rId8" o:title="" filltype="pattern"/>
                <v:textbox>
                  <w:txbxContent>
                    <w:p w:rsidR="00A55E7D" w:rsidRPr="005D7CA0" w:rsidRDefault="00A55E7D" w:rsidP="00A55E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Ведущий советник-эксперт </w:t>
                      </w:r>
                      <w:r w:rsidRPr="005D7CA0">
                        <w:rPr>
                          <w:b/>
                          <w:sz w:val="20"/>
                          <w:szCs w:val="20"/>
                        </w:rPr>
                        <w:t>отдела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C3CC3F" wp14:editId="0E7F629C">
                <wp:simplePos x="0" y="0"/>
                <wp:positionH relativeFrom="column">
                  <wp:posOffset>4507230</wp:posOffset>
                </wp:positionH>
                <wp:positionV relativeFrom="paragraph">
                  <wp:posOffset>76200</wp:posOffset>
                </wp:positionV>
                <wp:extent cx="1506855" cy="767715"/>
                <wp:effectExtent l="0" t="0" r="17145" b="1333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pattFill prst="pct7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7D" w:rsidRPr="005D7CA0" w:rsidRDefault="00A55E7D" w:rsidP="00A55E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B6D1A">
                              <w:rPr>
                                <w:b/>
                                <w:sz w:val="20"/>
                                <w:szCs w:val="20"/>
                              </w:rPr>
                              <w:t>Ведущий советник-эксперт отдела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5B6D1A">
                              <w:t xml:space="preserve"> </w:t>
                            </w:r>
                            <w:r w:rsidRPr="005B6D1A">
                              <w:rPr>
                                <w:b/>
                                <w:sz w:val="20"/>
                                <w:szCs w:val="20"/>
                              </w:rPr>
                              <w:t>государственный 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5" type="#_x0000_t202" style="position:absolute;margin-left:354.9pt;margin-top:6pt;width:118.65pt;height:6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" strokeweight="1.5pt">
                <v:stroke r:id="rId8" o:title="" filltype="pattern"/>
                <v:textbox>
                  <w:txbxContent>
                    <w:p w:rsidR="00A55E7D" w:rsidRPr="005D7CA0" w:rsidRDefault="00A55E7D" w:rsidP="00A55E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B6D1A">
                        <w:rPr>
                          <w:b/>
                          <w:sz w:val="20"/>
                          <w:szCs w:val="20"/>
                        </w:rPr>
                        <w:t>Ведущий советник-эксперт отдела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5B6D1A">
                        <w:t xml:space="preserve"> </w:t>
                      </w:r>
                      <w:r w:rsidRPr="005B6D1A">
                        <w:rPr>
                          <w:b/>
                          <w:sz w:val="20"/>
                          <w:szCs w:val="20"/>
                        </w:rPr>
                        <w:t>государственный инспектор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A55E7D" w:rsidRPr="00BF7D8D" w:rsidRDefault="00A55E7D" w:rsidP="00A55E7D"/>
    <w:p w:rsidR="00A55E7D" w:rsidRPr="00BF7D8D" w:rsidRDefault="00A55E7D" w:rsidP="00A55E7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F6A65B" wp14:editId="5C58C6ED">
                <wp:simplePos x="0" y="0"/>
                <wp:positionH relativeFrom="column">
                  <wp:posOffset>647065</wp:posOffset>
                </wp:positionH>
                <wp:positionV relativeFrom="paragraph">
                  <wp:posOffset>127635</wp:posOffset>
                </wp:positionV>
                <wp:extent cx="0" cy="394970"/>
                <wp:effectExtent l="76200" t="0" r="57150" b="622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0.05pt" to="50.9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A55E7D" w:rsidRPr="00B00E45" w:rsidRDefault="00A55E7D" w:rsidP="00A55E7D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45214" wp14:editId="705DBD41">
                <wp:simplePos x="0" y="0"/>
                <wp:positionH relativeFrom="column">
                  <wp:posOffset>-70485</wp:posOffset>
                </wp:positionH>
                <wp:positionV relativeFrom="paragraph">
                  <wp:posOffset>361797</wp:posOffset>
                </wp:positionV>
                <wp:extent cx="1492300" cy="504749"/>
                <wp:effectExtent l="0" t="0" r="1270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00" cy="504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pattFill prst="pct7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7D" w:rsidRPr="00987480" w:rsidRDefault="00A55E7D" w:rsidP="00A55E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B6D1A">
                              <w:rPr>
                                <w:b/>
                                <w:sz w:val="20"/>
                                <w:szCs w:val="20"/>
                              </w:rPr>
                              <w:t>Ведущий советник-эксперт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left:0;text-align:left;margin-left:-5.55pt;margin-top:28.5pt;width:117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" strokeweight="1.5pt">
                <v:stroke r:id="rId8" o:title="" filltype="pattern"/>
                <v:textbox>
                  <w:txbxContent>
                    <w:p w:rsidR="00A55E7D" w:rsidRPr="00987480" w:rsidRDefault="00A55E7D" w:rsidP="00A55E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B6D1A">
                        <w:rPr>
                          <w:b/>
                          <w:sz w:val="20"/>
                          <w:szCs w:val="20"/>
                        </w:rPr>
                        <w:t>Ведущий советник-эксперт отдела</w:t>
                      </w:r>
                    </w:p>
                  </w:txbxContent>
                </v:textbox>
              </v:shape>
            </w:pict>
          </mc:Fallback>
        </mc:AlternateContent>
      </w:r>
    </w:p>
    <w:p w:rsidR="00227134" w:rsidRPr="00CD7C72" w:rsidRDefault="00227134">
      <w:pPr>
        <w:rPr>
          <w:sz w:val="32"/>
          <w:szCs w:val="32"/>
        </w:rPr>
      </w:pPr>
    </w:p>
    <w:p w:rsidR="00227134" w:rsidRPr="00CD7C72" w:rsidRDefault="00227134">
      <w:pPr>
        <w:rPr>
          <w:sz w:val="32"/>
          <w:szCs w:val="32"/>
        </w:rPr>
      </w:pPr>
    </w:p>
    <w:p w:rsidR="001B2060" w:rsidRPr="00CD7C72" w:rsidRDefault="001B2060">
      <w:pPr>
        <w:rPr>
          <w:sz w:val="32"/>
          <w:szCs w:val="32"/>
        </w:rPr>
      </w:pPr>
    </w:p>
    <w:sectPr w:rsidR="001B2060" w:rsidRPr="00CD7C7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30" w:rsidRDefault="00A82330">
      <w:r>
        <w:separator/>
      </w:r>
    </w:p>
  </w:endnote>
  <w:endnote w:type="continuationSeparator" w:id="0">
    <w:p w:rsidR="00A82330" w:rsidRDefault="00A8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34" w:rsidRDefault="001B20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493">
      <w:rPr>
        <w:noProof/>
      </w:rPr>
      <w:t>19</w:t>
    </w:r>
    <w:r>
      <w:fldChar w:fldCharType="end"/>
    </w:r>
  </w:p>
  <w:p w:rsidR="00227134" w:rsidRDefault="002271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30" w:rsidRDefault="00A82330">
      <w:r>
        <w:separator/>
      </w:r>
    </w:p>
  </w:footnote>
  <w:footnote w:type="continuationSeparator" w:id="0">
    <w:p w:rsidR="00A82330" w:rsidRDefault="00A82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34" w:rsidRDefault="0022713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01"/>
    <w:rsid w:val="000164F0"/>
    <w:rsid w:val="000434BB"/>
    <w:rsid w:val="00044643"/>
    <w:rsid w:val="001B2060"/>
    <w:rsid w:val="001C62EA"/>
    <w:rsid w:val="00227134"/>
    <w:rsid w:val="002B02BC"/>
    <w:rsid w:val="00386493"/>
    <w:rsid w:val="00503CD7"/>
    <w:rsid w:val="006104AC"/>
    <w:rsid w:val="006277E7"/>
    <w:rsid w:val="008A03A7"/>
    <w:rsid w:val="00A55E7D"/>
    <w:rsid w:val="00A82330"/>
    <w:rsid w:val="00AD0075"/>
    <w:rsid w:val="00C024DD"/>
    <w:rsid w:val="00CA0901"/>
    <w:rsid w:val="00CD7C72"/>
    <w:rsid w:val="00DE24F9"/>
    <w:rsid w:val="00E67AF1"/>
    <w:rsid w:val="00F2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5064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2015-03-03T09:06:00Z</dcterms:created>
  <dcterms:modified xsi:type="dcterms:W3CDTF">2021-02-23T04:48:00Z</dcterms:modified>
</cp:coreProperties>
</file>