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5" w:rsidRDefault="00C43FD5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</w:p>
    <w:p w:rsidR="00985E8E" w:rsidRDefault="002A5731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</w:t>
      </w:r>
      <w:r w:rsidR="007B22C9">
        <w:rPr>
          <w:sz w:val="28"/>
          <w:szCs w:val="28"/>
        </w:rPr>
        <w:t>твержден</w:t>
      </w:r>
    </w:p>
    <w:p w:rsidR="00985E8E" w:rsidRDefault="00985E8E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Общественным советом при </w:t>
      </w:r>
      <w:r w:rsidR="007B22C9">
        <w:rPr>
          <w:sz w:val="28"/>
          <w:szCs w:val="28"/>
        </w:rPr>
        <w:t>Комитете государственного регулирования</w:t>
      </w:r>
      <w:r w:rsidR="002A5731">
        <w:rPr>
          <w:sz w:val="28"/>
          <w:szCs w:val="28"/>
        </w:rPr>
        <w:t xml:space="preserve"> цен и тарифов </w:t>
      </w:r>
      <w:r w:rsidR="007B22C9">
        <w:rPr>
          <w:sz w:val="28"/>
          <w:szCs w:val="28"/>
        </w:rPr>
        <w:t>Чукотского автономного округа</w:t>
      </w:r>
    </w:p>
    <w:p w:rsidR="00985E8E" w:rsidRDefault="007B22C9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475ADE">
        <w:rPr>
          <w:sz w:val="28"/>
          <w:szCs w:val="28"/>
          <w:u w:val="single"/>
        </w:rPr>
        <w:t xml:space="preserve"> </w:t>
      </w:r>
      <w:r w:rsidR="00C339A0">
        <w:rPr>
          <w:sz w:val="28"/>
          <w:szCs w:val="28"/>
          <w:u w:val="single"/>
        </w:rPr>
        <w:t>22</w:t>
      </w:r>
      <w:r w:rsidR="00475A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475ADE">
        <w:rPr>
          <w:sz w:val="28"/>
          <w:szCs w:val="28"/>
          <w:u w:val="single"/>
        </w:rPr>
        <w:t xml:space="preserve">  марта  </w:t>
      </w:r>
      <w:r w:rsidR="00985E8E" w:rsidRPr="009B6F6C">
        <w:rPr>
          <w:sz w:val="28"/>
          <w:szCs w:val="28"/>
          <w:u w:val="single"/>
        </w:rPr>
        <w:t>20</w:t>
      </w:r>
      <w:r w:rsidR="00475ADE" w:rsidRPr="009B6F6C">
        <w:rPr>
          <w:sz w:val="28"/>
          <w:szCs w:val="28"/>
          <w:u w:val="single"/>
        </w:rPr>
        <w:t>2</w:t>
      </w:r>
      <w:r w:rsidR="009B6F6C" w:rsidRPr="009B6F6C">
        <w:rPr>
          <w:sz w:val="28"/>
          <w:szCs w:val="28"/>
          <w:u w:val="single"/>
        </w:rPr>
        <w:t>1</w:t>
      </w:r>
      <w:r w:rsidR="00475ADE">
        <w:rPr>
          <w:sz w:val="28"/>
          <w:szCs w:val="28"/>
          <w:u w:val="single"/>
        </w:rPr>
        <w:t xml:space="preserve"> </w:t>
      </w:r>
      <w:r w:rsidR="00985E8E">
        <w:rPr>
          <w:sz w:val="28"/>
          <w:szCs w:val="28"/>
        </w:rPr>
        <w:t xml:space="preserve"> года</w:t>
      </w:r>
    </w:p>
    <w:p w:rsidR="00985E8E" w:rsidRDefault="00985E8E" w:rsidP="00D95427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6575E" w:rsidRDefault="00A6575E" w:rsidP="00D95427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85E8E" w:rsidRPr="00D95427" w:rsidRDefault="00985E8E" w:rsidP="00D95427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B22C9">
        <w:rPr>
          <w:sz w:val="28"/>
          <w:szCs w:val="28"/>
        </w:rPr>
        <w:t>оклад</w:t>
      </w:r>
      <w:r w:rsidR="00D95427">
        <w:rPr>
          <w:sz w:val="28"/>
          <w:szCs w:val="28"/>
        </w:rPr>
        <w:t xml:space="preserve"> </w:t>
      </w:r>
      <w:r w:rsidRPr="007B22C9">
        <w:rPr>
          <w:sz w:val="28"/>
          <w:szCs w:val="28"/>
        </w:rPr>
        <w:t xml:space="preserve">об </w:t>
      </w:r>
      <w:r w:rsidR="008F62E7" w:rsidRPr="007B22C9">
        <w:rPr>
          <w:sz w:val="28"/>
          <w:szCs w:val="28"/>
        </w:rPr>
        <w:t>антимонопольн</w:t>
      </w:r>
      <w:r w:rsidR="007B22C9" w:rsidRPr="007B22C9">
        <w:rPr>
          <w:sz w:val="28"/>
          <w:szCs w:val="28"/>
        </w:rPr>
        <w:t>ом</w:t>
      </w:r>
      <w:r w:rsidR="008F62E7" w:rsidRPr="007B22C9">
        <w:rPr>
          <w:sz w:val="28"/>
          <w:szCs w:val="28"/>
        </w:rPr>
        <w:t xml:space="preserve"> комплаенс</w:t>
      </w:r>
      <w:r w:rsidR="007B22C9" w:rsidRPr="007B22C9">
        <w:rPr>
          <w:sz w:val="28"/>
          <w:szCs w:val="28"/>
        </w:rPr>
        <w:t xml:space="preserve">е </w:t>
      </w:r>
      <w:r w:rsidR="00FD149A">
        <w:rPr>
          <w:sz w:val="28"/>
          <w:szCs w:val="28"/>
        </w:rPr>
        <w:t>в Комитете государственного регулирования цен и тарифов Чукотского автономного округа в</w:t>
      </w:r>
      <w:r w:rsidRPr="007B22C9">
        <w:rPr>
          <w:sz w:val="28"/>
          <w:szCs w:val="28"/>
        </w:rPr>
        <w:t xml:space="preserve"> 20</w:t>
      </w:r>
      <w:r w:rsidR="009B6F6C">
        <w:rPr>
          <w:sz w:val="28"/>
          <w:szCs w:val="28"/>
        </w:rPr>
        <w:t>20</w:t>
      </w:r>
      <w:r w:rsidRPr="007B22C9">
        <w:rPr>
          <w:sz w:val="28"/>
          <w:szCs w:val="28"/>
        </w:rPr>
        <w:t xml:space="preserve"> год</w:t>
      </w:r>
      <w:r w:rsidR="00FD149A">
        <w:rPr>
          <w:sz w:val="28"/>
          <w:szCs w:val="28"/>
        </w:rPr>
        <w:t>у</w:t>
      </w:r>
    </w:p>
    <w:p w:rsidR="007B22C9" w:rsidRPr="007B22C9" w:rsidRDefault="007B22C9" w:rsidP="00D95427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985E8E" w:rsidRDefault="00D95427" w:rsidP="00D95427">
      <w:pPr>
        <w:pStyle w:val="30"/>
        <w:shd w:val="clear" w:color="auto" w:fill="auto"/>
        <w:tabs>
          <w:tab w:val="left" w:pos="567"/>
        </w:tabs>
        <w:spacing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85E8E" w:rsidRPr="00F9751C">
        <w:rPr>
          <w:sz w:val="28"/>
          <w:szCs w:val="28"/>
        </w:rPr>
        <w:t>Организация антимонопольного комплаенса</w:t>
      </w:r>
    </w:p>
    <w:p w:rsidR="00D95427" w:rsidRPr="00F9751C" w:rsidRDefault="00D95427" w:rsidP="008D43F3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</w:p>
    <w:p w:rsidR="003742DB" w:rsidRPr="00F9751C" w:rsidRDefault="00836715" w:rsidP="008D43F3">
      <w:pPr>
        <w:pStyle w:val="Style12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  <w:lang w:eastAsia="ru-RU" w:bidi="ru-RU"/>
        </w:rPr>
      </w:pPr>
      <w:r w:rsidRPr="00F9751C">
        <w:rPr>
          <w:rFonts w:ascii="Times New Roman" w:eastAsia="Times New Roman" w:hAnsi="Times New Roman"/>
          <w:sz w:val="28"/>
          <w:szCs w:val="28"/>
        </w:rPr>
        <w:t>В</w:t>
      </w:r>
      <w:r w:rsidR="001D3D44" w:rsidRPr="00F9751C">
        <w:rPr>
          <w:rFonts w:ascii="Times New Roman" w:eastAsia="Times New Roman" w:hAnsi="Times New Roman"/>
          <w:sz w:val="28"/>
          <w:szCs w:val="28"/>
        </w:rPr>
        <w:t xml:space="preserve"> Комитете государственного регулирования цен и тарифов Чукотского автономного округа (далее – Комитет) </w:t>
      </w:r>
      <w:r w:rsidRPr="00F9751C">
        <w:rPr>
          <w:rFonts w:ascii="Times New Roman" w:eastAsia="Times New Roman" w:hAnsi="Times New Roman"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(далее – антимонопольный комплаенс) </w:t>
      </w:r>
      <w:r w:rsidR="001D3D44" w:rsidRPr="00F9751C">
        <w:rPr>
          <w:rFonts w:ascii="Times New Roman" w:eastAsia="Times New Roman" w:hAnsi="Times New Roman"/>
          <w:sz w:val="28"/>
          <w:szCs w:val="28"/>
        </w:rPr>
        <w:t xml:space="preserve">организована и реализуется во исполнение Указа Президента Российской Федерации от </w:t>
      </w:r>
      <w:r w:rsidRPr="00F9751C">
        <w:rPr>
          <w:rFonts w:ascii="Times New Roman" w:eastAsia="Times New Roman" w:hAnsi="Times New Roman"/>
          <w:sz w:val="28"/>
          <w:szCs w:val="28"/>
        </w:rPr>
        <w:t>21 декабря 2017 г. №</w:t>
      </w:r>
      <w:r w:rsidR="00D95427">
        <w:rPr>
          <w:rFonts w:ascii="Times New Roman" w:eastAsia="Times New Roman" w:hAnsi="Times New Roman"/>
          <w:sz w:val="28"/>
          <w:szCs w:val="28"/>
        </w:rPr>
        <w:t> </w:t>
      </w:r>
      <w:r w:rsidRPr="00F9751C">
        <w:rPr>
          <w:rFonts w:ascii="Times New Roman" w:eastAsia="Times New Roman" w:hAnsi="Times New Roman"/>
          <w:sz w:val="28"/>
          <w:szCs w:val="28"/>
        </w:rPr>
        <w:t>618 «Об основных направлениях государственной политики по развитию конкуренции»</w:t>
      </w:r>
      <w:r w:rsidR="00D95427">
        <w:rPr>
          <w:rFonts w:ascii="Times New Roman" w:eastAsia="Times New Roman" w:hAnsi="Times New Roman"/>
          <w:sz w:val="28"/>
          <w:szCs w:val="28"/>
        </w:rPr>
        <w:t>.</w:t>
      </w:r>
    </w:p>
    <w:p w:rsidR="001F4B16" w:rsidRPr="00F9751C" w:rsidRDefault="001F4B16" w:rsidP="003742DB">
      <w:pPr>
        <w:pStyle w:val="Style12"/>
        <w:shd w:val="clear" w:color="auto" w:fill="auto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9751C">
        <w:rPr>
          <w:rFonts w:ascii="Times New Roman" w:hAnsi="Times New Roman"/>
          <w:sz w:val="28"/>
          <w:szCs w:val="28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</w:t>
      </w:r>
      <w:r w:rsidR="00836715" w:rsidRPr="00F9751C">
        <w:rPr>
          <w:rFonts w:ascii="Times New Roman" w:hAnsi="Times New Roman"/>
          <w:sz w:val="28"/>
          <w:szCs w:val="28"/>
        </w:rPr>
        <w:t>(приказ председателя Комитета от 22 февраля 20</w:t>
      </w:r>
      <w:r w:rsidR="003742DB" w:rsidRPr="00F9751C">
        <w:rPr>
          <w:rFonts w:ascii="Times New Roman" w:hAnsi="Times New Roman"/>
          <w:sz w:val="28"/>
          <w:szCs w:val="28"/>
        </w:rPr>
        <w:t>1</w:t>
      </w:r>
      <w:r w:rsidR="00836715" w:rsidRPr="00F9751C">
        <w:rPr>
          <w:rFonts w:ascii="Times New Roman" w:hAnsi="Times New Roman"/>
          <w:sz w:val="28"/>
          <w:szCs w:val="28"/>
        </w:rPr>
        <w:t>9 года №</w:t>
      </w:r>
      <w:r w:rsidR="00D95427">
        <w:rPr>
          <w:rFonts w:ascii="Times New Roman" w:eastAsia="Times New Roman" w:hAnsi="Times New Roman"/>
          <w:sz w:val="28"/>
          <w:szCs w:val="28"/>
        </w:rPr>
        <w:t> </w:t>
      </w:r>
      <w:r w:rsidR="00836715" w:rsidRPr="00F9751C">
        <w:rPr>
          <w:rFonts w:ascii="Times New Roman" w:hAnsi="Times New Roman"/>
          <w:sz w:val="28"/>
          <w:szCs w:val="28"/>
        </w:rPr>
        <w:t xml:space="preserve">15-од) </w:t>
      </w:r>
      <w:r w:rsidRPr="00F9751C">
        <w:rPr>
          <w:rFonts w:ascii="Times New Roman" w:hAnsi="Times New Roman"/>
          <w:sz w:val="28"/>
          <w:szCs w:val="28"/>
        </w:rPr>
        <w:t>ответственность за организацию и функционирование антимонопольного комплаенса в Комитете возложена на заместителя председателя Комитета и ведущего юрисконсульта. Общий контроль за организацией и функционированием антимонопольного комплаенса осуществляет председатель Комитета.</w:t>
      </w:r>
    </w:p>
    <w:p w:rsidR="00AA5E42" w:rsidRPr="00F9751C" w:rsidRDefault="00AA5E42" w:rsidP="001F4B16">
      <w:pPr>
        <w:ind w:firstLine="851"/>
        <w:jc w:val="both"/>
        <w:rPr>
          <w:sz w:val="28"/>
          <w:szCs w:val="28"/>
        </w:rPr>
      </w:pPr>
      <w:r w:rsidRPr="00F9751C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доступа к информации</w:t>
      </w:r>
      <w:r w:rsidR="003742DB" w:rsidRPr="00F9751C">
        <w:rPr>
          <w:rFonts w:ascii="Times New Roman" w:hAnsi="Times New Roman" w:cs="Times New Roman"/>
          <w:sz w:val="28"/>
          <w:szCs w:val="28"/>
        </w:rPr>
        <w:t xml:space="preserve"> </w:t>
      </w:r>
      <w:r w:rsidRPr="00F9751C">
        <w:rPr>
          <w:rFonts w:ascii="Times New Roman" w:hAnsi="Times New Roman" w:cs="Times New Roman"/>
          <w:sz w:val="28"/>
          <w:szCs w:val="28"/>
        </w:rPr>
        <w:t>в разделе «Деятельность Комитета» на странице Комитета на официальном сайте Чукотского автономного округа в информационно-телекоммуникационной сети «Интернет» создан подраздел «Антимонопольный комплаенс»,</w:t>
      </w:r>
      <w:r w:rsidRPr="00F9751C">
        <w:rPr>
          <w:sz w:val="28"/>
          <w:szCs w:val="28"/>
        </w:rPr>
        <w:t xml:space="preserve"> </w:t>
      </w:r>
      <w:r w:rsidRPr="00F9751C">
        <w:rPr>
          <w:rFonts w:ascii="Times New Roman" w:hAnsi="Times New Roman" w:cs="Times New Roman"/>
          <w:sz w:val="28"/>
          <w:szCs w:val="28"/>
        </w:rPr>
        <w:t>в котором размещены в</w:t>
      </w:r>
      <w:r w:rsidR="001F4B16" w:rsidRPr="00F9751C">
        <w:rPr>
          <w:rFonts w:ascii="Times New Roman" w:hAnsi="Times New Roman" w:cs="Times New Roman"/>
          <w:sz w:val="28"/>
          <w:szCs w:val="28"/>
        </w:rPr>
        <w:t>се документы, принятые в целях организации в Комитете системы внутреннего обеспечения соответствия требованиям антимонопольного законодательства.</w:t>
      </w:r>
      <w:r w:rsidRPr="00F9751C">
        <w:rPr>
          <w:sz w:val="28"/>
          <w:szCs w:val="28"/>
        </w:rPr>
        <w:t xml:space="preserve"> </w:t>
      </w:r>
    </w:p>
    <w:p w:rsidR="001F4B16" w:rsidRPr="00F9751C" w:rsidRDefault="00FC598A" w:rsidP="001F4B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51C">
        <w:rPr>
          <w:rFonts w:ascii="Times New Roman" w:hAnsi="Times New Roman" w:cs="Times New Roman"/>
          <w:sz w:val="28"/>
          <w:szCs w:val="28"/>
        </w:rPr>
        <w:t>В</w:t>
      </w:r>
      <w:r w:rsidR="00AA5E42" w:rsidRPr="00F9751C">
        <w:rPr>
          <w:rFonts w:ascii="Times New Roman" w:hAnsi="Times New Roman" w:cs="Times New Roman"/>
          <w:sz w:val="28"/>
          <w:szCs w:val="28"/>
        </w:rPr>
        <w:t xml:space="preserve"> целях выявления рисков нарушения антимонопольного законодательства в 20</w:t>
      </w:r>
      <w:r w:rsidR="005912A0" w:rsidRPr="00F9751C">
        <w:rPr>
          <w:rFonts w:ascii="Times New Roman" w:hAnsi="Times New Roman" w:cs="Times New Roman"/>
          <w:sz w:val="28"/>
          <w:szCs w:val="28"/>
        </w:rPr>
        <w:t>20</w:t>
      </w:r>
      <w:r w:rsidR="00AA5E42" w:rsidRPr="00F9751C">
        <w:rPr>
          <w:rFonts w:ascii="Times New Roman" w:hAnsi="Times New Roman" w:cs="Times New Roman"/>
          <w:sz w:val="28"/>
          <w:szCs w:val="28"/>
        </w:rPr>
        <w:t xml:space="preserve"> году Комитетом проведены следующие мероприятия:</w:t>
      </w:r>
    </w:p>
    <w:p w:rsidR="005912A0" w:rsidRPr="00F9751C" w:rsidRDefault="005912A0" w:rsidP="00D95427">
      <w:pPr>
        <w:pStyle w:val="20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действующих нормативных правовых актов;</w:t>
      </w:r>
    </w:p>
    <w:p w:rsidR="005912A0" w:rsidRPr="00F9751C" w:rsidRDefault="005912A0" w:rsidP="00D95427">
      <w:pPr>
        <w:pStyle w:val="20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проектов нормативных правовых актов, разрабатываемых Комитетом;</w:t>
      </w:r>
    </w:p>
    <w:p w:rsidR="00AA5E42" w:rsidRPr="00F9751C" w:rsidRDefault="00AA5E42" w:rsidP="00D95427">
      <w:pPr>
        <w:pStyle w:val="20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 xml:space="preserve">мониторинг и анализ практики применения антимонопольного законодательства; </w:t>
      </w:r>
    </w:p>
    <w:p w:rsidR="00AA5E42" w:rsidRPr="00F9751C" w:rsidRDefault="00AA5E42" w:rsidP="00D95427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работа по выявлению и оценке рисков нарушения антимонопольного законодательства;</w:t>
      </w:r>
    </w:p>
    <w:p w:rsidR="00A6575E" w:rsidRDefault="00AA5E42" w:rsidP="00D95427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320" w:lineRule="exact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мероприятия по снижению рисков нарушений антимонопольного законодательства.</w:t>
      </w:r>
    </w:p>
    <w:p w:rsidR="00D95427" w:rsidRPr="00F9751C" w:rsidRDefault="00D95427" w:rsidP="00D95427">
      <w:pPr>
        <w:pStyle w:val="20"/>
        <w:shd w:val="clear" w:color="auto" w:fill="auto"/>
        <w:tabs>
          <w:tab w:val="left" w:pos="567"/>
        </w:tabs>
        <w:spacing w:after="120" w:line="320" w:lineRule="exact"/>
        <w:jc w:val="both"/>
        <w:rPr>
          <w:sz w:val="28"/>
          <w:szCs w:val="28"/>
        </w:rPr>
      </w:pPr>
    </w:p>
    <w:p w:rsidR="00985E8E" w:rsidRDefault="00D95427" w:rsidP="00D95427">
      <w:pPr>
        <w:pStyle w:val="20"/>
        <w:shd w:val="clear" w:color="auto" w:fill="auto"/>
        <w:tabs>
          <w:tab w:val="left" w:pos="567"/>
        </w:tabs>
        <w:spacing w:line="313" w:lineRule="exact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0D30B6" w:rsidRPr="00F9751C">
        <w:rPr>
          <w:rFonts w:eastAsiaTheme="minorHAnsi"/>
          <w:b/>
          <w:sz w:val="28"/>
          <w:szCs w:val="28"/>
        </w:rPr>
        <w:t>Результаты проведенной оценки рисков нарушения Комитетом государственного регулирования цен и тарифов Чукотского автономного округа антимонопольного законодательства</w:t>
      </w:r>
    </w:p>
    <w:p w:rsidR="00D95427" w:rsidRPr="00F9751C" w:rsidRDefault="00D95427" w:rsidP="008D43F3">
      <w:pPr>
        <w:pStyle w:val="20"/>
        <w:shd w:val="clear" w:color="auto" w:fill="auto"/>
        <w:spacing w:line="313" w:lineRule="exact"/>
        <w:rPr>
          <w:b/>
          <w:sz w:val="28"/>
          <w:szCs w:val="28"/>
        </w:rPr>
      </w:pPr>
    </w:p>
    <w:p w:rsidR="00072868" w:rsidRPr="00F9751C" w:rsidRDefault="003742DB" w:rsidP="008D43F3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F9751C">
        <w:rPr>
          <w:color w:val="000000"/>
          <w:sz w:val="28"/>
          <w:szCs w:val="28"/>
          <w:lang w:eastAsia="ru-RU" w:bidi="ru-RU"/>
        </w:rPr>
        <w:t>С целью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выявления комплаенс-рисков</w:t>
      </w:r>
      <w:r w:rsidR="00072868" w:rsidRPr="00F9751C">
        <w:rPr>
          <w:sz w:val="28"/>
          <w:szCs w:val="28"/>
        </w:rPr>
        <w:t xml:space="preserve"> ответственными сотрудниками Комитета </w:t>
      </w:r>
      <w:r w:rsidR="00CF3F52" w:rsidRPr="00F9751C">
        <w:rPr>
          <w:sz w:val="28"/>
          <w:szCs w:val="28"/>
        </w:rPr>
        <w:t>на постоянной основе</w:t>
      </w:r>
      <w:r w:rsidR="000D30B6" w:rsidRPr="00F9751C">
        <w:rPr>
          <w:sz w:val="28"/>
          <w:szCs w:val="28"/>
        </w:rPr>
        <w:t xml:space="preserve"> </w:t>
      </w:r>
      <w:r w:rsidR="00CF3F52" w:rsidRPr="00F9751C">
        <w:rPr>
          <w:sz w:val="28"/>
          <w:szCs w:val="28"/>
        </w:rPr>
        <w:t xml:space="preserve">проводится работа </w:t>
      </w:r>
      <w:r w:rsidR="00CF3F52" w:rsidRPr="00F9751C">
        <w:rPr>
          <w:color w:val="000000"/>
          <w:sz w:val="28"/>
          <w:szCs w:val="28"/>
          <w:lang w:eastAsia="ru-RU" w:bidi="ru-RU"/>
        </w:rPr>
        <w:t>со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структурны</w:t>
      </w:r>
      <w:r w:rsidR="00CF3F52" w:rsidRPr="00F9751C">
        <w:rPr>
          <w:color w:val="000000"/>
          <w:sz w:val="28"/>
          <w:szCs w:val="28"/>
          <w:lang w:eastAsia="ru-RU" w:bidi="ru-RU"/>
        </w:rPr>
        <w:t xml:space="preserve">ми </w:t>
      </w:r>
      <w:r w:rsidR="00072868" w:rsidRPr="00F9751C">
        <w:rPr>
          <w:color w:val="000000"/>
          <w:sz w:val="28"/>
          <w:szCs w:val="28"/>
          <w:lang w:eastAsia="ru-RU" w:bidi="ru-RU"/>
        </w:rPr>
        <w:t>подразделени</w:t>
      </w:r>
      <w:r w:rsidR="00CF3F52" w:rsidRPr="00F9751C">
        <w:rPr>
          <w:color w:val="000000"/>
          <w:sz w:val="28"/>
          <w:szCs w:val="28"/>
          <w:lang w:eastAsia="ru-RU" w:bidi="ru-RU"/>
        </w:rPr>
        <w:t>ями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Комитета </w:t>
      </w:r>
      <w:r w:rsidR="00CF3F52" w:rsidRPr="00F9751C">
        <w:rPr>
          <w:color w:val="000000"/>
          <w:sz w:val="28"/>
          <w:szCs w:val="28"/>
          <w:lang w:eastAsia="ru-RU" w:bidi="ru-RU"/>
        </w:rPr>
        <w:t xml:space="preserve">в части выявления </w:t>
      </w:r>
      <w:r w:rsidR="00072868" w:rsidRPr="00F9751C">
        <w:rPr>
          <w:color w:val="000000"/>
          <w:sz w:val="28"/>
          <w:szCs w:val="28"/>
          <w:lang w:eastAsia="ru-RU" w:bidi="ru-RU"/>
        </w:rPr>
        <w:t>наиболее вероятных нарушени</w:t>
      </w:r>
      <w:r w:rsidR="00CF3F52" w:rsidRPr="00F9751C">
        <w:rPr>
          <w:color w:val="000000"/>
          <w:sz w:val="28"/>
          <w:szCs w:val="28"/>
          <w:lang w:eastAsia="ru-RU" w:bidi="ru-RU"/>
        </w:rPr>
        <w:t>й</w:t>
      </w:r>
      <w:r w:rsidR="00072868" w:rsidRPr="00F9751C">
        <w:rPr>
          <w:color w:val="000000"/>
          <w:sz w:val="28"/>
          <w:szCs w:val="28"/>
          <w:lang w:eastAsia="ru-RU" w:bidi="ru-RU"/>
        </w:rPr>
        <w:t xml:space="preserve"> антимонопольного законодательства со стороны сотрудников подразделений, о возможных причинах и условиях их возникновения, 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а также </w:t>
      </w:r>
      <w:r w:rsidR="00072868" w:rsidRPr="00F9751C">
        <w:rPr>
          <w:color w:val="000000"/>
          <w:sz w:val="28"/>
          <w:szCs w:val="28"/>
          <w:lang w:eastAsia="ru-RU" w:bidi="ru-RU"/>
        </w:rPr>
        <w:t>предложения по их минимизации и устранению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. </w:t>
      </w:r>
      <w:r w:rsidRPr="00F9751C">
        <w:rPr>
          <w:color w:val="000000"/>
          <w:sz w:val="28"/>
          <w:szCs w:val="28"/>
          <w:lang w:eastAsia="ru-RU" w:bidi="ru-RU"/>
        </w:rPr>
        <w:t xml:space="preserve">Проведены рабочие совещания. 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Все собранные </w:t>
      </w:r>
      <w:r w:rsidR="00553830" w:rsidRPr="00F9751C">
        <w:rPr>
          <w:color w:val="000000"/>
          <w:sz w:val="28"/>
          <w:szCs w:val="28"/>
          <w:lang w:eastAsia="ru-RU" w:bidi="ru-RU"/>
        </w:rPr>
        <w:t>сведения,</w:t>
      </w:r>
      <w:r w:rsidR="00B92920" w:rsidRPr="00F9751C">
        <w:rPr>
          <w:color w:val="000000"/>
          <w:sz w:val="28"/>
          <w:szCs w:val="28"/>
          <w:lang w:eastAsia="ru-RU" w:bidi="ru-RU"/>
        </w:rPr>
        <w:t xml:space="preserve"> </w:t>
      </w:r>
      <w:r w:rsidR="00B92920" w:rsidRPr="00F9751C">
        <w:rPr>
          <w:sz w:val="28"/>
          <w:szCs w:val="28"/>
        </w:rPr>
        <w:t>влияющи</w:t>
      </w:r>
      <w:r w:rsidR="00B70D4C" w:rsidRPr="00F9751C">
        <w:rPr>
          <w:sz w:val="28"/>
          <w:szCs w:val="28"/>
        </w:rPr>
        <w:t>е</w:t>
      </w:r>
      <w:r w:rsidR="00B92920" w:rsidRPr="00F9751C">
        <w:rPr>
          <w:sz w:val="28"/>
          <w:szCs w:val="28"/>
        </w:rPr>
        <w:t xml:space="preserve"> на совершение правонарушений, </w:t>
      </w:r>
      <w:r w:rsidR="00B70D4C" w:rsidRPr="00F9751C">
        <w:rPr>
          <w:sz w:val="28"/>
          <w:szCs w:val="28"/>
        </w:rPr>
        <w:t>тщательно анализируются.</w:t>
      </w:r>
    </w:p>
    <w:p w:rsidR="00C951AF" w:rsidRPr="00F9751C" w:rsidRDefault="00C951AF" w:rsidP="00072868">
      <w:pPr>
        <w:pStyle w:val="20"/>
        <w:spacing w:line="240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F9751C">
        <w:rPr>
          <w:sz w:val="28"/>
          <w:szCs w:val="28"/>
        </w:rPr>
        <w:t xml:space="preserve">В соответствии с </w:t>
      </w:r>
      <w:r w:rsidRPr="00F9751C">
        <w:rPr>
          <w:color w:val="000000"/>
          <w:sz w:val="28"/>
          <w:szCs w:val="28"/>
          <w:lang w:eastAsia="ru-RU" w:bidi="ru-RU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2258-р, в качестве ключевых источников информации для выявления комплаенс-рисков</w:t>
      </w:r>
      <w:r w:rsidR="00D95427">
        <w:rPr>
          <w:color w:val="000000"/>
          <w:sz w:val="28"/>
          <w:szCs w:val="28"/>
          <w:lang w:eastAsia="ru-RU" w:bidi="ru-RU"/>
        </w:rPr>
        <w:t>,</w:t>
      </w:r>
      <w:r w:rsidRPr="00F9751C">
        <w:rPr>
          <w:color w:val="000000"/>
          <w:sz w:val="28"/>
          <w:szCs w:val="28"/>
          <w:lang w:eastAsia="ru-RU" w:bidi="ru-RU"/>
        </w:rPr>
        <w:t xml:space="preserve"> Комитетом использ</w:t>
      </w:r>
      <w:r w:rsidR="000D30B6" w:rsidRPr="00F9751C">
        <w:rPr>
          <w:color w:val="000000"/>
          <w:sz w:val="28"/>
          <w:szCs w:val="28"/>
          <w:lang w:eastAsia="ru-RU" w:bidi="ru-RU"/>
        </w:rPr>
        <w:t>овались</w:t>
      </w:r>
      <w:r w:rsidRPr="00F9751C">
        <w:rPr>
          <w:color w:val="000000"/>
          <w:sz w:val="28"/>
          <w:szCs w:val="28"/>
          <w:lang w:eastAsia="ru-RU" w:bidi="ru-RU"/>
        </w:rPr>
        <w:t>:</w:t>
      </w:r>
    </w:p>
    <w:p w:rsidR="00C951AF" w:rsidRPr="00F9751C" w:rsidRDefault="00C951AF" w:rsidP="00D9542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11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дел);</w:t>
      </w:r>
    </w:p>
    <w:p w:rsidR="00C951AF" w:rsidRPr="00F9751C" w:rsidRDefault="00C951AF" w:rsidP="00D9542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166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нормативных правовых актов и проектов нормативных правовых актов Комитета;</w:t>
      </w:r>
    </w:p>
    <w:p w:rsidR="00C951AF" w:rsidRPr="00F9751C" w:rsidRDefault="00C951AF" w:rsidP="00D9542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2702"/>
          <w:tab w:val="left" w:pos="4478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мониторинг и анализ практики применения Комитетом антимонопольного законодательства;</w:t>
      </w:r>
    </w:p>
    <w:p w:rsidR="00C951AF" w:rsidRPr="00F9751C" w:rsidRDefault="00C951AF" w:rsidP="00D9542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05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систематическая оценка эффективности разработанных и реализуемых мероприятий по снижению комплаенс-рисков.</w:t>
      </w:r>
    </w:p>
    <w:p w:rsidR="00C951AF" w:rsidRPr="00F9751C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По результатам проведенных мероприятий</w:t>
      </w:r>
      <w:r w:rsidR="00D95427">
        <w:rPr>
          <w:sz w:val="28"/>
          <w:szCs w:val="28"/>
        </w:rPr>
        <w:t>,</w:t>
      </w:r>
      <w:r w:rsidRPr="00F9751C">
        <w:rPr>
          <w:sz w:val="28"/>
          <w:szCs w:val="28"/>
        </w:rPr>
        <w:t xml:space="preserve"> нарушений антимонопольного законодательства (наличие предостережений, предупреждений, штрафов, жалоб, возбужденных дел) </w:t>
      </w:r>
      <w:r w:rsidR="00D95427">
        <w:rPr>
          <w:sz w:val="28"/>
          <w:szCs w:val="28"/>
        </w:rPr>
        <w:t>в</w:t>
      </w:r>
      <w:r w:rsidRPr="00F9751C">
        <w:rPr>
          <w:sz w:val="28"/>
          <w:szCs w:val="28"/>
        </w:rPr>
        <w:t xml:space="preserve"> период 201</w:t>
      </w:r>
      <w:r w:rsidR="00553830" w:rsidRPr="00F9751C">
        <w:rPr>
          <w:sz w:val="28"/>
          <w:szCs w:val="28"/>
        </w:rPr>
        <w:t>8</w:t>
      </w:r>
      <w:r w:rsidRPr="00F9751C">
        <w:rPr>
          <w:sz w:val="28"/>
          <w:szCs w:val="28"/>
        </w:rPr>
        <w:t>-20</w:t>
      </w:r>
      <w:r w:rsidR="00553830" w:rsidRPr="00F9751C">
        <w:rPr>
          <w:sz w:val="28"/>
          <w:szCs w:val="28"/>
        </w:rPr>
        <w:t xml:space="preserve">20 </w:t>
      </w:r>
      <w:r w:rsidRPr="00F9751C">
        <w:rPr>
          <w:sz w:val="28"/>
          <w:szCs w:val="28"/>
        </w:rPr>
        <w:t>годы в Комитете не выявлено.</w:t>
      </w:r>
    </w:p>
    <w:p w:rsidR="00B92920" w:rsidRPr="00F9751C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Дела по вопросам применения и возможного нарушения Комитетом норм антимонопольного законодательства в судебных инстанциях за указанный период не рассматривались, жалобы не поступали.</w:t>
      </w:r>
    </w:p>
    <w:p w:rsidR="00985E8E" w:rsidRPr="00F9751C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>Анализ всех проектов нормативных правовых актов Комитета на предмет соответствия их антимонопольному, антикоррупционному и другим законодательствам осуществляется сотрудниками Прокуратуры Чукотского автономного округа.</w:t>
      </w:r>
    </w:p>
    <w:p w:rsidR="00F9751C" w:rsidRPr="00F9751C" w:rsidRDefault="00F9751C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 xml:space="preserve">За 2020 год в отношении </w:t>
      </w:r>
      <w:r w:rsidRPr="001F36A1">
        <w:rPr>
          <w:sz w:val="28"/>
          <w:szCs w:val="28"/>
        </w:rPr>
        <w:t>1</w:t>
      </w:r>
      <w:r w:rsidR="001F36A1" w:rsidRPr="001F36A1">
        <w:rPr>
          <w:sz w:val="28"/>
          <w:szCs w:val="28"/>
        </w:rPr>
        <w:t>13</w:t>
      </w:r>
      <w:r w:rsidRPr="001F36A1">
        <w:rPr>
          <w:sz w:val="28"/>
          <w:szCs w:val="28"/>
        </w:rPr>
        <w:t xml:space="preserve"> </w:t>
      </w:r>
      <w:r w:rsidRPr="00F9751C">
        <w:rPr>
          <w:sz w:val="28"/>
          <w:szCs w:val="28"/>
        </w:rPr>
        <w:t>проектов нормативных правовых актов Комитета была проведена правовая</w:t>
      </w:r>
      <w:r w:rsidR="00C43FD5">
        <w:rPr>
          <w:sz w:val="28"/>
          <w:szCs w:val="28"/>
        </w:rPr>
        <w:t xml:space="preserve">, антикоррупционная экспертиза. </w:t>
      </w:r>
      <w:r w:rsidRPr="00F9751C">
        <w:rPr>
          <w:sz w:val="28"/>
          <w:szCs w:val="28"/>
        </w:rPr>
        <w:t>По результатам проведенных мероприятий коррупциогенные факторы, а также влияние НПА на конку</w:t>
      </w:r>
      <w:r w:rsidR="00D95427">
        <w:rPr>
          <w:sz w:val="28"/>
          <w:szCs w:val="28"/>
        </w:rPr>
        <w:t>ренцию не выявлено.</w:t>
      </w:r>
      <w:bookmarkStart w:id="0" w:name="_GoBack"/>
      <w:bookmarkEnd w:id="0"/>
    </w:p>
    <w:p w:rsidR="00985E8E" w:rsidRPr="00F9751C" w:rsidRDefault="00985E8E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t xml:space="preserve">По итогам </w:t>
      </w:r>
      <w:r w:rsidR="00436597" w:rsidRPr="00F9751C">
        <w:rPr>
          <w:sz w:val="28"/>
          <w:szCs w:val="28"/>
        </w:rPr>
        <w:t xml:space="preserve">мониторинга и </w:t>
      </w:r>
      <w:r w:rsidRPr="00F9751C">
        <w:rPr>
          <w:sz w:val="28"/>
          <w:szCs w:val="28"/>
        </w:rPr>
        <w:t>анализа</w:t>
      </w:r>
      <w:r w:rsidR="00436597" w:rsidRPr="00F9751C">
        <w:rPr>
          <w:sz w:val="28"/>
          <w:szCs w:val="28"/>
        </w:rPr>
        <w:t xml:space="preserve"> фактов нарушения антимонопольного законодательства </w:t>
      </w:r>
      <w:r w:rsidR="0000765A" w:rsidRPr="00F9751C">
        <w:rPr>
          <w:sz w:val="28"/>
          <w:szCs w:val="28"/>
        </w:rPr>
        <w:t xml:space="preserve">в деятельности сотрудников Комитета </w:t>
      </w:r>
      <w:r w:rsidR="00436597" w:rsidRPr="00F9751C">
        <w:rPr>
          <w:sz w:val="28"/>
          <w:szCs w:val="28"/>
        </w:rPr>
        <w:t>не выявлено</w:t>
      </w:r>
      <w:r w:rsidR="0000765A" w:rsidRPr="00F9751C">
        <w:rPr>
          <w:sz w:val="28"/>
          <w:szCs w:val="28"/>
        </w:rPr>
        <w:t>.</w:t>
      </w:r>
    </w:p>
    <w:p w:rsidR="0000765A" w:rsidRDefault="0000765A" w:rsidP="0000765A">
      <w:pPr>
        <w:pStyle w:val="20"/>
        <w:spacing w:after="120" w:line="240" w:lineRule="auto"/>
        <w:ind w:firstLine="851"/>
        <w:jc w:val="both"/>
        <w:rPr>
          <w:sz w:val="28"/>
          <w:szCs w:val="28"/>
        </w:rPr>
      </w:pPr>
      <w:r w:rsidRPr="00F9751C">
        <w:rPr>
          <w:sz w:val="28"/>
          <w:szCs w:val="28"/>
        </w:rPr>
        <w:lastRenderedPageBreak/>
        <w:t>На основании проведенного анализа и оценки рисков нарушения антимонопольного законодательства разработана и утверждена Карта рисков нарушения антимонопольного законодательства Комитета на 20</w:t>
      </w:r>
      <w:r w:rsidR="00FC2C7C" w:rsidRPr="00F9751C">
        <w:rPr>
          <w:sz w:val="28"/>
          <w:szCs w:val="28"/>
        </w:rPr>
        <w:t>21</w:t>
      </w:r>
      <w:r w:rsidRPr="00F9751C">
        <w:rPr>
          <w:sz w:val="28"/>
          <w:szCs w:val="28"/>
        </w:rPr>
        <w:t>-202</w:t>
      </w:r>
      <w:r w:rsidR="00FC2C7C" w:rsidRPr="00F9751C">
        <w:rPr>
          <w:sz w:val="28"/>
          <w:szCs w:val="28"/>
        </w:rPr>
        <w:t>2</w:t>
      </w:r>
      <w:r w:rsidRPr="00F9751C">
        <w:rPr>
          <w:sz w:val="28"/>
          <w:szCs w:val="28"/>
        </w:rPr>
        <w:t xml:space="preserve"> годы. В Карте изложены риски с описанием и указанием причин возникновения.</w:t>
      </w:r>
    </w:p>
    <w:p w:rsidR="00C43FD5" w:rsidRPr="00F9751C" w:rsidRDefault="00C43FD5" w:rsidP="00C43FD5">
      <w:pPr>
        <w:pStyle w:val="20"/>
        <w:spacing w:after="120" w:line="24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759"/>
      </w:tblGrid>
      <w:tr w:rsidR="0000765A" w:rsidRPr="00F9751C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A" w:rsidRPr="00F9751C" w:rsidRDefault="0000765A" w:rsidP="0095305F">
            <w:pPr>
              <w:jc w:val="center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A" w:rsidRPr="00F9751C" w:rsidRDefault="0000765A" w:rsidP="0095305F">
            <w:pPr>
              <w:jc w:val="center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Причины и условия возникновения рисков</w:t>
            </w:r>
          </w:p>
        </w:tc>
      </w:tr>
      <w:tr w:rsidR="00FC2C7C" w:rsidRPr="00F9751C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7C" w:rsidRPr="00F9751C" w:rsidRDefault="00FC2C7C" w:rsidP="002C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решений и рассмотрения материалов дел об установлении цен (тарифов); необоснованный отказ в открытии дела об установлении цен (тарифов), платы за технологическое присоединение; необоснованные требования по предоставлению документов, не предусмотренных законодательством Российской Федерации)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- высокая  нагрузка на сотрудников Комитета;</w:t>
            </w:r>
          </w:p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- низкий уровень внутреннего контроля</w:t>
            </w:r>
          </w:p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</w:p>
          <w:p w:rsidR="00FC2C7C" w:rsidRPr="00F9751C" w:rsidRDefault="00FC2C7C" w:rsidP="002C636D">
            <w:pPr>
              <w:ind w:left="175" w:hanging="142"/>
              <w:rPr>
                <w:rFonts w:ascii="Times New Roman" w:hAnsi="Times New Roman" w:cs="Times New Roman"/>
              </w:rPr>
            </w:pPr>
          </w:p>
        </w:tc>
      </w:tr>
      <w:tr w:rsidR="00FC2C7C" w:rsidRPr="00F9751C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2C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Разработка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2C636D">
            <w:pPr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- низкий уровень анализа проектов нормативных правовых актов</w:t>
            </w:r>
          </w:p>
          <w:p w:rsidR="00FC2C7C" w:rsidRPr="00F9751C" w:rsidRDefault="00FC2C7C" w:rsidP="002C636D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C7C" w:rsidRPr="00B93D92" w:rsidTr="00D95427"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2C6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1C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нарушение основных требований к служебному поведению гражданских служащих;</w:t>
            </w:r>
          </w:p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несоблюдение прав и законных интересов граждан, организаций;</w:t>
            </w:r>
          </w:p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FC2C7C" w:rsidRPr="00F9751C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недостаточное информирование о деятельности Комитета;</w:t>
            </w:r>
          </w:p>
          <w:p w:rsidR="00FC2C7C" w:rsidRPr="00B93D92" w:rsidRDefault="00FC2C7C" w:rsidP="002C636D">
            <w:pPr>
              <w:pStyle w:val="ab"/>
              <w:spacing w:before="0" w:beforeAutospacing="0" w:after="0" w:afterAutospacing="0"/>
              <w:ind w:left="175" w:hanging="142"/>
              <w:jc w:val="both"/>
            </w:pPr>
            <w:r w:rsidRPr="00F9751C">
              <w:t>- непринятие мер по предотвращению конфликта интересов</w:t>
            </w:r>
          </w:p>
        </w:tc>
      </w:tr>
    </w:tbl>
    <w:p w:rsidR="0000765A" w:rsidRDefault="0000765A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</w:p>
    <w:p w:rsidR="00985E8E" w:rsidRDefault="00C43FD5" w:rsidP="008D43F3">
      <w:pPr>
        <w:pStyle w:val="20"/>
        <w:shd w:val="clear" w:color="auto" w:fill="auto"/>
        <w:spacing w:line="31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985E8E">
        <w:rPr>
          <w:b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D95427" w:rsidRDefault="00D95427" w:rsidP="008D43F3">
      <w:pPr>
        <w:pStyle w:val="20"/>
        <w:shd w:val="clear" w:color="auto" w:fill="auto"/>
        <w:spacing w:line="313" w:lineRule="exact"/>
        <w:rPr>
          <w:b/>
          <w:sz w:val="32"/>
          <w:szCs w:val="32"/>
        </w:rPr>
      </w:pPr>
    </w:p>
    <w:p w:rsidR="008A6258" w:rsidRDefault="0000765A" w:rsidP="008D43F3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1870" w:rsidRPr="00701936">
        <w:rPr>
          <w:sz w:val="28"/>
          <w:szCs w:val="28"/>
        </w:rPr>
        <w:t>о результатам проведения оценки рисков нарушения антимонопольного законодательства</w:t>
      </w:r>
      <w:r>
        <w:rPr>
          <w:sz w:val="28"/>
          <w:szCs w:val="28"/>
        </w:rPr>
        <w:t>, учитывая п</w:t>
      </w:r>
      <w:r w:rsidRPr="0000765A">
        <w:rPr>
          <w:sz w:val="28"/>
          <w:szCs w:val="28"/>
        </w:rPr>
        <w:t>ричины и условия возникновения рисков</w:t>
      </w:r>
      <w:r>
        <w:rPr>
          <w:sz w:val="28"/>
          <w:szCs w:val="28"/>
        </w:rPr>
        <w:t>, в Комитете</w:t>
      </w:r>
      <w:r w:rsidR="00F11870" w:rsidRPr="0000765A">
        <w:rPr>
          <w:sz w:val="28"/>
          <w:szCs w:val="28"/>
        </w:rPr>
        <w:t xml:space="preserve"> </w:t>
      </w:r>
      <w:r w:rsidR="00F11870">
        <w:rPr>
          <w:sz w:val="28"/>
          <w:szCs w:val="28"/>
        </w:rPr>
        <w:t xml:space="preserve">утвержден план мероприятий по снижению </w:t>
      </w:r>
      <w:r w:rsidR="00F11870">
        <w:rPr>
          <w:sz w:val="28"/>
          <w:szCs w:val="28"/>
        </w:rPr>
        <w:lastRenderedPageBreak/>
        <w:t>рисков нарушения антимонопольного законодательства в Комитете на 20</w:t>
      </w:r>
      <w:r w:rsidR="00412A79">
        <w:rPr>
          <w:sz w:val="28"/>
          <w:szCs w:val="28"/>
        </w:rPr>
        <w:t>19</w:t>
      </w:r>
      <w:r w:rsidR="00F11870">
        <w:rPr>
          <w:sz w:val="28"/>
          <w:szCs w:val="28"/>
        </w:rPr>
        <w:t>-202</w:t>
      </w:r>
      <w:r w:rsidR="00412A79">
        <w:rPr>
          <w:sz w:val="28"/>
          <w:szCs w:val="28"/>
        </w:rPr>
        <w:t>0</w:t>
      </w:r>
      <w:r w:rsidR="00F11870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  <w:r w:rsidR="00F11870" w:rsidRPr="00F11870">
        <w:rPr>
          <w:sz w:val="28"/>
          <w:szCs w:val="28"/>
        </w:rPr>
        <w:t xml:space="preserve">В плане мероприятий по снижению рисков </w:t>
      </w:r>
      <w:r w:rsidR="00F11870">
        <w:rPr>
          <w:sz w:val="28"/>
          <w:szCs w:val="28"/>
        </w:rPr>
        <w:t>изложены м</w:t>
      </w:r>
      <w:r w:rsidR="00F11870" w:rsidRPr="00F11870">
        <w:rPr>
          <w:sz w:val="28"/>
          <w:szCs w:val="28"/>
        </w:rPr>
        <w:t>ероприятия по минимизации</w:t>
      </w:r>
      <w:r w:rsidR="00F11870">
        <w:rPr>
          <w:sz w:val="28"/>
          <w:szCs w:val="28"/>
        </w:rPr>
        <w:t xml:space="preserve"> </w:t>
      </w:r>
      <w:r w:rsidR="00F11870" w:rsidRPr="00F11870">
        <w:rPr>
          <w:sz w:val="28"/>
          <w:szCs w:val="28"/>
        </w:rPr>
        <w:t>и устранению рисков</w:t>
      </w:r>
      <w:r w:rsidR="00F11870">
        <w:rPr>
          <w:sz w:val="28"/>
          <w:szCs w:val="28"/>
        </w:rPr>
        <w:t>,</w:t>
      </w:r>
      <w:r w:rsidR="00F11870" w:rsidRPr="00F11870">
        <w:rPr>
          <w:sz w:val="28"/>
          <w:szCs w:val="28"/>
        </w:rPr>
        <w:t xml:space="preserve"> </w:t>
      </w:r>
      <w:r w:rsidR="00F11870">
        <w:rPr>
          <w:sz w:val="28"/>
          <w:szCs w:val="28"/>
        </w:rPr>
        <w:t>с</w:t>
      </w:r>
      <w:r w:rsidR="00F11870" w:rsidRPr="00F11870">
        <w:rPr>
          <w:sz w:val="28"/>
          <w:szCs w:val="28"/>
        </w:rPr>
        <w:t>рок</w:t>
      </w:r>
      <w:r w:rsidR="00F11870">
        <w:rPr>
          <w:sz w:val="28"/>
          <w:szCs w:val="28"/>
        </w:rPr>
        <w:t>и</w:t>
      </w:r>
      <w:r w:rsidR="00F11870" w:rsidRPr="00F11870">
        <w:rPr>
          <w:sz w:val="28"/>
          <w:szCs w:val="28"/>
        </w:rPr>
        <w:t xml:space="preserve"> исполнения мероприяти</w:t>
      </w:r>
      <w:r w:rsidR="00F11870">
        <w:rPr>
          <w:sz w:val="28"/>
          <w:szCs w:val="28"/>
        </w:rPr>
        <w:t>й</w:t>
      </w:r>
      <w:r w:rsidR="00F11870" w:rsidRPr="00F11870">
        <w:rPr>
          <w:sz w:val="28"/>
          <w:szCs w:val="28"/>
        </w:rPr>
        <w:t xml:space="preserve"> и исполнители</w:t>
      </w:r>
      <w:r w:rsidR="00F11870">
        <w:rPr>
          <w:sz w:val="28"/>
          <w:szCs w:val="28"/>
        </w:rPr>
        <w:t>.</w:t>
      </w:r>
    </w:p>
    <w:p w:rsidR="00F11870" w:rsidRPr="00F11870" w:rsidRDefault="0000765A" w:rsidP="0000765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планом</w:t>
      </w:r>
      <w:r w:rsidR="008D43F3">
        <w:rPr>
          <w:rFonts w:ascii="Times New Roman" w:hAnsi="Times New Roman" w:cs="Times New Roman"/>
          <w:sz w:val="28"/>
          <w:szCs w:val="28"/>
        </w:rPr>
        <w:t>,</w:t>
      </w:r>
      <w:r w:rsidR="00412A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12A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Комитете ответственными сотрудниками </w:t>
      </w:r>
      <w:r w:rsidR="003005B2">
        <w:rPr>
          <w:rFonts w:ascii="Times New Roman" w:hAnsi="Times New Roman" w:cs="Times New Roman"/>
          <w:sz w:val="28"/>
          <w:szCs w:val="28"/>
        </w:rPr>
        <w:t xml:space="preserve">проводились мероприятия по </w:t>
      </w:r>
      <w:r w:rsidR="003005B2" w:rsidRPr="00F11870">
        <w:rPr>
          <w:rFonts w:ascii="Times New Roman" w:hAnsi="Times New Roman" w:cs="Times New Roman"/>
          <w:sz w:val="28"/>
          <w:szCs w:val="28"/>
        </w:rPr>
        <w:t>усил</w:t>
      </w:r>
      <w:r w:rsidR="003005B2">
        <w:rPr>
          <w:rFonts w:ascii="Times New Roman" w:hAnsi="Times New Roman" w:cs="Times New Roman"/>
          <w:sz w:val="28"/>
          <w:szCs w:val="28"/>
        </w:rPr>
        <w:t>ению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3005B2">
        <w:rPr>
          <w:rFonts w:ascii="Times New Roman" w:hAnsi="Times New Roman" w:cs="Times New Roman"/>
          <w:sz w:val="28"/>
          <w:szCs w:val="28"/>
        </w:rPr>
        <w:t>его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005B2">
        <w:rPr>
          <w:rFonts w:ascii="Times New Roman" w:hAnsi="Times New Roman" w:cs="Times New Roman"/>
          <w:sz w:val="28"/>
          <w:szCs w:val="28"/>
        </w:rPr>
        <w:t xml:space="preserve">я, принимались </w:t>
      </w:r>
      <w:r w:rsidR="003005B2" w:rsidRPr="00F11870">
        <w:rPr>
          <w:rFonts w:ascii="Times New Roman" w:hAnsi="Times New Roman" w:cs="Times New Roman"/>
          <w:sz w:val="28"/>
          <w:szCs w:val="28"/>
        </w:rPr>
        <w:t>мер</w:t>
      </w:r>
      <w:r w:rsidR="003005B2">
        <w:rPr>
          <w:rFonts w:ascii="Times New Roman" w:hAnsi="Times New Roman" w:cs="Times New Roman"/>
          <w:sz w:val="28"/>
          <w:szCs w:val="28"/>
        </w:rPr>
        <w:t>ы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по укомплектованию вакантных должностей в Комитете квалифицированными сотрудниками</w:t>
      </w:r>
      <w:r w:rsidR="003005B2">
        <w:rPr>
          <w:rFonts w:ascii="Times New Roman" w:hAnsi="Times New Roman" w:cs="Times New Roman"/>
          <w:sz w:val="28"/>
          <w:szCs w:val="28"/>
        </w:rPr>
        <w:t xml:space="preserve">. В результате фактов 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необоснованного </w:t>
      </w:r>
      <w:r w:rsidR="003005B2">
        <w:rPr>
          <w:rFonts w:ascii="Times New Roman" w:hAnsi="Times New Roman" w:cs="Times New Roman"/>
          <w:sz w:val="28"/>
          <w:szCs w:val="28"/>
        </w:rPr>
        <w:t>вос</w:t>
      </w:r>
      <w:r w:rsidR="003005B2" w:rsidRPr="00F11870">
        <w:rPr>
          <w:rFonts w:ascii="Times New Roman" w:hAnsi="Times New Roman" w:cs="Times New Roman"/>
          <w:sz w:val="28"/>
          <w:szCs w:val="28"/>
        </w:rPr>
        <w:t>препятств</w:t>
      </w:r>
      <w:r w:rsidR="003005B2">
        <w:rPr>
          <w:rFonts w:ascii="Times New Roman" w:hAnsi="Times New Roman" w:cs="Times New Roman"/>
          <w:sz w:val="28"/>
          <w:szCs w:val="28"/>
        </w:rPr>
        <w:t>ован</w:t>
      </w:r>
      <w:r w:rsidR="003005B2" w:rsidRPr="00F11870">
        <w:rPr>
          <w:rFonts w:ascii="Times New Roman" w:hAnsi="Times New Roman" w:cs="Times New Roman"/>
          <w:sz w:val="28"/>
          <w:szCs w:val="28"/>
        </w:rPr>
        <w:t>ия деятельности регулируемых организаций</w:t>
      </w:r>
      <w:r w:rsidR="003005B2">
        <w:rPr>
          <w:rFonts w:ascii="Times New Roman" w:hAnsi="Times New Roman" w:cs="Times New Roman"/>
          <w:sz w:val="28"/>
          <w:szCs w:val="28"/>
        </w:rPr>
        <w:t xml:space="preserve"> в 20</w:t>
      </w:r>
      <w:r w:rsidR="00412A79">
        <w:rPr>
          <w:rFonts w:ascii="Times New Roman" w:hAnsi="Times New Roman" w:cs="Times New Roman"/>
          <w:sz w:val="28"/>
          <w:szCs w:val="28"/>
        </w:rPr>
        <w:t xml:space="preserve">20 </w:t>
      </w:r>
      <w:r w:rsidR="003005B2">
        <w:rPr>
          <w:rFonts w:ascii="Times New Roman" w:hAnsi="Times New Roman" w:cs="Times New Roman"/>
          <w:sz w:val="28"/>
          <w:szCs w:val="28"/>
        </w:rPr>
        <w:t xml:space="preserve">году </w:t>
      </w:r>
      <w:r w:rsidR="00F11870">
        <w:rPr>
          <w:rFonts w:ascii="Times New Roman" w:hAnsi="Times New Roman" w:cs="Times New Roman"/>
          <w:sz w:val="28"/>
          <w:szCs w:val="28"/>
        </w:rPr>
        <w:t>н</w:t>
      </w:r>
      <w:r w:rsidR="00F11870" w:rsidRPr="00F11870">
        <w:rPr>
          <w:rFonts w:ascii="Times New Roman" w:hAnsi="Times New Roman" w:cs="Times New Roman"/>
          <w:sz w:val="28"/>
          <w:szCs w:val="28"/>
        </w:rPr>
        <w:t>е</w:t>
      </w:r>
      <w:r w:rsidR="00F11870">
        <w:rPr>
          <w:rFonts w:ascii="Times New Roman" w:hAnsi="Times New Roman" w:cs="Times New Roman"/>
          <w:sz w:val="28"/>
          <w:szCs w:val="28"/>
        </w:rPr>
        <w:t xml:space="preserve"> </w:t>
      </w:r>
      <w:r w:rsidR="00F11870" w:rsidRPr="00F11870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щен</w:t>
      </w:r>
      <w:r w:rsidR="003005B2">
        <w:rPr>
          <w:rFonts w:ascii="Times New Roman" w:hAnsi="Times New Roman" w:cs="Times New Roman"/>
          <w:sz w:val="28"/>
          <w:szCs w:val="28"/>
        </w:rPr>
        <w:t>о.</w:t>
      </w:r>
    </w:p>
    <w:p w:rsidR="0075543A" w:rsidRDefault="0075543A" w:rsidP="006D25C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недопущения разработки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актов), </w:t>
      </w:r>
      <w:r w:rsidR="00985066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постоянно</w:t>
      </w:r>
      <w:r w:rsidR="00985066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й основе</w:t>
      </w: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проводит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ся</w:t>
      </w: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анализ проектов нормативных правовых актов Комитета на соответствие требованиям антимонопольного законодательства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Дополнительно до должностных лиц Комитета, ответственных за разработку проектов нормативных правовых актов, доведены требования законодательства </w:t>
      </w:r>
      <w:r w:rsidR="003005B2">
        <w:rPr>
          <w:rFonts w:ascii="Times New Roman" w:hAnsi="Times New Roman" w:cs="Times New Roman"/>
          <w:b w:val="0"/>
          <w:color w:val="auto"/>
          <w:sz w:val="28"/>
          <w:szCs w:val="28"/>
        </w:rPr>
        <w:t>к п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орядк</w:t>
      </w:r>
      <w:r w:rsidR="003005B2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подготовки прое</w:t>
      </w:r>
      <w:r w:rsidR="003005B2">
        <w:rPr>
          <w:rFonts w:ascii="Times New Roman" w:hAnsi="Times New Roman" w:cs="Times New Roman"/>
          <w:b w:val="0"/>
          <w:color w:val="auto"/>
          <w:sz w:val="28"/>
          <w:szCs w:val="28"/>
        </w:rPr>
        <w:t>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D66" w:rsidRPr="00C43FD5" w:rsidRDefault="0075543A" w:rsidP="006D25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A79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предотвращения возникновения конфликта интересов </w:t>
      </w:r>
      <w:r w:rsidR="003005B2" w:rsidRPr="00412A79">
        <w:rPr>
          <w:rFonts w:ascii="Times New Roman" w:hAnsi="Times New Roman" w:cs="Times New Roman"/>
          <w:color w:val="auto"/>
          <w:sz w:val="28"/>
          <w:szCs w:val="28"/>
        </w:rPr>
        <w:t>сотрудник Комитета, ответственны</w:t>
      </w:r>
      <w:r w:rsidR="00B22D66" w:rsidRPr="00412A7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005B2" w:rsidRPr="00412A79">
        <w:rPr>
          <w:rFonts w:ascii="Times New Roman" w:hAnsi="Times New Roman" w:cs="Times New Roman"/>
          <w:color w:val="auto"/>
          <w:sz w:val="28"/>
          <w:szCs w:val="28"/>
        </w:rPr>
        <w:t xml:space="preserve"> за профилактику коррупционных правонарушений, </w:t>
      </w:r>
      <w:r w:rsidR="00B22D66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подпунктом «а» пункта 29 </w:t>
      </w:r>
      <w:hyperlink w:anchor="sub_1000" w:history="1">
        <w:r w:rsidR="00B22D66" w:rsidRPr="00412A7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Национального план</w:t>
        </w:r>
      </w:hyperlink>
      <w:r w:rsidR="00B22D66" w:rsidRPr="00412A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противодействия коррупции на 2018-2020 годы, утвержденного </w:t>
      </w:r>
      <w:r w:rsidR="00B22D66" w:rsidRPr="00412A79">
        <w:rPr>
          <w:rFonts w:ascii="Times New Roman" w:hAnsi="Times New Roman" w:cs="Times New Roman"/>
          <w:color w:val="auto"/>
          <w:sz w:val="28"/>
          <w:szCs w:val="28"/>
        </w:rPr>
        <w:t>Указом Президента Российской Федерации от 29 июня 2018 г. № 378,</w:t>
      </w:r>
      <w:r w:rsidR="00B22D66" w:rsidRPr="00412A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ежегодно проходит повышение квалификации, </w:t>
      </w:r>
      <w:r w:rsidR="00B22D66" w:rsidRPr="00412A79">
        <w:rPr>
          <w:rFonts w:ascii="Times New Roman" w:hAnsi="Times New Roman" w:cs="Times New Roman"/>
          <w:color w:val="auto"/>
          <w:sz w:val="28"/>
          <w:szCs w:val="28"/>
        </w:rPr>
        <w:t>доводит до гражданских служащих Комитета информацию об изменениях в законодательстве Российской Федерации о противодействии</w:t>
      </w:r>
      <w:r w:rsidR="00B22D66" w:rsidRPr="00C43FD5">
        <w:rPr>
          <w:rFonts w:ascii="Times New Roman" w:hAnsi="Times New Roman" w:cs="Times New Roman"/>
          <w:color w:val="auto"/>
          <w:sz w:val="28"/>
          <w:szCs w:val="28"/>
        </w:rPr>
        <w:t xml:space="preserve"> коррупции. Лица, впервые принятые на государственную гражданскую службу, </w:t>
      </w:r>
      <w:r w:rsidR="00B22D66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подпунктом «б» пункта 29 </w:t>
      </w:r>
      <w:hyperlink w:anchor="sub_1000" w:history="1">
        <w:r w:rsidR="00B22D66" w:rsidRPr="00C43FD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Национального план</w:t>
        </w:r>
      </w:hyperlink>
      <w:r w:rsidR="00B22D66" w:rsidRPr="00C43FD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противодействия коррупции на 2018-2020 годы</w:t>
      </w:r>
      <w:r w:rsidR="00D95427" w:rsidRPr="00C43FD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B22D66" w:rsidRPr="00C43FD5">
        <w:rPr>
          <w:rFonts w:ascii="Times New Roman" w:hAnsi="Times New Roman" w:cs="Times New Roman"/>
          <w:color w:val="auto"/>
          <w:sz w:val="28"/>
          <w:szCs w:val="28"/>
        </w:rPr>
        <w:t xml:space="preserve"> проходят повышение квалификации по </w:t>
      </w:r>
      <w:r w:rsidR="00B22D66" w:rsidRPr="00C43FD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образовательным программам в области противодействия коррупции.</w:t>
      </w:r>
    </w:p>
    <w:p w:rsidR="002C636D" w:rsidRPr="00412A79" w:rsidRDefault="00B22D66" w:rsidP="006D25C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3FD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E4A3F" w:rsidRPr="00C43FD5">
        <w:rPr>
          <w:rFonts w:ascii="Times New Roman" w:hAnsi="Times New Roman" w:cs="Times New Roman"/>
          <w:color w:val="auto"/>
          <w:sz w:val="28"/>
          <w:szCs w:val="28"/>
        </w:rPr>
        <w:t xml:space="preserve">онтроль за 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строг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им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ением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обязанност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должностными регламентами, 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четк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им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разгранич</w:t>
      </w:r>
      <w:r w:rsidR="008E4A3F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>ением</w:t>
      </w:r>
      <w:r w:rsidR="0075543A" w:rsidRPr="00C43F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543A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</w:t>
      </w:r>
      <w:r w:rsidR="008E4A3F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75543A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ответственност</w:t>
      </w:r>
      <w:r w:rsidR="008E4A3F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5543A"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сотрудников</w:t>
      </w:r>
      <w:r w:rsidR="00D9542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12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на постоянной основе.</w:t>
      </w:r>
    </w:p>
    <w:p w:rsidR="00985066" w:rsidRDefault="00985066" w:rsidP="006D25C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5C5"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</w:t>
      </w:r>
      <w:r w:rsidRPr="006D25C5">
        <w:rPr>
          <w:rFonts w:ascii="Times New Roman" w:hAnsi="Times New Roman" w:cs="Times New Roman"/>
          <w:sz w:val="28"/>
          <w:szCs w:val="28"/>
        </w:rPr>
        <w:t xml:space="preserve">подготовки ответов на запросы (обращения) федеральных и региональных органов исполнительной власти, юридических лиц без нарушения срока, предусмотренного законодательством, </w:t>
      </w:r>
      <w:r w:rsidRPr="006D25C5">
        <w:rPr>
          <w:rFonts w:ascii="Times New Roman" w:eastAsia="Times New Roman" w:hAnsi="Times New Roman" w:cs="Times New Roman"/>
          <w:sz w:val="28"/>
          <w:szCs w:val="28"/>
        </w:rPr>
        <w:t>усилен внутренн</w:t>
      </w:r>
      <w:r w:rsidR="008E4A3F" w:rsidRPr="006D25C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D25C5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8E4A3F" w:rsidRPr="006D25C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D25C5">
        <w:rPr>
          <w:rFonts w:ascii="Times New Roman" w:eastAsia="Times New Roman" w:hAnsi="Times New Roman" w:cs="Times New Roman"/>
          <w:sz w:val="28"/>
          <w:szCs w:val="28"/>
        </w:rPr>
        <w:t xml:space="preserve"> за документационным сопровождением деятельности Комитета со стороны руководства.</w:t>
      </w:r>
    </w:p>
    <w:p w:rsidR="002B5402" w:rsidRDefault="002B5402" w:rsidP="00990D78">
      <w:pPr>
        <w:pStyle w:val="30"/>
        <w:shd w:val="clear" w:color="auto" w:fill="auto"/>
        <w:tabs>
          <w:tab w:val="left" w:pos="1827"/>
        </w:tabs>
        <w:spacing w:after="120" w:line="324" w:lineRule="exact"/>
        <w:ind w:firstLine="0"/>
        <w:jc w:val="center"/>
        <w:rPr>
          <w:sz w:val="28"/>
          <w:szCs w:val="28"/>
        </w:rPr>
      </w:pPr>
    </w:p>
    <w:p w:rsidR="0095305F" w:rsidRDefault="00D95427" w:rsidP="0095305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Д</w:t>
      </w:r>
      <w:r w:rsidR="0095305F" w:rsidRP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остижени</w:t>
      </w:r>
      <w:r w:rsid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="0095305F" w:rsidRP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ключевых показателей эффективности антимонопольного комплаенса</w:t>
      </w:r>
    </w:p>
    <w:p w:rsidR="00D95427" w:rsidRPr="0095305F" w:rsidRDefault="00D95427" w:rsidP="0095305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5305F" w:rsidRDefault="0095305F" w:rsidP="00985066">
      <w:pPr>
        <w:pStyle w:val="20"/>
        <w:shd w:val="clear" w:color="auto" w:fill="auto"/>
        <w:spacing w:line="240" w:lineRule="auto"/>
        <w:ind w:firstLine="851"/>
        <w:jc w:val="both"/>
        <w:rPr>
          <w:color w:val="943634" w:themeColor="accent2" w:themeShade="BF"/>
          <w:sz w:val="28"/>
          <w:szCs w:val="28"/>
        </w:rPr>
      </w:pPr>
      <w:r w:rsidRPr="002F42E2">
        <w:rPr>
          <w:sz w:val="28"/>
          <w:szCs w:val="24"/>
        </w:rPr>
        <w:lastRenderedPageBreak/>
        <w:t>Ключевые</w:t>
      </w:r>
      <w:r>
        <w:rPr>
          <w:sz w:val="28"/>
          <w:szCs w:val="24"/>
        </w:rPr>
        <w:t xml:space="preserve"> </w:t>
      </w:r>
      <w:r w:rsidRPr="002F42E2">
        <w:rPr>
          <w:sz w:val="28"/>
          <w:szCs w:val="24"/>
        </w:rPr>
        <w:t>показатели эффективности функционирования антимонопольного законодательства</w:t>
      </w:r>
      <w:r w:rsidRPr="002F42E2">
        <w:rPr>
          <w:sz w:val="28"/>
          <w:szCs w:val="28"/>
        </w:rPr>
        <w:t xml:space="preserve"> в Комитете</w:t>
      </w:r>
      <w:r>
        <w:rPr>
          <w:sz w:val="28"/>
          <w:szCs w:val="28"/>
        </w:rPr>
        <w:t xml:space="preserve"> утверждены приказом Комитета от 30 декабря 2019 г. № 49-од.</w:t>
      </w:r>
    </w:p>
    <w:p w:rsidR="00985E8E" w:rsidRPr="0095305F" w:rsidRDefault="00EA212D" w:rsidP="00985066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к</w:t>
      </w:r>
      <w:r w:rsidR="00985E8E" w:rsidRPr="0095305F">
        <w:rPr>
          <w:sz w:val="28"/>
          <w:szCs w:val="28"/>
        </w:rPr>
        <w:t xml:space="preserve">лючевым показателям эффективности антимонопольного комплаенса </w:t>
      </w:r>
      <w:r w:rsidR="0095305F" w:rsidRPr="0095305F">
        <w:rPr>
          <w:sz w:val="28"/>
          <w:szCs w:val="28"/>
        </w:rPr>
        <w:t>в Комитет</w:t>
      </w:r>
      <w:r w:rsidR="00985E8E" w:rsidRPr="0095305F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985E8E" w:rsidRPr="0095305F">
        <w:rPr>
          <w:sz w:val="28"/>
          <w:szCs w:val="28"/>
        </w:rPr>
        <w:t>:</w:t>
      </w:r>
    </w:p>
    <w:p w:rsidR="000668A2" w:rsidRPr="0095305F" w:rsidRDefault="0095305F" w:rsidP="00985066">
      <w:pPr>
        <w:pStyle w:val="20"/>
        <w:tabs>
          <w:tab w:val="left" w:pos="104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8E" w:rsidRPr="0095305F">
        <w:rPr>
          <w:sz w:val="28"/>
          <w:szCs w:val="28"/>
        </w:rPr>
        <w:t>)</w:t>
      </w:r>
      <w:r w:rsidR="00985E8E" w:rsidRPr="0095305F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к</w:t>
      </w:r>
      <w:r w:rsidRPr="0095305F">
        <w:rPr>
          <w:rFonts w:eastAsiaTheme="minorHAnsi"/>
          <w:sz w:val="28"/>
          <w:szCs w:val="28"/>
        </w:rPr>
        <w:t xml:space="preserve">оэффициент снижения количества нарушений </w:t>
      </w:r>
      <w:hyperlink r:id="rId9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="00EA212D">
        <w:rPr>
          <w:rFonts w:eastAsiaTheme="minorHAnsi"/>
          <w:sz w:val="28"/>
          <w:szCs w:val="28"/>
        </w:rPr>
        <w:t xml:space="preserve"> со стороны Комитета по отношению к предыдущему году;</w:t>
      </w:r>
    </w:p>
    <w:p w:rsidR="00985E8E" w:rsidRPr="0095305F" w:rsidRDefault="0095305F" w:rsidP="00985066">
      <w:pPr>
        <w:pStyle w:val="20"/>
        <w:tabs>
          <w:tab w:val="left" w:pos="104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68A2" w:rsidRPr="0095305F">
        <w:rPr>
          <w:sz w:val="28"/>
          <w:szCs w:val="28"/>
        </w:rPr>
        <w:t>)</w:t>
      </w:r>
      <w:r w:rsidR="000668A2" w:rsidRPr="0095305F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 проектов нормативных правовых актов Комитета, в которых выявлены риски нарушения антимонопольного законодательства</w:t>
      </w:r>
      <w:r w:rsidR="00985E8E" w:rsidRPr="0095305F">
        <w:rPr>
          <w:sz w:val="28"/>
          <w:szCs w:val="28"/>
        </w:rPr>
        <w:t>;</w:t>
      </w:r>
    </w:p>
    <w:p w:rsidR="00985E8E" w:rsidRPr="0095305F" w:rsidRDefault="0095305F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D95427">
        <w:rPr>
          <w:sz w:val="28"/>
          <w:szCs w:val="28"/>
        </w:rPr>
        <w:t>)</w:t>
      </w:r>
      <w:r w:rsidR="00D95427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 нормативных правовых актов Комитета, в которых выявлены риски нарушения антимонопольного законодательства;</w:t>
      </w:r>
    </w:p>
    <w:p w:rsidR="0095305F" w:rsidRDefault="0095305F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D95427">
        <w:rPr>
          <w:rFonts w:eastAsiaTheme="minorHAnsi"/>
          <w:sz w:val="28"/>
          <w:szCs w:val="28"/>
        </w:rPr>
        <w:t>)</w:t>
      </w:r>
      <w:r w:rsidR="00D95427"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 xml:space="preserve">оля сотрудников Комитета, в отношении которых были проведены обучающие мероприятия по </w:t>
      </w:r>
      <w:hyperlink r:id="rId10" w:history="1">
        <w:r w:rsidRPr="0095305F">
          <w:rPr>
            <w:rFonts w:eastAsiaTheme="minorHAnsi"/>
            <w:sz w:val="28"/>
            <w:szCs w:val="28"/>
          </w:rPr>
          <w:t>антимонопольному законодательству</w:t>
        </w:r>
      </w:hyperlink>
      <w:r w:rsidRPr="0095305F">
        <w:rPr>
          <w:rFonts w:eastAsiaTheme="minorHAnsi"/>
          <w:sz w:val="28"/>
          <w:szCs w:val="28"/>
        </w:rPr>
        <w:t xml:space="preserve"> и антимонопольному комплаенсу</w:t>
      </w:r>
      <w:r>
        <w:rPr>
          <w:rFonts w:eastAsiaTheme="minorHAnsi"/>
          <w:sz w:val="28"/>
          <w:szCs w:val="28"/>
        </w:rPr>
        <w:t>.</w:t>
      </w:r>
    </w:p>
    <w:p w:rsidR="00F31657" w:rsidRDefault="00F31657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расчета ключевых показателей ответственными должностными лицами Комитета установлено, что за период </w:t>
      </w:r>
      <w:r w:rsidR="00EA212D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годов в </w:t>
      </w:r>
      <w:r w:rsidR="00B669E2">
        <w:rPr>
          <w:sz w:val="28"/>
          <w:szCs w:val="28"/>
        </w:rPr>
        <w:t xml:space="preserve">проектах </w:t>
      </w:r>
      <w:r w:rsidRPr="00B669E2">
        <w:rPr>
          <w:sz w:val="28"/>
          <w:szCs w:val="28"/>
        </w:rPr>
        <w:t xml:space="preserve">нормативных правовых актах Комитета рисков нарушения антимонопольного законодательства не установлено. Таким образом, доля </w:t>
      </w:r>
      <w:r w:rsidR="00B669E2" w:rsidRPr="00B669E2">
        <w:rPr>
          <w:sz w:val="28"/>
          <w:szCs w:val="28"/>
        </w:rPr>
        <w:t xml:space="preserve">проектов </w:t>
      </w:r>
      <w:r w:rsidRPr="00B669E2">
        <w:rPr>
          <w:sz w:val="28"/>
          <w:szCs w:val="28"/>
        </w:rPr>
        <w:t>нормативных правовых актов Комитета, в которых выявлены риски нарушения антимонопольного законодательства за 20</w:t>
      </w:r>
      <w:r w:rsidR="00EA212D">
        <w:rPr>
          <w:sz w:val="28"/>
          <w:szCs w:val="28"/>
        </w:rPr>
        <w:t>20</w:t>
      </w:r>
      <w:r w:rsidRPr="00B669E2">
        <w:rPr>
          <w:sz w:val="28"/>
          <w:szCs w:val="28"/>
        </w:rPr>
        <w:t xml:space="preserve"> год</w:t>
      </w:r>
      <w:r w:rsidR="00D95427">
        <w:rPr>
          <w:sz w:val="28"/>
          <w:szCs w:val="28"/>
        </w:rPr>
        <w:t>,</w:t>
      </w:r>
      <w:r w:rsidRPr="00B669E2">
        <w:rPr>
          <w:sz w:val="28"/>
          <w:szCs w:val="28"/>
        </w:rPr>
        <w:t xml:space="preserve"> равна «</w:t>
      </w:r>
      <w:r w:rsidR="00B669E2">
        <w:rPr>
          <w:sz w:val="28"/>
          <w:szCs w:val="28"/>
        </w:rPr>
        <w:t>0</w:t>
      </w:r>
      <w:r w:rsidRPr="00B669E2">
        <w:rPr>
          <w:sz w:val="28"/>
          <w:szCs w:val="28"/>
        </w:rPr>
        <w:t>».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sz w:val="28"/>
          <w:szCs w:val="28"/>
        </w:rPr>
      </w:pPr>
      <w:r w:rsidRPr="00B669E2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B669E2">
        <w:rPr>
          <w:sz w:val="28"/>
          <w:szCs w:val="28"/>
        </w:rPr>
        <w:t>нормативных правовых актов Комитета, в которых выявлены риски нарушения антимонопольного законодательства за 20</w:t>
      </w:r>
      <w:r w:rsidR="00EA212D">
        <w:rPr>
          <w:sz w:val="28"/>
          <w:szCs w:val="28"/>
        </w:rPr>
        <w:t>20</w:t>
      </w:r>
      <w:r w:rsidR="00D95427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B669E2">
        <w:rPr>
          <w:sz w:val="28"/>
          <w:szCs w:val="28"/>
        </w:rPr>
        <w:t>равна «</w:t>
      </w:r>
      <w:r>
        <w:rPr>
          <w:sz w:val="28"/>
          <w:szCs w:val="28"/>
        </w:rPr>
        <w:t>0</w:t>
      </w:r>
      <w:r w:rsidRPr="00B669E2">
        <w:rPr>
          <w:sz w:val="28"/>
          <w:szCs w:val="28"/>
        </w:rPr>
        <w:t>».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</w:t>
      </w:r>
      <w:r>
        <w:rPr>
          <w:rFonts w:eastAsiaTheme="minorHAnsi"/>
          <w:sz w:val="28"/>
          <w:szCs w:val="28"/>
        </w:rPr>
        <w:t xml:space="preserve"> </w:t>
      </w:r>
      <w:r w:rsidRPr="0095305F">
        <w:rPr>
          <w:rFonts w:eastAsiaTheme="minorHAnsi"/>
          <w:sz w:val="28"/>
          <w:szCs w:val="28"/>
        </w:rPr>
        <w:t xml:space="preserve">сотрудников Комитета, в отношении которых были проведены обучающие мероприятия по </w:t>
      </w:r>
      <w:hyperlink r:id="rId11" w:history="1">
        <w:r w:rsidRPr="0095305F">
          <w:rPr>
            <w:rFonts w:eastAsiaTheme="minorHAnsi"/>
            <w:sz w:val="28"/>
            <w:szCs w:val="28"/>
          </w:rPr>
          <w:t>антимонопольному законодательству</w:t>
        </w:r>
      </w:hyperlink>
      <w:r w:rsidRPr="0095305F">
        <w:rPr>
          <w:rFonts w:eastAsiaTheme="minorHAnsi"/>
          <w:sz w:val="28"/>
          <w:szCs w:val="28"/>
        </w:rPr>
        <w:t xml:space="preserve"> и антимонопольному комплаенсу</w:t>
      </w:r>
      <w:r>
        <w:rPr>
          <w:rFonts w:eastAsiaTheme="minorHAnsi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Методикой расчета ключевых показателей, равна «1» (со всеми государственными гражданскими служащими Комитета проведены </w:t>
      </w:r>
      <w:r w:rsidRPr="0095305F">
        <w:rPr>
          <w:rFonts w:eastAsiaTheme="minorHAnsi"/>
          <w:sz w:val="28"/>
          <w:szCs w:val="28"/>
        </w:rPr>
        <w:t>обучающие мероприятия</w:t>
      </w:r>
      <w:r>
        <w:rPr>
          <w:rFonts w:eastAsiaTheme="minorHAnsi"/>
          <w:sz w:val="28"/>
          <w:szCs w:val="28"/>
        </w:rPr>
        <w:t>).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связи с отсутствием </w:t>
      </w:r>
      <w:r w:rsidRPr="0095305F">
        <w:rPr>
          <w:rFonts w:eastAsiaTheme="minorHAnsi"/>
          <w:sz w:val="28"/>
          <w:szCs w:val="28"/>
        </w:rPr>
        <w:t xml:space="preserve">нарушений </w:t>
      </w:r>
      <w:hyperlink r:id="rId12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Pr="0095305F">
        <w:rPr>
          <w:rFonts w:eastAsiaTheme="minorHAnsi"/>
          <w:sz w:val="28"/>
          <w:szCs w:val="28"/>
        </w:rPr>
        <w:t xml:space="preserve"> со стороны Комитета</w:t>
      </w:r>
      <w:r>
        <w:rPr>
          <w:rFonts w:eastAsiaTheme="minorHAnsi"/>
          <w:sz w:val="28"/>
          <w:szCs w:val="28"/>
        </w:rPr>
        <w:t xml:space="preserve"> в </w:t>
      </w:r>
      <w:r w:rsidR="00EA212D">
        <w:rPr>
          <w:rFonts w:eastAsiaTheme="minorHAnsi"/>
          <w:sz w:val="28"/>
          <w:szCs w:val="28"/>
        </w:rPr>
        <w:t>2019-2020</w:t>
      </w:r>
      <w:r>
        <w:rPr>
          <w:rFonts w:eastAsiaTheme="minorHAnsi"/>
          <w:sz w:val="28"/>
          <w:szCs w:val="28"/>
        </w:rPr>
        <w:t xml:space="preserve"> годах к</w:t>
      </w:r>
      <w:r w:rsidRPr="0095305F">
        <w:rPr>
          <w:rFonts w:eastAsiaTheme="minorHAnsi"/>
          <w:sz w:val="28"/>
          <w:szCs w:val="28"/>
        </w:rPr>
        <w:t xml:space="preserve">оэффициент снижения количества нарушений </w:t>
      </w:r>
      <w:hyperlink r:id="rId13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Pr="0095305F">
        <w:rPr>
          <w:rFonts w:eastAsiaTheme="minorHAnsi"/>
          <w:sz w:val="28"/>
          <w:szCs w:val="28"/>
        </w:rPr>
        <w:t xml:space="preserve"> со стороны Комитета</w:t>
      </w:r>
      <w:r>
        <w:rPr>
          <w:rFonts w:eastAsiaTheme="minorHAnsi"/>
          <w:sz w:val="28"/>
          <w:szCs w:val="28"/>
        </w:rPr>
        <w:t xml:space="preserve"> равен «0».</w:t>
      </w:r>
    </w:p>
    <w:p w:rsidR="008B0D99" w:rsidRDefault="008B0D99" w:rsidP="0040634C">
      <w:pPr>
        <w:pStyle w:val="20"/>
        <w:spacing w:after="120" w:line="313" w:lineRule="exact"/>
        <w:rPr>
          <w:b/>
          <w:sz w:val="28"/>
          <w:szCs w:val="28"/>
        </w:rPr>
      </w:pPr>
    </w:p>
    <w:p w:rsidR="00A05017" w:rsidRDefault="000E045A" w:rsidP="008D43F3">
      <w:pPr>
        <w:pStyle w:val="20"/>
        <w:spacing w:line="313" w:lineRule="exact"/>
        <w:rPr>
          <w:b/>
          <w:sz w:val="28"/>
          <w:szCs w:val="28"/>
        </w:rPr>
      </w:pPr>
      <w:r w:rsidRPr="0040634C">
        <w:rPr>
          <w:b/>
          <w:sz w:val="28"/>
          <w:szCs w:val="28"/>
        </w:rPr>
        <w:t>5</w:t>
      </w:r>
      <w:r w:rsidR="00D95427">
        <w:rPr>
          <w:b/>
          <w:sz w:val="28"/>
          <w:szCs w:val="28"/>
        </w:rPr>
        <w:t>.</w:t>
      </w:r>
      <w:r w:rsidR="00D95427">
        <w:rPr>
          <w:b/>
          <w:sz w:val="28"/>
          <w:szCs w:val="28"/>
        </w:rPr>
        <w:tab/>
      </w:r>
      <w:r w:rsidR="0040634C" w:rsidRPr="0040634C">
        <w:rPr>
          <w:b/>
          <w:sz w:val="28"/>
          <w:szCs w:val="28"/>
        </w:rPr>
        <w:t>И</w:t>
      </w:r>
      <w:r w:rsidR="008F62E7" w:rsidRPr="0040634C">
        <w:rPr>
          <w:b/>
          <w:sz w:val="28"/>
          <w:szCs w:val="28"/>
        </w:rPr>
        <w:t>тог</w:t>
      </w:r>
      <w:r w:rsidR="002E29C4" w:rsidRPr="0040634C">
        <w:rPr>
          <w:b/>
          <w:sz w:val="28"/>
          <w:szCs w:val="28"/>
        </w:rPr>
        <w:t>и</w:t>
      </w:r>
      <w:r w:rsidR="008F62E7" w:rsidRPr="0040634C">
        <w:rPr>
          <w:b/>
          <w:sz w:val="28"/>
          <w:szCs w:val="28"/>
        </w:rPr>
        <w:t xml:space="preserve"> деятельности </w:t>
      </w:r>
      <w:r w:rsidR="0040634C" w:rsidRPr="0040634C">
        <w:rPr>
          <w:b/>
          <w:sz w:val="28"/>
          <w:szCs w:val="28"/>
        </w:rPr>
        <w:t>Комитета</w:t>
      </w:r>
      <w:r w:rsidR="008F62E7" w:rsidRPr="0040634C">
        <w:rPr>
          <w:b/>
          <w:sz w:val="28"/>
          <w:szCs w:val="28"/>
        </w:rPr>
        <w:t xml:space="preserve"> </w:t>
      </w:r>
      <w:r w:rsidR="0040634C" w:rsidRPr="0040634C">
        <w:rPr>
          <w:rFonts w:eastAsiaTheme="minorHAnsi"/>
          <w:b/>
          <w:sz w:val="28"/>
          <w:szCs w:val="28"/>
        </w:rPr>
        <w:t>государственного регулирования цен и тарифов Чукотского автономного округа</w:t>
      </w:r>
      <w:r w:rsidR="0040634C" w:rsidRPr="0040634C">
        <w:rPr>
          <w:b/>
          <w:sz w:val="28"/>
          <w:szCs w:val="28"/>
        </w:rPr>
        <w:t xml:space="preserve"> </w:t>
      </w:r>
      <w:r w:rsidR="008F62E7" w:rsidRPr="0040634C">
        <w:rPr>
          <w:b/>
          <w:sz w:val="28"/>
          <w:szCs w:val="28"/>
        </w:rPr>
        <w:t>по антимонопольному комплаенсу</w:t>
      </w:r>
    </w:p>
    <w:p w:rsidR="00D95427" w:rsidRPr="0040634C" w:rsidRDefault="00D95427" w:rsidP="008D43F3">
      <w:pPr>
        <w:pStyle w:val="20"/>
        <w:spacing w:line="313" w:lineRule="exact"/>
        <w:rPr>
          <w:b/>
          <w:sz w:val="28"/>
          <w:szCs w:val="28"/>
        </w:rPr>
      </w:pPr>
    </w:p>
    <w:p w:rsidR="00A57CC5" w:rsidRPr="0040634C" w:rsidRDefault="00A57CC5" w:rsidP="008D43F3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40634C">
        <w:rPr>
          <w:sz w:val="28"/>
          <w:szCs w:val="28"/>
        </w:rPr>
        <w:t xml:space="preserve">По результатам проделанной работы нарушений антимонопольного законодательства в деятельности </w:t>
      </w:r>
      <w:r w:rsidR="0040634C" w:rsidRPr="0040634C">
        <w:rPr>
          <w:sz w:val="28"/>
          <w:szCs w:val="28"/>
        </w:rPr>
        <w:t>Комитета</w:t>
      </w:r>
      <w:r w:rsidRPr="0040634C">
        <w:rPr>
          <w:sz w:val="28"/>
          <w:szCs w:val="28"/>
        </w:rPr>
        <w:t xml:space="preserve"> </w:t>
      </w:r>
      <w:r w:rsidR="00990D78" w:rsidRPr="0040634C">
        <w:rPr>
          <w:sz w:val="28"/>
          <w:szCs w:val="28"/>
        </w:rPr>
        <w:t>за 20</w:t>
      </w:r>
      <w:r w:rsidR="00B53B78">
        <w:rPr>
          <w:sz w:val="28"/>
          <w:szCs w:val="28"/>
        </w:rPr>
        <w:t>20</w:t>
      </w:r>
      <w:r w:rsidR="00990D78" w:rsidRPr="0040634C">
        <w:rPr>
          <w:sz w:val="28"/>
          <w:szCs w:val="28"/>
        </w:rPr>
        <w:t xml:space="preserve"> год </w:t>
      </w:r>
      <w:r w:rsidRPr="0040634C">
        <w:rPr>
          <w:sz w:val="28"/>
          <w:szCs w:val="28"/>
        </w:rPr>
        <w:t>не выявлено.</w:t>
      </w:r>
    </w:p>
    <w:p w:rsidR="009D3EE7" w:rsidRDefault="00A57CC5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0634C">
        <w:rPr>
          <w:sz w:val="28"/>
          <w:szCs w:val="28"/>
        </w:rPr>
        <w:t>Доклад представлен на рассмотрение и утверждение Общественн</w:t>
      </w:r>
      <w:r w:rsidR="00924216" w:rsidRPr="0040634C">
        <w:rPr>
          <w:sz w:val="28"/>
          <w:szCs w:val="28"/>
        </w:rPr>
        <w:t>ому</w:t>
      </w:r>
      <w:r w:rsidRPr="0040634C">
        <w:rPr>
          <w:sz w:val="28"/>
          <w:szCs w:val="28"/>
        </w:rPr>
        <w:t xml:space="preserve"> совет</w:t>
      </w:r>
      <w:r w:rsidR="00924216" w:rsidRPr="0040634C">
        <w:rPr>
          <w:sz w:val="28"/>
          <w:szCs w:val="28"/>
        </w:rPr>
        <w:t>у</w:t>
      </w:r>
      <w:r w:rsidRPr="0040634C">
        <w:rPr>
          <w:sz w:val="28"/>
          <w:szCs w:val="28"/>
        </w:rPr>
        <w:t xml:space="preserve"> при </w:t>
      </w:r>
      <w:r w:rsidR="0040634C" w:rsidRPr="0040634C">
        <w:rPr>
          <w:sz w:val="28"/>
          <w:szCs w:val="28"/>
        </w:rPr>
        <w:t>Комитете</w:t>
      </w:r>
      <w:r w:rsidRPr="0040634C">
        <w:rPr>
          <w:sz w:val="28"/>
          <w:szCs w:val="28"/>
        </w:rPr>
        <w:t>.</w:t>
      </w:r>
    </w:p>
    <w:p w:rsidR="0010661F" w:rsidRDefault="0010661F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8D43F3" w:rsidRDefault="008D43F3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D95427" w:rsidRDefault="00D95427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0E045A" w:rsidRDefault="00B53B78" w:rsidP="00EA212D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0661F">
        <w:rPr>
          <w:sz w:val="28"/>
          <w:szCs w:val="28"/>
        </w:rPr>
        <w:t xml:space="preserve"> Комитета                                                            </w:t>
      </w:r>
      <w:r w:rsidR="008D43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661F">
        <w:rPr>
          <w:sz w:val="28"/>
          <w:szCs w:val="28"/>
        </w:rPr>
        <w:t>Е.В. Ковальская</w:t>
      </w:r>
    </w:p>
    <w:sectPr w:rsidR="000E045A" w:rsidSect="00D95427">
      <w:headerReference w:type="default" r:id="rId14"/>
      <w:pgSz w:w="11906" w:h="16838"/>
      <w:pgMar w:top="567" w:right="709" w:bottom="1134" w:left="1701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6D" w:rsidRDefault="002C636D" w:rsidP="00204B54">
      <w:r>
        <w:separator/>
      </w:r>
    </w:p>
  </w:endnote>
  <w:endnote w:type="continuationSeparator" w:id="0">
    <w:p w:rsidR="002C636D" w:rsidRDefault="002C636D" w:rsidP="002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6D" w:rsidRDefault="002C636D" w:rsidP="00204B54">
      <w:r>
        <w:separator/>
      </w:r>
    </w:p>
  </w:footnote>
  <w:footnote w:type="continuationSeparator" w:id="0">
    <w:p w:rsidR="002C636D" w:rsidRDefault="002C636D" w:rsidP="0020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92480"/>
      <w:docPartObj>
        <w:docPartGallery w:val="Page Numbers (Top of Page)"/>
        <w:docPartUnique/>
      </w:docPartObj>
    </w:sdtPr>
    <w:sdtEndPr/>
    <w:sdtContent>
      <w:p w:rsidR="002C636D" w:rsidRDefault="002C636D">
        <w:pPr>
          <w:pStyle w:val="a5"/>
          <w:jc w:val="center"/>
        </w:pPr>
        <w:r w:rsidRPr="00985066">
          <w:rPr>
            <w:rFonts w:ascii="Times New Roman" w:hAnsi="Times New Roman" w:cs="Times New Roman"/>
          </w:rPr>
          <w:fldChar w:fldCharType="begin"/>
        </w:r>
        <w:r w:rsidRPr="00985066">
          <w:rPr>
            <w:rFonts w:ascii="Times New Roman" w:hAnsi="Times New Roman" w:cs="Times New Roman"/>
          </w:rPr>
          <w:instrText>PAGE   \* MERGEFORMAT</w:instrText>
        </w:r>
        <w:r w:rsidRPr="00985066">
          <w:rPr>
            <w:rFonts w:ascii="Times New Roman" w:hAnsi="Times New Roman" w:cs="Times New Roman"/>
          </w:rPr>
          <w:fldChar w:fldCharType="separate"/>
        </w:r>
        <w:r w:rsidR="001F36A1">
          <w:rPr>
            <w:rFonts w:ascii="Times New Roman" w:hAnsi="Times New Roman" w:cs="Times New Roman"/>
            <w:noProof/>
          </w:rPr>
          <w:t>2</w:t>
        </w:r>
        <w:r w:rsidRPr="00985066">
          <w:rPr>
            <w:rFonts w:ascii="Times New Roman" w:hAnsi="Times New Roman" w:cs="Times New Roman"/>
          </w:rPr>
          <w:fldChar w:fldCharType="end"/>
        </w:r>
      </w:p>
    </w:sdtContent>
  </w:sdt>
  <w:p w:rsidR="002C636D" w:rsidRDefault="002C6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9C0"/>
    <w:multiLevelType w:val="hybridMultilevel"/>
    <w:tmpl w:val="4C28EC50"/>
    <w:lvl w:ilvl="0" w:tplc="6734BD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91E7A04"/>
    <w:multiLevelType w:val="hybridMultilevel"/>
    <w:tmpl w:val="65A8694C"/>
    <w:lvl w:ilvl="0" w:tplc="EE1E83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72F1B05"/>
    <w:multiLevelType w:val="multilevel"/>
    <w:tmpl w:val="9352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D012C"/>
    <w:multiLevelType w:val="hybridMultilevel"/>
    <w:tmpl w:val="4478118C"/>
    <w:lvl w:ilvl="0" w:tplc="6734BD8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5B341545"/>
    <w:multiLevelType w:val="hybridMultilevel"/>
    <w:tmpl w:val="E51E30D4"/>
    <w:lvl w:ilvl="0" w:tplc="2246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D5004"/>
    <w:multiLevelType w:val="multilevel"/>
    <w:tmpl w:val="D632B4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2B4117"/>
    <w:multiLevelType w:val="hybridMultilevel"/>
    <w:tmpl w:val="A1887ACC"/>
    <w:lvl w:ilvl="0" w:tplc="EE1E83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03C7D"/>
    <w:multiLevelType w:val="multilevel"/>
    <w:tmpl w:val="A580C3F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9"/>
    <w:rsid w:val="0000765A"/>
    <w:rsid w:val="00024F1E"/>
    <w:rsid w:val="00032251"/>
    <w:rsid w:val="000363C9"/>
    <w:rsid w:val="000668A2"/>
    <w:rsid w:val="00072868"/>
    <w:rsid w:val="000A14C6"/>
    <w:rsid w:val="000D30B6"/>
    <w:rsid w:val="000E045A"/>
    <w:rsid w:val="00101705"/>
    <w:rsid w:val="0010374F"/>
    <w:rsid w:val="00104AE4"/>
    <w:rsid w:val="0010661F"/>
    <w:rsid w:val="001466E3"/>
    <w:rsid w:val="0016468F"/>
    <w:rsid w:val="00173C55"/>
    <w:rsid w:val="001A2B9A"/>
    <w:rsid w:val="001C3A93"/>
    <w:rsid w:val="001D3D44"/>
    <w:rsid w:val="001F36A1"/>
    <w:rsid w:val="001F4B16"/>
    <w:rsid w:val="00204B54"/>
    <w:rsid w:val="00252CDF"/>
    <w:rsid w:val="002A5731"/>
    <w:rsid w:val="002A6742"/>
    <w:rsid w:val="002B5402"/>
    <w:rsid w:val="002C636D"/>
    <w:rsid w:val="002C6C76"/>
    <w:rsid w:val="002C7D41"/>
    <w:rsid w:val="002D7894"/>
    <w:rsid w:val="002E29C4"/>
    <w:rsid w:val="002E3733"/>
    <w:rsid w:val="003005B2"/>
    <w:rsid w:val="0030636F"/>
    <w:rsid w:val="003119E4"/>
    <w:rsid w:val="003742DB"/>
    <w:rsid w:val="00380A38"/>
    <w:rsid w:val="0038671B"/>
    <w:rsid w:val="003A49C4"/>
    <w:rsid w:val="003E29C3"/>
    <w:rsid w:val="003E6484"/>
    <w:rsid w:val="003F4D09"/>
    <w:rsid w:val="0040634C"/>
    <w:rsid w:val="00412A79"/>
    <w:rsid w:val="004309F0"/>
    <w:rsid w:val="00436597"/>
    <w:rsid w:val="00437DF8"/>
    <w:rsid w:val="00464621"/>
    <w:rsid w:val="0046554E"/>
    <w:rsid w:val="0047104D"/>
    <w:rsid w:val="00475806"/>
    <w:rsid w:val="00475ADE"/>
    <w:rsid w:val="004E1B14"/>
    <w:rsid w:val="0050219B"/>
    <w:rsid w:val="005434B6"/>
    <w:rsid w:val="00553830"/>
    <w:rsid w:val="00573706"/>
    <w:rsid w:val="005740BB"/>
    <w:rsid w:val="005859B4"/>
    <w:rsid w:val="005912A0"/>
    <w:rsid w:val="00593F15"/>
    <w:rsid w:val="005D1C8A"/>
    <w:rsid w:val="005E4378"/>
    <w:rsid w:val="00603130"/>
    <w:rsid w:val="006051EE"/>
    <w:rsid w:val="00641303"/>
    <w:rsid w:val="00653687"/>
    <w:rsid w:val="00666D58"/>
    <w:rsid w:val="00671DD8"/>
    <w:rsid w:val="00697F2D"/>
    <w:rsid w:val="006A201A"/>
    <w:rsid w:val="006C0410"/>
    <w:rsid w:val="006D156A"/>
    <w:rsid w:val="006D25C5"/>
    <w:rsid w:val="006D50AC"/>
    <w:rsid w:val="006E2F6B"/>
    <w:rsid w:val="006F5D2D"/>
    <w:rsid w:val="00701936"/>
    <w:rsid w:val="0071793F"/>
    <w:rsid w:val="007377B9"/>
    <w:rsid w:val="00740C9A"/>
    <w:rsid w:val="0075543A"/>
    <w:rsid w:val="00773C50"/>
    <w:rsid w:val="00780D6F"/>
    <w:rsid w:val="00782266"/>
    <w:rsid w:val="007B22C9"/>
    <w:rsid w:val="007D3642"/>
    <w:rsid w:val="007F51C5"/>
    <w:rsid w:val="00814FFA"/>
    <w:rsid w:val="008176AC"/>
    <w:rsid w:val="00830FBD"/>
    <w:rsid w:val="00831898"/>
    <w:rsid w:val="00836715"/>
    <w:rsid w:val="00860D22"/>
    <w:rsid w:val="0089079E"/>
    <w:rsid w:val="008A38C3"/>
    <w:rsid w:val="008A6258"/>
    <w:rsid w:val="008B0D99"/>
    <w:rsid w:val="008D24E8"/>
    <w:rsid w:val="008D43F3"/>
    <w:rsid w:val="008E4A3F"/>
    <w:rsid w:val="008F10DE"/>
    <w:rsid w:val="008F62E7"/>
    <w:rsid w:val="00904FB5"/>
    <w:rsid w:val="00924216"/>
    <w:rsid w:val="009304DB"/>
    <w:rsid w:val="0095305F"/>
    <w:rsid w:val="00953A2C"/>
    <w:rsid w:val="00964078"/>
    <w:rsid w:val="00966C2F"/>
    <w:rsid w:val="00970321"/>
    <w:rsid w:val="009713E8"/>
    <w:rsid w:val="00985066"/>
    <w:rsid w:val="00985E8E"/>
    <w:rsid w:val="0098737C"/>
    <w:rsid w:val="00990D78"/>
    <w:rsid w:val="009B6F6C"/>
    <w:rsid w:val="009D3EE7"/>
    <w:rsid w:val="009D50A3"/>
    <w:rsid w:val="009E1F75"/>
    <w:rsid w:val="00A05017"/>
    <w:rsid w:val="00A13C5D"/>
    <w:rsid w:val="00A14479"/>
    <w:rsid w:val="00A411F1"/>
    <w:rsid w:val="00A51A71"/>
    <w:rsid w:val="00A57CC5"/>
    <w:rsid w:val="00A60829"/>
    <w:rsid w:val="00A63DD4"/>
    <w:rsid w:val="00A6575E"/>
    <w:rsid w:val="00AA5E42"/>
    <w:rsid w:val="00AC297E"/>
    <w:rsid w:val="00B072D8"/>
    <w:rsid w:val="00B22D66"/>
    <w:rsid w:val="00B34103"/>
    <w:rsid w:val="00B36CDE"/>
    <w:rsid w:val="00B53B78"/>
    <w:rsid w:val="00B669E2"/>
    <w:rsid w:val="00B70D4C"/>
    <w:rsid w:val="00B75EA6"/>
    <w:rsid w:val="00B92920"/>
    <w:rsid w:val="00B92FD0"/>
    <w:rsid w:val="00B93B5C"/>
    <w:rsid w:val="00B968A4"/>
    <w:rsid w:val="00BB334B"/>
    <w:rsid w:val="00BB607B"/>
    <w:rsid w:val="00BC75DD"/>
    <w:rsid w:val="00BD2A2F"/>
    <w:rsid w:val="00BD76BE"/>
    <w:rsid w:val="00BE6155"/>
    <w:rsid w:val="00BF0442"/>
    <w:rsid w:val="00C2784F"/>
    <w:rsid w:val="00C339A0"/>
    <w:rsid w:val="00C43FD5"/>
    <w:rsid w:val="00C951AF"/>
    <w:rsid w:val="00CA2DAA"/>
    <w:rsid w:val="00CF223C"/>
    <w:rsid w:val="00CF3F52"/>
    <w:rsid w:val="00D17928"/>
    <w:rsid w:val="00D23B09"/>
    <w:rsid w:val="00D24F2F"/>
    <w:rsid w:val="00D27DCE"/>
    <w:rsid w:val="00D95427"/>
    <w:rsid w:val="00DC7B3D"/>
    <w:rsid w:val="00E10CD9"/>
    <w:rsid w:val="00E37568"/>
    <w:rsid w:val="00E71493"/>
    <w:rsid w:val="00EA060F"/>
    <w:rsid w:val="00EA212D"/>
    <w:rsid w:val="00EA5225"/>
    <w:rsid w:val="00EB2B9C"/>
    <w:rsid w:val="00EB60E4"/>
    <w:rsid w:val="00EC44B7"/>
    <w:rsid w:val="00EC5206"/>
    <w:rsid w:val="00ED3070"/>
    <w:rsid w:val="00F11870"/>
    <w:rsid w:val="00F31657"/>
    <w:rsid w:val="00F575C5"/>
    <w:rsid w:val="00F9751C"/>
    <w:rsid w:val="00FB0976"/>
    <w:rsid w:val="00FC2C7C"/>
    <w:rsid w:val="00FC598A"/>
    <w:rsid w:val="00FD149A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005B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0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4B54"/>
  </w:style>
  <w:style w:type="paragraph" w:styleId="a7">
    <w:name w:val="footer"/>
    <w:basedOn w:val="a"/>
    <w:link w:val="a8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04B54"/>
  </w:style>
  <w:style w:type="paragraph" w:styleId="a9">
    <w:name w:val="List Paragraph"/>
    <w:basedOn w:val="a"/>
    <w:uiPriority w:val="34"/>
    <w:qFormat/>
    <w:rsid w:val="00EA52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40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74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985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E8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85E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E8E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85E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E8E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41">
    <w:name w:val="Основной текст (4) + Не курсив"/>
    <w:basedOn w:val="4"/>
    <w:rsid w:val="00985E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92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2B5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3005B2"/>
    <w:rPr>
      <w:rFonts w:ascii="Arial" w:hAnsi="Arial" w:cs="Arial"/>
      <w:b/>
      <w:bCs/>
      <w:color w:val="26282F"/>
      <w:sz w:val="24"/>
      <w:szCs w:val="24"/>
    </w:rPr>
  </w:style>
  <w:style w:type="character" w:customStyle="1" w:styleId="CharStyle13">
    <w:name w:val="Char Style 13"/>
    <w:basedOn w:val="a0"/>
    <w:link w:val="Style12"/>
    <w:uiPriority w:val="99"/>
    <w:locked/>
    <w:rsid w:val="001D3D44"/>
    <w:rPr>
      <w:rFonts w:cs="Times New Roman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D3D44"/>
    <w:pPr>
      <w:shd w:val="clear" w:color="auto" w:fill="FFFFFF"/>
      <w:spacing w:before="300" w:line="269" w:lineRule="exact"/>
      <w:jc w:val="both"/>
    </w:pPr>
    <w:rPr>
      <w:rFonts w:asciiTheme="minorHAnsi" w:eastAsiaTheme="minorHAnsi" w:hAnsiTheme="minorHAnsi" w:cs="Times New Roman"/>
      <w:color w:val="auto"/>
      <w:sz w:val="22"/>
      <w:szCs w:val="22"/>
      <w:lang w:eastAsia="en-US" w:bidi="ar-SA"/>
    </w:rPr>
  </w:style>
  <w:style w:type="character" w:customStyle="1" w:styleId="ac">
    <w:name w:val="Гипертекстовая ссылка"/>
    <w:basedOn w:val="a0"/>
    <w:uiPriority w:val="99"/>
    <w:rsid w:val="002C63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005B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0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4B54"/>
  </w:style>
  <w:style w:type="paragraph" w:styleId="a7">
    <w:name w:val="footer"/>
    <w:basedOn w:val="a"/>
    <w:link w:val="a8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04B54"/>
  </w:style>
  <w:style w:type="paragraph" w:styleId="a9">
    <w:name w:val="List Paragraph"/>
    <w:basedOn w:val="a"/>
    <w:uiPriority w:val="34"/>
    <w:qFormat/>
    <w:rsid w:val="00EA52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40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74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985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E8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85E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E8E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85E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E8E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41">
    <w:name w:val="Основной текст (4) + Не курсив"/>
    <w:basedOn w:val="4"/>
    <w:rsid w:val="00985E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92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2B5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3005B2"/>
    <w:rPr>
      <w:rFonts w:ascii="Arial" w:hAnsi="Arial" w:cs="Arial"/>
      <w:b/>
      <w:bCs/>
      <w:color w:val="26282F"/>
      <w:sz w:val="24"/>
      <w:szCs w:val="24"/>
    </w:rPr>
  </w:style>
  <w:style w:type="character" w:customStyle="1" w:styleId="CharStyle13">
    <w:name w:val="Char Style 13"/>
    <w:basedOn w:val="a0"/>
    <w:link w:val="Style12"/>
    <w:uiPriority w:val="99"/>
    <w:locked/>
    <w:rsid w:val="001D3D44"/>
    <w:rPr>
      <w:rFonts w:cs="Times New Roman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D3D44"/>
    <w:pPr>
      <w:shd w:val="clear" w:color="auto" w:fill="FFFFFF"/>
      <w:spacing w:before="300" w:line="269" w:lineRule="exact"/>
      <w:jc w:val="both"/>
    </w:pPr>
    <w:rPr>
      <w:rFonts w:asciiTheme="minorHAnsi" w:eastAsiaTheme="minorHAnsi" w:hAnsiTheme="minorHAnsi" w:cs="Times New Roman"/>
      <w:color w:val="auto"/>
      <w:sz w:val="22"/>
      <w:szCs w:val="22"/>
      <w:lang w:eastAsia="en-US" w:bidi="ar-SA"/>
    </w:rPr>
  </w:style>
  <w:style w:type="character" w:customStyle="1" w:styleId="ac">
    <w:name w:val="Гипертекстовая ссылка"/>
    <w:basedOn w:val="a0"/>
    <w:uiPriority w:val="99"/>
    <w:rsid w:val="002C63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17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17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17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252B-9BE3-42B9-9539-F1FFB5B4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 Юрьевна</dc:creator>
  <cp:lastModifiedBy>Людмила Андреева</cp:lastModifiedBy>
  <cp:revision>31</cp:revision>
  <cp:lastPrinted>2021-03-31T22:46:00Z</cp:lastPrinted>
  <dcterms:created xsi:type="dcterms:W3CDTF">2021-03-29T05:16:00Z</dcterms:created>
  <dcterms:modified xsi:type="dcterms:W3CDTF">2021-04-01T00:22:00Z</dcterms:modified>
</cp:coreProperties>
</file>