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C6" w:rsidRDefault="00C565C6" w:rsidP="00C5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письмо</w:t>
      </w:r>
    </w:p>
    <w:p w:rsidR="00C565C6" w:rsidRDefault="00C565C6" w:rsidP="00C5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возможности приобретения цифровых финансовых активов и цифровой валюты и владения ими отдельными категориями лиц</w:t>
      </w:r>
    </w:p>
    <w:p w:rsidR="00C565C6" w:rsidRPr="00C565C6" w:rsidRDefault="00C565C6" w:rsidP="00C5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C56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 Минтруда России № 18-2/10/В-12085 от 16 декабря 2020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C565C6" w:rsidRPr="00C565C6" w:rsidRDefault="00C565C6" w:rsidP="00C5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C6" w:rsidRPr="00C565C6" w:rsidRDefault="00C565C6" w:rsidP="00C56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принятием Федерального закона от 31 июля 2020 г. № 259-ФЗ «О цифровых финансовых активах, цифровой валюте и о внесении изменений в отдельные законодательные акты Российской Федерации» (далее – Федеральный закон № 259-ФЗ) в Российской Федерации устанавливается нормативное правовое регулирование вопросов, связанных с цифровыми финансовыми активами</w:t>
      </w:r>
      <w:bookmarkStart w:id="0" w:name="_ftnref1"/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"https://mintrud.gov.ru/docs/mintrud/employment/62" \l "_ftn1" </w:instrText>
      </w:r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565C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[1]</w:t>
      </w:r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0"/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цифровой валютой</w:t>
      </w:r>
      <w:bookmarkStart w:id="1" w:name="_ftnref2"/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"https://mintrud.gov.ru/docs/mintrud/employment/62" \l "_ftn2" </w:instrText>
      </w:r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565C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[2]</w:t>
      </w:r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"/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Указанное регулирование затрагивает, в частности, вопросы противодействия коррупции.</w:t>
      </w:r>
      <w:proofErr w:type="gramEnd"/>
    </w:p>
    <w:p w:rsidR="00C565C6" w:rsidRPr="00C565C6" w:rsidRDefault="00C565C6" w:rsidP="00C56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очередь, необходимо учитывать, что Федеральный закон № 259-ФЗ (за исключением отдельного положения</w:t>
      </w:r>
      <w:bookmarkStart w:id="2" w:name="_ftnref3"/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"https://mintrud.gov.ru/docs/mintrud/employment/62" \l "_ftn3" </w:instrText>
      </w:r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565C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[3]</w:t>
      </w:r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"/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t>) вступает в силу с 1 января 2021 г.</w:t>
      </w:r>
    </w:p>
    <w:p w:rsidR="00C565C6" w:rsidRPr="00C565C6" w:rsidRDefault="00C565C6" w:rsidP="00C56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информационное письмо содержит</w:t>
      </w:r>
      <w:bookmarkStart w:id="3" w:name="_GoBack"/>
      <w:bookmarkEnd w:id="3"/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разъяснения касательно приобретения цифровых финансовых активов и цифровой валюты отдельными категориями лиц, в частности, лицами, замещающими государственные (муниципальные) должности, должности государственной (муниципальной) службы, служащими Центрального банка Российской Федерации, работниками отдельных категорий организаций, и владения ими с 1 января 2021 г.</w:t>
      </w:r>
    </w:p>
    <w:p w:rsidR="00C565C6" w:rsidRPr="00C565C6" w:rsidRDefault="00C565C6" w:rsidP="00C56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отнесении тех или иных активов к цифровым финансовым активам и цифровой валюте необходимо исходить из того, что действие Федерального закона № 259-ФЗ не распространяется на обращение безналичных денежных средств, электронных денежных средств, а также на выпуск, учет и обращение бездокументарных ценных бумаг (часть 11 статьи 1 Федерального закона № 259-ФЗ).</w:t>
      </w:r>
    </w:p>
    <w:p w:rsidR="00C565C6" w:rsidRPr="00C565C6" w:rsidRDefault="00C565C6" w:rsidP="00C56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исходя из определения «цифровая валюта», к цифровой валюте не относятся бонусные баллы, бонусы на накопительных дисконтных картах, начисленные банками и иными организациями за пользование их услугами, в том числе в виде денежных средств («</w:t>
      </w:r>
      <w:proofErr w:type="spellStart"/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кешбэк</w:t>
      </w:r>
      <w:proofErr w:type="spellEnd"/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сервис»).</w:t>
      </w:r>
    </w:p>
    <w:p w:rsidR="00C565C6" w:rsidRPr="00C565C6" w:rsidRDefault="00C565C6" w:rsidP="00C56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части, касающейся внесения изменений в отдельные законодательные акты Российской Федерации о противодействии коррупции в связи с изданием Федерального закона № 259-ФЗ, сообщается следующее. </w:t>
      </w:r>
    </w:p>
    <w:p w:rsidR="00C565C6" w:rsidRPr="00C565C6" w:rsidRDefault="00C565C6" w:rsidP="00C56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C56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Запрет отдельным категориям лиц открывать и иметь счета (вклады), хранить наличные денежные средства и ценности в иностранных банках, </w:t>
      </w:r>
      <w:proofErr w:type="gramStart"/>
      <w:r w:rsidRPr="00C56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расположенных</w:t>
      </w:r>
      <w:proofErr w:type="gramEnd"/>
      <w:r w:rsidRPr="00C56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пределами территории Российской Федерации, владеть и (или) пользоваться иностранными финансовыми инструментами.</w:t>
      </w:r>
    </w:p>
    <w:p w:rsidR="00C565C6" w:rsidRPr="00C565C6" w:rsidRDefault="00C565C6" w:rsidP="00C56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t>С 1 января 2021 г. часть 2 статьи 1 Федерального закона от 7 мая 2013 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от 7 мая 2013 г. № 79-ФЗ) дополняется пунктом</w:t>
      </w:r>
      <w:proofErr w:type="gramEnd"/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7, согласно </w:t>
      </w:r>
      <w:proofErr w:type="gramStart"/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proofErr w:type="gramEnd"/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иностранным финансовым инструментам будут отнесены:</w:t>
      </w:r>
    </w:p>
    <w:p w:rsidR="00C565C6" w:rsidRPr="00C565C6" w:rsidRDefault="00C565C6" w:rsidP="00C56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t>- цифровые финансовые активы, выпущенные в информационных системах, организованных в соответствии с иностранным правом. Таким образом, для лиц, поименованных в части 1 статьи 2 Федерального закона от 7 мая 2013 г. № 79-ФЗ, устанавливается запрет на владение и пользование цифровыми финансовыми активами, выпущенными в информационных системах, организованных в соответствии с иностранным правом;</w:t>
      </w:r>
    </w:p>
    <w:p w:rsidR="00C565C6" w:rsidRPr="00C565C6" w:rsidRDefault="00C565C6" w:rsidP="00C56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цифровая валюта. Исходя из отсутствия указания в рассматриваемой норме на какую-либо дифференциацию видов цифровой валюты, лицам, поименованным в части 1 статьи 2 Федерального закона от 7 мая 2013 г. № 79-ФЗ, будет запрещено </w:t>
      </w:r>
      <w:proofErr w:type="gramStart"/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</w:t>
      </w:r>
      <w:proofErr w:type="gramEnd"/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пользоваться </w:t>
      </w:r>
      <w:r w:rsidRPr="00C56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любой</w:t>
      </w:r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цифровой валютой вне зависимости от страны выпуска, в том числе </w:t>
      </w:r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цифровой валютой, выпущенной с использованием доменных имен и сетевых адресов, находящихся в российской национальной доменной зоне, и (или) информационных систем, технические средства которых размещены на территории Российской Федерации, и (или) комплексов программно-аппаратных средств, размещенных на территории Российской Федерации.</w:t>
      </w:r>
    </w:p>
    <w:p w:rsidR="00C565C6" w:rsidRPr="00C565C6" w:rsidRDefault="00C565C6" w:rsidP="00C56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положений части 6 статьи 27 Федерального закона № 259-ФЗ, лица, поименованные в части 1 статьи 2 Федерального закона от 7 мая 2013 г. № 79-ФЗ, </w:t>
      </w:r>
      <w:r w:rsidRPr="00C56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обязаны до 1 апреля 2021 г. осуществить отчуждение</w:t>
      </w:r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цифровых финансовых активов, выпущенных в информационных системах, организованных в соответствии с иностранным правом, а также цифровой валюты (вне зависимости от страны выпуска). </w:t>
      </w:r>
      <w:proofErr w:type="gramEnd"/>
    </w:p>
    <w:p w:rsidR="00C565C6" w:rsidRPr="00C565C6" w:rsidRDefault="00C565C6" w:rsidP="00C56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C56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Представление сведений о расходах.</w:t>
      </w:r>
    </w:p>
    <w:p w:rsidR="00C565C6" w:rsidRPr="00C565C6" w:rsidRDefault="00C565C6" w:rsidP="00C56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t>С 1 января 2021 г. вступают в силу изменения, предусматривающие корректировку положений Федерального закона от 3 декабря 2012 г. № 230-ФЗ «О контроле за соответствием расходов лиц, замещающих государственные должности, и иных лиц их доходам»</w:t>
      </w:r>
      <w:bookmarkStart w:id="4" w:name="_ftnref4"/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"https://mintrud.gov.ru/docs/mintrud/employment/62" \l "_ftn4" </w:instrText>
      </w:r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565C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[4]</w:t>
      </w:r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"/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которым отдельные категории лиц будут обязаны представлять в установленном порядке сведения о своих расходах, а также о расходах своих супруги (супруга) и несовершеннолетних детей</w:t>
      </w:r>
      <w:proofErr w:type="gramEnd"/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каждой сделке по </w:t>
      </w:r>
      <w:proofErr w:type="gramStart"/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приобретению</w:t>
      </w:r>
      <w:proofErr w:type="gramEnd"/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цифровых финансовых активов и цифровой валюты.</w:t>
      </w:r>
    </w:p>
    <w:p w:rsidR="00C565C6" w:rsidRPr="00C565C6" w:rsidRDefault="00C565C6" w:rsidP="00C56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статус цифровых финансовых активов и цифровой валюты в Российской Федерации устанавливается с 1 января 2021 г., </w:t>
      </w:r>
      <w:r w:rsidRPr="00C56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требуется </w:t>
      </w:r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о соответствующих сделках по приобретению цифровых финансовых активов и цифровой валюты, совершенных в 2020 г. </w:t>
      </w:r>
    </w:p>
    <w:p w:rsidR="00C565C6" w:rsidRPr="00C565C6" w:rsidRDefault="00C565C6" w:rsidP="00C56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C56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Отражение цифровых финансовых активов и цифровой валюты в справке о доходах, расходах, об имуществе и обязательствах имущественного характера.</w:t>
      </w:r>
    </w:p>
    <w:p w:rsidR="00C565C6" w:rsidRPr="00C565C6" w:rsidRDefault="00C565C6" w:rsidP="00C56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представлении сведений о доходах, об имуществе и обязательствах имущественного характера лицами, замещающими (занимающими) отдельные должности, в рамках декларационной кампании 2021 г. </w:t>
      </w:r>
      <w:r w:rsidRPr="00C56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требуется</w:t>
      </w:r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сведения о цифровых финансовых активах и цифровой валюте по состоянию на 31 декабря 2020 г.</w:t>
      </w:r>
    </w:p>
    <w:p w:rsidR="00C565C6" w:rsidRPr="00C565C6" w:rsidRDefault="00C565C6" w:rsidP="00C56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 году для отдельных лиц, претендующих на замещение соответствующих должностей, представить вышеуказанные сведения необходимо в соответствии с пунктом 1 Указа Президента Российской Федерации от 10 декабря 2020 г. № 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  <w:proofErr w:type="gramEnd"/>
    </w:p>
    <w:p w:rsidR="00C565C6" w:rsidRDefault="00C565C6" w:rsidP="00C56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и правилах указания цифровых финансовых активов и цифровой валюты в справке будет отражена в ежегодно подготавливаемых Минтрудом России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после внесения соответствующих изменений в форму справки.</w:t>
      </w:r>
      <w:proofErr w:type="gramEnd"/>
    </w:p>
    <w:p w:rsidR="00C565C6" w:rsidRPr="00C565C6" w:rsidRDefault="00C565C6" w:rsidP="00C56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Start w:id="5" w:name="_ftn1"/>
    <w:p w:rsidR="00C565C6" w:rsidRPr="00C565C6" w:rsidRDefault="00C565C6" w:rsidP="00C5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"https://mintrud.gov.ru/docs/mintrud/employment/62" \l "_ftnref1" </w:instrText>
      </w:r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565C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[1]</w:t>
      </w:r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"/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См. часть 2 статьи 1 Федерального закона № 259-ФЗ.</w:t>
      </w:r>
    </w:p>
    <w:bookmarkStart w:id="6" w:name="_ftn2"/>
    <w:p w:rsidR="00C565C6" w:rsidRPr="00C565C6" w:rsidRDefault="00C565C6" w:rsidP="00C5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"https://mintrud.gov.ru/docs/mintrud/employment/62" \l "_ftnref2" </w:instrText>
      </w:r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565C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[2]</w:t>
      </w:r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"/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См. часть 3 статьи 1 Федерального закона № 259-ФЗ.</w:t>
      </w:r>
    </w:p>
    <w:bookmarkStart w:id="7" w:name="_ftn3"/>
    <w:p w:rsidR="00C565C6" w:rsidRPr="00C565C6" w:rsidRDefault="00C565C6" w:rsidP="00C5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"https://mintrud.gov.ru/docs/mintrud/employment/62" \l "_ftnref3" </w:instrText>
      </w:r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565C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[3]</w:t>
      </w:r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"/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См. части 1, 2 статьи 27 Федерального закона № 259-ФЗ.</w:t>
      </w:r>
    </w:p>
    <w:bookmarkStart w:id="8" w:name="_ftn4"/>
    <w:p w:rsidR="00C565C6" w:rsidRPr="00C565C6" w:rsidRDefault="00C565C6" w:rsidP="00C5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"https://mintrud.gov.ru/docs/mintrud/employment/62" \l "_ftnref4" </w:instrText>
      </w:r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565C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[4]</w:t>
      </w:r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"/>
      <w:r w:rsidRPr="00C56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См. статью 24 Федерального закона № 259-ФЗ.</w:t>
      </w:r>
    </w:p>
    <w:p w:rsidR="00412D57" w:rsidRDefault="00412D57" w:rsidP="00C565C6">
      <w:pPr>
        <w:spacing w:after="0" w:line="240" w:lineRule="auto"/>
        <w:jc w:val="both"/>
      </w:pPr>
    </w:p>
    <w:sectPr w:rsidR="00412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5F78"/>
    <w:multiLevelType w:val="multilevel"/>
    <w:tmpl w:val="B22EFB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4674F"/>
    <w:multiLevelType w:val="multilevel"/>
    <w:tmpl w:val="3CEC7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E87E37"/>
    <w:multiLevelType w:val="multilevel"/>
    <w:tmpl w:val="B944DF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54"/>
    <w:rsid w:val="00412D57"/>
    <w:rsid w:val="00580354"/>
    <w:rsid w:val="00C5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5C6"/>
    <w:rPr>
      <w:b/>
      <w:bCs/>
    </w:rPr>
  </w:style>
  <w:style w:type="character" w:styleId="a5">
    <w:name w:val="Hyperlink"/>
    <w:basedOn w:val="a0"/>
    <w:uiPriority w:val="99"/>
    <w:semiHidden/>
    <w:unhideWhenUsed/>
    <w:rsid w:val="00C565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5C6"/>
    <w:rPr>
      <w:b/>
      <w:bCs/>
    </w:rPr>
  </w:style>
  <w:style w:type="character" w:styleId="a5">
    <w:name w:val="Hyperlink"/>
    <w:basedOn w:val="a0"/>
    <w:uiPriority w:val="99"/>
    <w:semiHidden/>
    <w:unhideWhenUsed/>
    <w:rsid w:val="00C56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1072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Банеева Долгор Цыдыновна</dc:creator>
  <cp:keywords/>
  <dc:description/>
  <cp:lastModifiedBy>Банеева Долгор Цыдыновна</cp:lastModifiedBy>
  <cp:revision>2</cp:revision>
  <dcterms:created xsi:type="dcterms:W3CDTF">2021-01-20T00:10:00Z</dcterms:created>
  <dcterms:modified xsi:type="dcterms:W3CDTF">2021-01-20T00:14:00Z</dcterms:modified>
</cp:coreProperties>
</file>