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C017B">
      <w:pPr>
        <w:widowControl w:val="0"/>
        <w:shd w:val="clear" w:color="auto" w:fill="FFFFFF"/>
        <w:ind w:right="-2"/>
        <w:jc w:val="center"/>
        <w:textAlignment w:val="baseline"/>
        <w:rPr>
          <w:sz w:val="28"/>
          <w:szCs w:val="28"/>
        </w:rPr>
      </w:pPr>
      <w:r>
        <w:rPr>
          <w:rFonts w:hint="default" w:ascii="Times New Roman" w:hAnsi="Times New Roman" w:cs="Times New Roman"/>
          <w:iCs/>
          <w:sz w:val="28"/>
          <w:szCs w:val="28"/>
          <w:lang w:val="ru-RU"/>
        </w:rPr>
        <w:t xml:space="preserve">Материалы </w:t>
      </w:r>
      <w:r>
        <w:rPr>
          <w:iCs/>
          <w:sz w:val="28"/>
          <w:szCs w:val="28"/>
        </w:rPr>
        <w:t>по объекту государственной экологической экспертизы документации</w:t>
      </w:r>
      <w:r>
        <w:rPr>
          <w:sz w:val="28"/>
          <w:szCs w:val="28"/>
        </w:rPr>
        <w:t xml:space="preserve"> «Обоснования намечаемой хозяйственной деятельности АО «Чукотснаб», связанной с эксплуатацией гидротехнических сооружений (ГТС) и перегрузкой опасных грузов во внутренних морских водах Российской Федерации, причал нефтебазы г. Певек (районный участок «Певек» АО «Чукотснаб».)», включая материалы оценки воздействия на окружающую среду.</w:t>
      </w:r>
    </w:p>
    <w:p w14:paraId="358F7F7A">
      <w:pPr>
        <w:widowControl w:val="0"/>
        <w:shd w:val="clear" w:color="auto" w:fill="FFFFFF"/>
        <w:ind w:right="-2"/>
        <w:jc w:val="center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 w14:paraId="114C4EE2">
      <w:pPr>
        <w:widowControl w:val="0"/>
        <w:shd w:val="clear" w:color="auto" w:fill="FFFFFF"/>
        <w:ind w:right="-2"/>
        <w:jc w:val="center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 w14:paraId="72B370C9">
      <w:pPr>
        <w:spacing w:before="120"/>
        <w:jc w:val="both"/>
      </w:pPr>
      <w:r>
        <w:t>В электронном виде документация, включая материалы оценки воздействия на окружающую среду, размещены в сети Интернет:</w:t>
      </w:r>
    </w:p>
    <w:p w14:paraId="2A93A2A5">
      <w:pPr>
        <w:spacing w:before="120"/>
        <w:jc w:val="both"/>
      </w:pPr>
      <w:r>
        <w:t xml:space="preserve">По ссылке: </w:t>
      </w:r>
      <w:r>
        <w:fldChar w:fldCharType="begin"/>
      </w:r>
      <w:r>
        <w:instrText xml:space="preserve"> HYPERLINK "https://disk.yandex.ru/d/UiDThN0eD4GTDw" </w:instrText>
      </w:r>
      <w:r>
        <w:fldChar w:fldCharType="separate"/>
      </w:r>
      <w:r>
        <w:rPr>
          <w:rStyle w:val="5"/>
        </w:rPr>
        <w:t>https://disk.yandex.ru/d/UiDThN0eD4GTDw</w:t>
      </w:r>
      <w:r>
        <w:fldChar w:fldCharType="end"/>
      </w:r>
    </w:p>
    <w:p w14:paraId="4A6AF0F0">
      <w:pPr>
        <w:spacing w:before="120"/>
        <w:jc w:val="both"/>
      </w:pPr>
      <w:bookmarkStart w:id="0" w:name="_GoBack"/>
      <w:bookmarkEnd w:id="0"/>
    </w:p>
    <w:p w14:paraId="4C75599D">
      <w:pPr>
        <w:spacing w:before="120"/>
      </w:pPr>
      <w:r>
        <w:t>Дата и срок их размещения: с 12.03.2026 по 10.04.2026 включительно (30 календарных дней)</w:t>
      </w:r>
    </w:p>
    <w:p w14:paraId="373817DD">
      <w:pPr>
        <w:jc w:val="center"/>
        <w:rPr>
          <w:rFonts w:hint="default" w:ascii="Times New Roman" w:hAnsi="Times New Roman" w:eastAsia="Calibri" w:cs="Times New Roman"/>
          <w:i/>
          <w:iCs/>
          <w:caps w:val="0"/>
          <w:color w:val="657C7F"/>
          <w:spacing w:val="0"/>
          <w:sz w:val="28"/>
          <w:szCs w:val="28"/>
          <w:u w:val="none"/>
          <w:shd w:val="clear" w:fill="FFFDFB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B74A5"/>
    <w:rsid w:val="312C2B8C"/>
    <w:rsid w:val="4C6F5C51"/>
    <w:rsid w:val="62C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unhideWhenUsed/>
    <w:qFormat/>
    <w:uiPriority w:val="99"/>
    <w:rPr>
      <w:color w:val="954F72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2026-03-01T04:20:00Z</dcterms:created>
  <dc:creator>Наталья</dc:creator>
  <cp:lastModifiedBy>Наталья</cp:lastModifiedBy>
  <dcterms:modified xsi:type="dcterms:W3CDTF">2026-03-19T05:11:56Z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590C862B98D94DD3BDC6388335A0937D_12</vt:lpwstr>
  </property>
</Properties>
</file>