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A32F86" w:rsidRPr="00D32DDA" w:rsidTr="00B137F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32F86" w:rsidRPr="00D32DDA" w:rsidRDefault="00A32F86" w:rsidP="00B13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  <w:p w:rsidR="00A32F86" w:rsidRDefault="00A32F86" w:rsidP="00B137F7">
            <w:pPr>
              <w:jc w:val="center"/>
              <w:rPr>
                <w:b/>
                <w:sz w:val="28"/>
                <w:szCs w:val="28"/>
              </w:rPr>
            </w:pPr>
            <w:r w:rsidRPr="00D32DDA">
              <w:rPr>
                <w:b/>
                <w:sz w:val="28"/>
                <w:szCs w:val="28"/>
              </w:rPr>
              <w:t xml:space="preserve">о проведении </w:t>
            </w:r>
            <w:r>
              <w:rPr>
                <w:b/>
                <w:sz w:val="28"/>
                <w:szCs w:val="28"/>
              </w:rPr>
              <w:t>общественного обсуждения</w:t>
            </w:r>
          </w:p>
          <w:p w:rsidR="00A32F86" w:rsidRPr="00706675" w:rsidRDefault="00A32F86" w:rsidP="00B137F7">
            <w:pPr>
              <w:jc w:val="center"/>
              <w:rPr>
                <w:b/>
                <w:sz w:val="28"/>
                <w:szCs w:val="28"/>
              </w:rPr>
            </w:pPr>
            <w:r w:rsidRPr="00706675">
              <w:rPr>
                <w:b/>
                <w:sz w:val="28"/>
                <w:szCs w:val="28"/>
              </w:rPr>
              <w:t>Государственной программы «Развитие занятости населения Чукотского автономного округа»</w:t>
            </w:r>
          </w:p>
          <w:p w:rsidR="00A32F86" w:rsidRPr="00D32DDA" w:rsidRDefault="00A32F86" w:rsidP="00B137F7">
            <w:pPr>
              <w:jc w:val="center"/>
              <w:rPr>
                <w:sz w:val="28"/>
                <w:szCs w:val="28"/>
              </w:rPr>
            </w:pPr>
          </w:p>
        </w:tc>
      </w:tr>
      <w:tr w:rsidR="00A32F86" w:rsidRPr="00706675" w:rsidTr="00B137F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6" w:rsidRPr="00706675" w:rsidRDefault="00A32F86" w:rsidP="00B137F7">
            <w:pPr>
              <w:ind w:firstLine="318"/>
              <w:jc w:val="both"/>
              <w:rPr>
                <w:sz w:val="28"/>
                <w:szCs w:val="28"/>
              </w:rPr>
            </w:pPr>
            <w:r w:rsidRPr="00706675">
              <w:rPr>
                <w:sz w:val="28"/>
                <w:szCs w:val="28"/>
              </w:rPr>
              <w:t xml:space="preserve">Департамент социальной политики Чукотского автономного округа </w:t>
            </w:r>
            <w:r>
              <w:rPr>
                <w:sz w:val="28"/>
                <w:szCs w:val="28"/>
              </w:rPr>
              <w:t>сообщает</w:t>
            </w:r>
            <w:r w:rsidRPr="00706675">
              <w:rPr>
                <w:sz w:val="28"/>
                <w:szCs w:val="28"/>
              </w:rPr>
              <w:t xml:space="preserve"> о проведении </w:t>
            </w:r>
            <w:r>
              <w:rPr>
                <w:sz w:val="28"/>
                <w:szCs w:val="28"/>
              </w:rPr>
              <w:t>общественного обсуждения</w:t>
            </w:r>
            <w:r w:rsidRPr="00706675">
              <w:rPr>
                <w:sz w:val="28"/>
                <w:szCs w:val="28"/>
              </w:rPr>
              <w:t xml:space="preserve"> проекта Государственной программы «Развитие занятости населения Чукотского автономного округа»</w:t>
            </w:r>
            <w:r>
              <w:rPr>
                <w:sz w:val="28"/>
                <w:szCs w:val="28"/>
              </w:rPr>
              <w:t>.</w:t>
            </w:r>
            <w:r w:rsidRPr="00706675">
              <w:rPr>
                <w:sz w:val="28"/>
                <w:szCs w:val="28"/>
              </w:rPr>
              <w:t xml:space="preserve"> </w:t>
            </w:r>
          </w:p>
        </w:tc>
      </w:tr>
      <w:tr w:rsidR="00A32F86" w:rsidRPr="00706675" w:rsidTr="00B137F7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F86" w:rsidRPr="00706675" w:rsidRDefault="00A32F86" w:rsidP="00B137F7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F86" w:rsidRPr="00706675" w:rsidTr="00B137F7">
        <w:trPr>
          <w:trHeight w:val="290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86" w:rsidRPr="00706675" w:rsidRDefault="00A32F86" w:rsidP="00B137F7">
            <w:pPr>
              <w:pStyle w:val="aff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706675">
              <w:rPr>
                <w:rFonts w:ascii="Times New Roman" w:hAnsi="Times New Roman"/>
                <w:sz w:val="28"/>
                <w:szCs w:val="28"/>
              </w:rPr>
              <w:t>Сроки общественного обсуждения: 01.10.2021 – 07.10.2021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F86" w:rsidRPr="00706675" w:rsidRDefault="00A32F86" w:rsidP="00B137F7">
            <w:pPr>
              <w:pStyle w:val="aff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706675">
              <w:rPr>
                <w:rFonts w:ascii="Times New Roman" w:hAnsi="Times New Roman"/>
                <w:sz w:val="28"/>
                <w:szCs w:val="28"/>
              </w:rPr>
              <w:t>Способ направления замечаний и предложений: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706675">
              <w:rPr>
                <w:rFonts w:ascii="Times New Roman" w:hAnsi="Times New Roman"/>
                <w:sz w:val="28"/>
                <w:szCs w:val="28"/>
              </w:rPr>
              <w:t>аправление по электронной почте на адрес uzn@dsp.chukotka-gov.ru в виде прикрепленного файла.</w:t>
            </w:r>
          </w:p>
          <w:p w:rsidR="00A32F86" w:rsidRPr="00706675" w:rsidRDefault="00A32F86" w:rsidP="00B137F7">
            <w:pPr>
              <w:pStyle w:val="aff0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706675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исполнитель: Зубарева Елена Николаевна, заместитель начальника Департамента социальной политики Чукотского автономного округа, начальник Управления занятости населения, тел. 8(42722) 6-21-05,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06675">
              <w:rPr>
                <w:rFonts w:ascii="Times New Roman" w:hAnsi="Times New Roman"/>
                <w:sz w:val="28"/>
                <w:szCs w:val="28"/>
              </w:rPr>
              <w:t>с 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6675">
              <w:rPr>
                <w:rFonts w:ascii="Times New Roman" w:hAnsi="Times New Roman"/>
                <w:sz w:val="28"/>
                <w:szCs w:val="28"/>
              </w:rPr>
              <w:t xml:space="preserve">00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12.30, </w:t>
            </w:r>
            <w:r w:rsidRPr="00706675"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6675">
              <w:rPr>
                <w:rFonts w:ascii="Times New Roman" w:hAnsi="Times New Roman"/>
                <w:sz w:val="28"/>
                <w:szCs w:val="28"/>
              </w:rPr>
              <w:t>30 до 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6675">
              <w:rPr>
                <w:rFonts w:ascii="Times New Roman" w:hAnsi="Times New Roman"/>
                <w:sz w:val="28"/>
                <w:szCs w:val="28"/>
              </w:rPr>
              <w:t>00  по рабочим дням.</w:t>
            </w:r>
          </w:p>
          <w:p w:rsidR="00A32F86" w:rsidRPr="00706675" w:rsidRDefault="00A32F86" w:rsidP="00B137F7">
            <w:pPr>
              <w:pStyle w:val="aff0"/>
              <w:ind w:firstLine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F86" w:rsidRDefault="00A32F86">
      <w:pPr>
        <w:rPr>
          <w:sz w:val="22"/>
          <w:szCs w:val="22"/>
        </w:rPr>
      </w:pPr>
    </w:p>
    <w:p w:rsidR="00A32F86" w:rsidRDefault="00A32F86">
      <w:pPr>
        <w:rPr>
          <w:sz w:val="22"/>
          <w:szCs w:val="22"/>
        </w:rPr>
      </w:pPr>
    </w:p>
    <w:p w:rsidR="00A32F86" w:rsidRDefault="00A32F86">
      <w:pPr>
        <w:rPr>
          <w:sz w:val="22"/>
          <w:szCs w:val="22"/>
        </w:rPr>
      </w:pPr>
    </w:p>
    <w:p w:rsidR="00A32F86" w:rsidRDefault="00A32F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02C1" w:rsidRPr="00A32F86" w:rsidRDefault="00C854E6" w:rsidP="00C854E6">
      <w:pPr>
        <w:jc w:val="right"/>
        <w:rPr>
          <w:sz w:val="22"/>
          <w:szCs w:val="22"/>
        </w:rPr>
      </w:pPr>
      <w:r w:rsidRPr="00A32F86">
        <w:rPr>
          <w:sz w:val="22"/>
          <w:szCs w:val="22"/>
        </w:rPr>
        <w:lastRenderedPageBreak/>
        <w:t>ПРОЕКТ</w:t>
      </w:r>
    </w:p>
    <w:p w:rsidR="00C854E6" w:rsidRPr="00A32F86" w:rsidRDefault="00705580" w:rsidP="00484139">
      <w:pPr>
        <w:framePr w:w="1260" w:h="1441" w:hSpace="180" w:wrap="auto" w:vAnchor="text" w:hAnchor="page" w:x="5829" w:y="238"/>
        <w:jc w:val="center"/>
        <w:rPr>
          <w:noProof/>
          <w:sz w:val="28"/>
        </w:rPr>
      </w:pPr>
      <w:r w:rsidRPr="00A32F86">
        <w:rPr>
          <w:noProof/>
          <w:sz w:val="28"/>
        </w:rPr>
        <w:drawing>
          <wp:inline distT="0" distB="0" distL="0" distR="0">
            <wp:extent cx="733425" cy="9232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E6" w:rsidRPr="00A32F86" w:rsidRDefault="00C854E6" w:rsidP="00C854E6">
      <w:pPr>
        <w:jc w:val="right"/>
        <w:rPr>
          <w:rFonts w:ascii="Calibri" w:hAnsi="Calibri"/>
          <w:sz w:val="22"/>
          <w:szCs w:val="22"/>
        </w:rPr>
      </w:pPr>
    </w:p>
    <w:p w:rsidR="00C854E6" w:rsidRPr="00A32F86" w:rsidRDefault="00C854E6" w:rsidP="00C854E6">
      <w:pPr>
        <w:jc w:val="right"/>
        <w:rPr>
          <w:rFonts w:ascii="Calibri" w:hAnsi="Calibri"/>
          <w:sz w:val="22"/>
          <w:szCs w:val="22"/>
        </w:rPr>
      </w:pPr>
    </w:p>
    <w:p w:rsidR="00EA4C8F" w:rsidRPr="00A32F86" w:rsidRDefault="00EA4C8F" w:rsidP="001D02C1">
      <w:pPr>
        <w:jc w:val="center"/>
        <w:rPr>
          <w:rFonts w:ascii="Calibri" w:hAnsi="Calibri"/>
          <w:sz w:val="22"/>
          <w:szCs w:val="22"/>
        </w:rPr>
      </w:pPr>
    </w:p>
    <w:p w:rsidR="00EA4C8F" w:rsidRPr="00A32F86" w:rsidRDefault="00EA4C8F" w:rsidP="001D02C1">
      <w:pPr>
        <w:jc w:val="center"/>
        <w:rPr>
          <w:rFonts w:ascii="Calibri" w:hAnsi="Calibri"/>
          <w:sz w:val="22"/>
          <w:szCs w:val="22"/>
        </w:rPr>
      </w:pPr>
    </w:p>
    <w:p w:rsidR="00EA4C8F" w:rsidRPr="00A32F86" w:rsidRDefault="00EA4C8F" w:rsidP="001D02C1">
      <w:pPr>
        <w:jc w:val="center"/>
        <w:rPr>
          <w:rFonts w:ascii="Calibri" w:hAnsi="Calibri"/>
          <w:sz w:val="22"/>
          <w:szCs w:val="22"/>
        </w:rPr>
      </w:pPr>
    </w:p>
    <w:p w:rsidR="0031722A" w:rsidRPr="00A32F86" w:rsidRDefault="0031722A">
      <w:pPr>
        <w:jc w:val="center"/>
        <w:rPr>
          <w:rFonts w:ascii="Courier" w:hAnsi="Courier"/>
          <w:sz w:val="24"/>
        </w:rPr>
      </w:pPr>
      <w:r w:rsidRPr="00A32F86">
        <w:t xml:space="preserve"> </w:t>
      </w:r>
    </w:p>
    <w:p w:rsidR="0031722A" w:rsidRPr="00A32F86" w:rsidRDefault="0031722A"/>
    <w:p w:rsidR="0031722A" w:rsidRPr="00A32F86" w:rsidRDefault="0031722A">
      <w:pPr>
        <w:pStyle w:val="a4"/>
      </w:pPr>
      <w:r w:rsidRPr="00A32F86">
        <w:t>ПРАВИТЕЛЬСТВО   ЧУКОТСКОГО  АВТОНОМНОГО  ОКРУГА</w:t>
      </w:r>
    </w:p>
    <w:p w:rsidR="0031722A" w:rsidRPr="00A32F86" w:rsidRDefault="0031722A"/>
    <w:p w:rsidR="0031722A" w:rsidRPr="00A32F86" w:rsidRDefault="0031722A">
      <w:pPr>
        <w:pStyle w:val="1"/>
        <w:rPr>
          <w:sz w:val="32"/>
        </w:rPr>
      </w:pPr>
      <w:r w:rsidRPr="00A32F86">
        <w:rPr>
          <w:sz w:val="32"/>
        </w:rPr>
        <w:t>П О С Т А Н О В Л Е Н И Е</w:t>
      </w:r>
    </w:p>
    <w:p w:rsidR="0031722A" w:rsidRPr="00A32F86" w:rsidRDefault="0031722A"/>
    <w:p w:rsidR="0031722A" w:rsidRPr="00A32F86" w:rsidRDefault="0031722A"/>
    <w:tbl>
      <w:tblPr>
        <w:tblW w:w="9747" w:type="dxa"/>
        <w:tblLayout w:type="fixed"/>
        <w:tblLook w:val="0000"/>
      </w:tblPr>
      <w:tblGrid>
        <w:gridCol w:w="534"/>
        <w:gridCol w:w="2976"/>
        <w:gridCol w:w="993"/>
        <w:gridCol w:w="1275"/>
        <w:gridCol w:w="3969"/>
      </w:tblGrid>
      <w:tr w:rsidR="0031722A" w:rsidRPr="00A32F86">
        <w:tc>
          <w:tcPr>
            <w:tcW w:w="534" w:type="dxa"/>
          </w:tcPr>
          <w:p w:rsidR="0031722A" w:rsidRPr="00A32F86" w:rsidRDefault="0031722A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A32F86">
              <w:rPr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1722A" w:rsidRPr="00A32F86" w:rsidRDefault="0031722A" w:rsidP="00C73418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  <w:tc>
          <w:tcPr>
            <w:tcW w:w="993" w:type="dxa"/>
          </w:tcPr>
          <w:p w:rsidR="0031722A" w:rsidRPr="00A32F86" w:rsidRDefault="0031722A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 w:rsidRPr="00A32F86"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22A" w:rsidRPr="00A32F86" w:rsidRDefault="0031722A" w:rsidP="00BF40C6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31722A" w:rsidRPr="00A32F86" w:rsidRDefault="0031722A" w:rsidP="00F27458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 w:rsidRPr="00A32F86">
              <w:rPr>
                <w:sz w:val="28"/>
              </w:rPr>
              <w:t>г. Анадырь</w:t>
            </w:r>
          </w:p>
        </w:tc>
      </w:tr>
    </w:tbl>
    <w:p w:rsidR="00BE28EA" w:rsidRPr="00A32F86" w:rsidRDefault="00BE28EA" w:rsidP="00DC79C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823C5D" w:rsidRPr="00A32F86" w:rsidTr="00FD55A0">
        <w:tc>
          <w:tcPr>
            <w:tcW w:w="6062" w:type="dxa"/>
            <w:shd w:val="clear" w:color="auto" w:fill="auto"/>
          </w:tcPr>
          <w:p w:rsidR="00823C5D" w:rsidRPr="00A32F86" w:rsidRDefault="00B139D1" w:rsidP="004D240F">
            <w:pPr>
              <w:pStyle w:val="1"/>
              <w:jc w:val="both"/>
              <w:rPr>
                <w:b w:val="0"/>
              </w:rPr>
            </w:pPr>
            <w:r w:rsidRPr="00A32F86">
              <w:rPr>
                <w:b w:val="0"/>
              </w:rPr>
              <w:t xml:space="preserve">Об утверждении Государственной программы </w:t>
            </w:r>
            <w:r w:rsidR="002F4EF0" w:rsidRPr="00A32F86">
              <w:rPr>
                <w:b w:val="0"/>
              </w:rPr>
              <w:t>«</w:t>
            </w:r>
            <w:r w:rsidR="004D240F" w:rsidRPr="00A32F86">
              <w:rPr>
                <w:b w:val="0"/>
              </w:rPr>
              <w:t>Развитие</w:t>
            </w:r>
            <w:r w:rsidRPr="00A32F86">
              <w:rPr>
                <w:b w:val="0"/>
              </w:rPr>
              <w:t xml:space="preserve"> занятости населения Чукотского автономного округа</w:t>
            </w:r>
            <w:r w:rsidR="002F4EF0" w:rsidRPr="00A32F86">
              <w:rPr>
                <w:b w:val="0"/>
              </w:rPr>
              <w:t>»</w:t>
            </w:r>
          </w:p>
        </w:tc>
      </w:tr>
    </w:tbl>
    <w:p w:rsidR="00162D76" w:rsidRPr="00A32F86" w:rsidRDefault="00162D76" w:rsidP="00046CB3">
      <w:pPr>
        <w:pStyle w:val="1"/>
        <w:ind w:firstLine="851"/>
        <w:jc w:val="both"/>
        <w:rPr>
          <w:b w:val="0"/>
          <w:szCs w:val="28"/>
        </w:rPr>
      </w:pPr>
    </w:p>
    <w:p w:rsidR="00B139D1" w:rsidRPr="00A32F86" w:rsidRDefault="00B139D1" w:rsidP="00B139D1">
      <w:pPr>
        <w:ind w:firstLine="851"/>
        <w:jc w:val="both"/>
        <w:rPr>
          <w:sz w:val="28"/>
          <w:szCs w:val="28"/>
        </w:rPr>
      </w:pPr>
      <w:r w:rsidRPr="00A32F8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Чукотского автономного округа от 10 сентября 2013 года № 359 </w:t>
      </w:r>
      <w:r w:rsidR="002F4EF0" w:rsidRPr="00A32F86">
        <w:rPr>
          <w:sz w:val="28"/>
          <w:szCs w:val="28"/>
        </w:rPr>
        <w:t>«</w:t>
      </w:r>
      <w:r w:rsidRPr="00A32F86">
        <w:rPr>
          <w:sz w:val="28"/>
          <w:szCs w:val="28"/>
        </w:rPr>
        <w:t>Об утверждении Порядка разработки, реализации и оценки эффективности государственных программ Чукотского автономного округа</w:t>
      </w:r>
      <w:r w:rsidR="002F4EF0" w:rsidRPr="00A32F86">
        <w:rPr>
          <w:sz w:val="28"/>
          <w:szCs w:val="28"/>
        </w:rPr>
        <w:t>»</w:t>
      </w:r>
      <w:r w:rsidRPr="00A32F86">
        <w:rPr>
          <w:sz w:val="28"/>
          <w:szCs w:val="28"/>
        </w:rPr>
        <w:t>, Правительство Чукотского автономного округа</w:t>
      </w:r>
    </w:p>
    <w:p w:rsidR="00B139D1" w:rsidRPr="00A32F86" w:rsidRDefault="00B139D1" w:rsidP="00B139D1">
      <w:pPr>
        <w:ind w:firstLine="851"/>
        <w:jc w:val="both"/>
        <w:rPr>
          <w:sz w:val="28"/>
          <w:szCs w:val="28"/>
        </w:rPr>
      </w:pPr>
    </w:p>
    <w:p w:rsidR="00B139D1" w:rsidRPr="00A32F86" w:rsidRDefault="00B139D1" w:rsidP="00B139D1">
      <w:pPr>
        <w:pStyle w:val="aa"/>
        <w:ind w:firstLine="0"/>
        <w:rPr>
          <w:b/>
          <w:bCs/>
          <w:spacing w:val="20"/>
          <w:sz w:val="28"/>
          <w:szCs w:val="28"/>
        </w:rPr>
      </w:pPr>
      <w:r w:rsidRPr="00A32F86">
        <w:rPr>
          <w:b/>
          <w:bCs/>
          <w:spacing w:val="20"/>
          <w:sz w:val="28"/>
          <w:szCs w:val="28"/>
        </w:rPr>
        <w:t>ПОСТАНОВЛЯЕТ:</w:t>
      </w:r>
    </w:p>
    <w:p w:rsidR="00B139D1" w:rsidRPr="00A32F86" w:rsidRDefault="00B139D1" w:rsidP="00B139D1">
      <w:pPr>
        <w:pStyle w:val="aa"/>
        <w:rPr>
          <w:bCs/>
          <w:sz w:val="28"/>
          <w:szCs w:val="28"/>
        </w:rPr>
      </w:pPr>
    </w:p>
    <w:p w:rsidR="00B139D1" w:rsidRPr="00A32F86" w:rsidRDefault="00B139D1" w:rsidP="00B139D1">
      <w:pPr>
        <w:ind w:firstLine="851"/>
        <w:jc w:val="both"/>
        <w:rPr>
          <w:sz w:val="28"/>
          <w:szCs w:val="28"/>
        </w:rPr>
      </w:pPr>
      <w:r w:rsidRPr="00A32F86">
        <w:rPr>
          <w:sz w:val="28"/>
          <w:szCs w:val="28"/>
        </w:rPr>
        <w:t xml:space="preserve">1. Утвердить прилагаемую Государственную программу </w:t>
      </w:r>
      <w:r w:rsidR="002F4EF0" w:rsidRPr="00A32F86">
        <w:rPr>
          <w:sz w:val="28"/>
          <w:szCs w:val="28"/>
        </w:rPr>
        <w:t>«</w:t>
      </w:r>
      <w:r w:rsidR="004D240F" w:rsidRPr="00A32F86">
        <w:rPr>
          <w:sz w:val="28"/>
          <w:szCs w:val="28"/>
        </w:rPr>
        <w:t>Развитие</w:t>
      </w:r>
      <w:r w:rsidRPr="00A32F86">
        <w:rPr>
          <w:sz w:val="28"/>
          <w:szCs w:val="28"/>
        </w:rPr>
        <w:t xml:space="preserve"> занятости населения Чукотского автономного округа</w:t>
      </w:r>
      <w:r w:rsidR="002F4EF0" w:rsidRPr="00A32F86">
        <w:rPr>
          <w:sz w:val="28"/>
          <w:szCs w:val="28"/>
        </w:rPr>
        <w:t>»</w:t>
      </w:r>
      <w:r w:rsidRPr="00A32F86">
        <w:rPr>
          <w:sz w:val="28"/>
          <w:szCs w:val="28"/>
        </w:rPr>
        <w:t>.</w:t>
      </w:r>
    </w:p>
    <w:p w:rsidR="00B139D1" w:rsidRPr="00A32F86" w:rsidRDefault="00B139D1" w:rsidP="00B139D1">
      <w:pPr>
        <w:ind w:firstLine="851"/>
        <w:jc w:val="both"/>
        <w:rPr>
          <w:sz w:val="28"/>
          <w:szCs w:val="28"/>
        </w:rPr>
      </w:pPr>
      <w:bookmarkStart w:id="0" w:name="sub_2"/>
      <w:r w:rsidRPr="00A32F86">
        <w:rPr>
          <w:sz w:val="28"/>
          <w:szCs w:val="28"/>
        </w:rPr>
        <w:t>2. Настоящее постановление вступает в силу с 1 января 2022 года.</w:t>
      </w:r>
    </w:p>
    <w:p w:rsidR="00B139D1" w:rsidRPr="00A32F86" w:rsidRDefault="00B139D1" w:rsidP="00B139D1">
      <w:pPr>
        <w:ind w:firstLine="851"/>
        <w:jc w:val="both"/>
        <w:rPr>
          <w:sz w:val="28"/>
          <w:szCs w:val="28"/>
        </w:rPr>
      </w:pPr>
      <w:bookmarkStart w:id="1" w:name="sub_3"/>
      <w:bookmarkEnd w:id="0"/>
      <w:r w:rsidRPr="00A32F86">
        <w:rPr>
          <w:sz w:val="28"/>
          <w:szCs w:val="28"/>
        </w:rPr>
        <w:t>3. Контроль за исполнением настоящего постановления возложить на Департамент социальной политики Чукотского автономного округа (Горностаева Т.А.).</w:t>
      </w:r>
    </w:p>
    <w:bookmarkEnd w:id="1"/>
    <w:p w:rsidR="00191285" w:rsidRPr="00A32F86" w:rsidRDefault="00191285" w:rsidP="002065C5">
      <w:pPr>
        <w:ind w:firstLine="851"/>
        <w:jc w:val="both"/>
        <w:rPr>
          <w:sz w:val="28"/>
          <w:szCs w:val="28"/>
        </w:rPr>
      </w:pPr>
    </w:p>
    <w:p w:rsidR="00B139D1" w:rsidRPr="00A32F86" w:rsidRDefault="00B139D1" w:rsidP="002065C5">
      <w:pPr>
        <w:ind w:firstLine="851"/>
        <w:jc w:val="both"/>
        <w:rPr>
          <w:sz w:val="28"/>
          <w:szCs w:val="28"/>
        </w:rPr>
      </w:pPr>
    </w:p>
    <w:p w:rsidR="00191285" w:rsidRPr="00A32F86" w:rsidRDefault="00191285" w:rsidP="00191285">
      <w:pPr>
        <w:pStyle w:val="aa"/>
        <w:ind w:firstLine="708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4538"/>
      </w:tblGrid>
      <w:tr w:rsidR="00191285" w:rsidRPr="00A32F86" w:rsidTr="00633AF4">
        <w:tc>
          <w:tcPr>
            <w:tcW w:w="5068" w:type="dxa"/>
          </w:tcPr>
          <w:p w:rsidR="00191285" w:rsidRPr="00A32F86" w:rsidRDefault="00191285" w:rsidP="00633AF4">
            <w:pPr>
              <w:rPr>
                <w:sz w:val="28"/>
                <w:szCs w:val="28"/>
              </w:rPr>
            </w:pPr>
            <w:r w:rsidRPr="00A32F86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4538" w:type="dxa"/>
          </w:tcPr>
          <w:p w:rsidR="00191285" w:rsidRPr="00A32F86" w:rsidRDefault="00191285" w:rsidP="00633AF4">
            <w:pPr>
              <w:ind w:right="-108"/>
              <w:jc w:val="right"/>
              <w:rPr>
                <w:sz w:val="28"/>
                <w:szCs w:val="28"/>
              </w:rPr>
            </w:pPr>
            <w:r w:rsidRPr="00A32F86">
              <w:rPr>
                <w:sz w:val="28"/>
                <w:szCs w:val="28"/>
              </w:rPr>
              <w:t>Р.В. Копин</w:t>
            </w:r>
          </w:p>
        </w:tc>
      </w:tr>
    </w:tbl>
    <w:p w:rsidR="00191285" w:rsidRPr="00A32F86" w:rsidRDefault="00191285" w:rsidP="00191285">
      <w:pPr>
        <w:sectPr w:rsidR="00191285" w:rsidRPr="00A32F86" w:rsidSect="009600B4">
          <w:headerReference w:type="even" r:id="rId9"/>
          <w:headerReference w:type="default" r:id="rId10"/>
          <w:pgSz w:w="11906" w:h="16838"/>
          <w:pgMar w:top="851" w:right="709" w:bottom="851" w:left="1560" w:header="397" w:footer="397" w:gutter="0"/>
          <w:cols w:space="720"/>
          <w:titlePg/>
        </w:sectPr>
      </w:pPr>
    </w:p>
    <w:p w:rsidR="00F677FA" w:rsidRPr="00A32F86" w:rsidRDefault="00F677FA" w:rsidP="00F677FA">
      <w:pPr>
        <w:pStyle w:val="1"/>
      </w:pPr>
      <w:bookmarkStart w:id="2" w:name="sub_99"/>
      <w:r w:rsidRPr="00A32F86">
        <w:lastRenderedPageBreak/>
        <w:t>Паспорт Государственной программы</w:t>
      </w:r>
      <w:r w:rsidRPr="00A32F86">
        <w:br/>
        <w:t>«</w:t>
      </w:r>
      <w:r w:rsidRPr="00A32F86">
        <w:rPr>
          <w:rFonts w:cs="Mangal"/>
          <w:kern w:val="2"/>
          <w:szCs w:val="28"/>
          <w:lang w:eastAsia="zh-CN"/>
        </w:rPr>
        <w:t>Развитие занятости населения Чукотского автономного округа</w:t>
      </w:r>
      <w:r w:rsidRPr="00A32F86">
        <w:t>»</w:t>
      </w:r>
      <w:r w:rsidRPr="00A32F86">
        <w:br/>
        <w:t>(далее – Государственная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79"/>
        <w:gridCol w:w="6674"/>
      </w:tblGrid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3" w:name="sub_991"/>
            <w:bookmarkEnd w:id="2"/>
            <w:r w:rsidRPr="00A32F86">
              <w:rPr>
                <w:rFonts w:ascii="Times New Roman" w:hAnsi="Times New Roman"/>
              </w:rPr>
              <w:t>Ответственный исполнитель Государственной программы</w:t>
            </w:r>
            <w:bookmarkEnd w:id="3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политики Чукотского автономного округа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4" w:name="sub_992"/>
            <w:r w:rsidRPr="00A32F86">
              <w:rPr>
                <w:rFonts w:ascii="Times New Roman" w:hAnsi="Times New Roman"/>
              </w:rPr>
              <w:t>Соисполнители Государственной программы</w:t>
            </w:r>
            <w:bookmarkEnd w:id="4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993"/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  <w:bookmarkEnd w:id="5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Чукотского автономного округа;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Чукотского автономного округа «Чукотский северо–западный техникум города Билибино»;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общеобразовательное учреждение Чукотского автономного округа «Чукотский окружной профильный лицей»;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Чукотского автономного округа «Чукотский полярный техникум поселка Эгвекинот»;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Чукотского автономного округа «Чукотский северо–восточный техникум поселка Провидения»;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казённое учреждение Чукотского автономного округа «Межрайонный центр занятости населения»;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Чукотском автономном округе (по согласованию);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– Региональное отделение Фонда социального страхования Российской Федерации по Чукотскому автономному округу (по согласованию).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6" w:name="sub_994"/>
            <w:r w:rsidRPr="00A32F86">
              <w:rPr>
                <w:rFonts w:ascii="Times New Roman" w:hAnsi="Times New Roman"/>
              </w:rPr>
              <w:t>Перечень подпрограмм Государственной программы</w:t>
            </w:r>
            <w:bookmarkEnd w:id="6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Подпрограмма«Содействие занятости населения и социальная поддержка безработных граждан»;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мобильности трудовых ресурсов»;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Подпрограмма «Улучшение условий и охраны труда»;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«Сопровождение инвалидов молодого </w:t>
            </w:r>
            <w:r w:rsidRPr="00A3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при получении ими профессионального образования и содействие в последующем трудоустройстве»;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Подпрограмма «Оказание содействия добровольному переселению в Чукотский автономный округ соотечественников, проживающих за рубежом»;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государственных органов и подведомственных учреждений»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7" w:name="sub_996"/>
            <w:r w:rsidRPr="00A32F86">
              <w:rPr>
                <w:rFonts w:ascii="Times New Roman" w:hAnsi="Times New Roman"/>
              </w:rPr>
              <w:lastRenderedPageBreak/>
              <w:t>Цели Государственной программы</w:t>
            </w:r>
            <w:bookmarkEnd w:id="7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уровня безработицы, напряжённости на рынке труда и социальная поддержка безработных граждан;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развитие трудовых ресурсов, повышение их мобильности;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снижение уровней производственного травматизма и профессиональной заболеваемости;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повышение уровня занятости инвалидов молодого возраста;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№ 637»;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8" w:name="sub_997"/>
            <w:r w:rsidRPr="00A32F86">
              <w:rPr>
                <w:rFonts w:ascii="Times New Roman" w:hAnsi="Times New Roman"/>
              </w:rPr>
              <w:t>Задачи Государственной программы</w:t>
            </w:r>
            <w:bookmarkEnd w:id="8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уровня безработицы и напряженности на рынке труда;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занятости населения и преодоления существующих проблем на рынке труда;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привлечение квалифицированных трудовых ресурсов в Чукотский автономный округ;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обеспечение оказания государственных услуг в области содействия занятости населения;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жизни и здоровья работников организаций, учреждений и предприятий;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занятых инвалидов молодого возраста;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создание правовых, организационных, социально–экономических и информационных условий, способствующих добровольному переселению соотечественников, проживающих за рубежом, в Чукотский автономный округ для постоянного проживания.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9" w:name="sub_9901"/>
            <w:r w:rsidRPr="00A32F86">
              <w:rPr>
                <w:rFonts w:ascii="Times New Roman" w:hAnsi="Times New Roman"/>
              </w:rPr>
              <w:t xml:space="preserve">Целевые индикаторы (показатели) Государственной </w:t>
            </w:r>
            <w:r w:rsidRPr="00A32F86">
              <w:rPr>
                <w:rFonts w:ascii="Times New Roman" w:hAnsi="Times New Roman"/>
              </w:rPr>
              <w:lastRenderedPageBreak/>
              <w:t>программы</w:t>
            </w:r>
            <w:bookmarkEnd w:id="9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безработицы (по методологии МОТ)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10" w:name="sub_9909"/>
            <w:r w:rsidRPr="00A32F86">
              <w:rPr>
                <w:rFonts w:ascii="Times New Roman" w:hAnsi="Times New Roman"/>
              </w:rPr>
              <w:lastRenderedPageBreak/>
              <w:t>Сроки и этапы реализации Государственной программы</w:t>
            </w:r>
            <w:bookmarkEnd w:id="10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2022– 2026 годы (без разделения на этапы)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9910"/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Объёмы финансовых ресурсов Государственной программы</w:t>
            </w:r>
            <w:bookmarkEnd w:id="11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 Государственной программы составляет </w:t>
            </w:r>
            <w:r w:rsidR="007E2096" w:rsidRPr="00A32F86">
              <w:rPr>
                <w:rFonts w:ascii="Times New Roman" w:hAnsi="Times New Roman" w:cs="Times New Roman"/>
                <w:sz w:val="28"/>
                <w:szCs w:val="28"/>
              </w:rPr>
              <w:t>894 251,5</w:t>
            </w: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 тыс. рублей, из них: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за счет средств окружного бюджета –506 169,6 тыс. рублей, в том числе по годам: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2022 году –101 034,1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2023 году – 101 533,5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2024 году – 101 534,0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2025 году – 101 034,0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2026 году – 101 034,0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–327 692,2 тыс. рублей, в том числе по годам: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2022 году –55 438,5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2023 году –80 306,3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2024 году –80 315,8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2025 году – 55 815,8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2026 году – 55 815,8 тыс. рублей</w:t>
            </w:r>
            <w:r w:rsidR="007E2096" w:rsidRPr="00A32F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096" w:rsidRPr="00A32F86" w:rsidRDefault="007E2096" w:rsidP="007E2096">
            <w:pPr>
              <w:rPr>
                <w:sz w:val="28"/>
                <w:szCs w:val="28"/>
              </w:rPr>
            </w:pPr>
            <w:r w:rsidRPr="00A32F86">
              <w:rPr>
                <w:sz w:val="28"/>
                <w:szCs w:val="28"/>
              </w:rPr>
              <w:t xml:space="preserve">за счет прочих внебюджетных источников </w:t>
            </w:r>
            <w:r w:rsidR="00D226E8" w:rsidRPr="00A32F86">
              <w:rPr>
                <w:sz w:val="28"/>
                <w:szCs w:val="28"/>
              </w:rPr>
              <w:t>– 60 389,7 тыс.рублей, в том числе по годам:</w:t>
            </w:r>
          </w:p>
          <w:p w:rsidR="00D226E8" w:rsidRPr="00A32F86" w:rsidRDefault="00D226E8" w:rsidP="00D226E8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2022 году –29 602,8 тыс. рублей;</w:t>
            </w:r>
          </w:p>
          <w:p w:rsidR="00D226E8" w:rsidRPr="00A32F86" w:rsidRDefault="00D226E8" w:rsidP="00D226E8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2023 году –30 786,9 тыс. рублей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12" w:name="sub_9911"/>
            <w:r w:rsidRPr="00A32F86">
              <w:rPr>
                <w:rFonts w:ascii="Times New Roman" w:hAnsi="Times New Roman"/>
              </w:rPr>
              <w:t>Ожидаемые результаты реализации Государственной программы</w:t>
            </w:r>
            <w:bookmarkEnd w:id="12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Снижение уровня безработицы (по методологии МОТ);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снижение (стабилизация) количества пострадавших от несчастных случаев на производстве, в том числе со смертельным исходом;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работающих инвалидов молодого возраста;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вселение на территорию Чукотского автономного округа 50 соотечественников, проживающих за рубежом</w:t>
            </w:r>
          </w:p>
        </w:tc>
      </w:tr>
    </w:tbl>
    <w:p w:rsidR="00F677FA" w:rsidRPr="00A32F86" w:rsidRDefault="00F677FA" w:rsidP="00F677FA"/>
    <w:p w:rsidR="00F677FA" w:rsidRPr="00A32F86" w:rsidRDefault="00F677FA" w:rsidP="00F677FA">
      <w:r w:rsidRPr="00A32F86">
        <w:br w:type="page"/>
      </w:r>
    </w:p>
    <w:p w:rsidR="00F677FA" w:rsidRPr="00A32F86" w:rsidRDefault="00F677FA" w:rsidP="00F677FA"/>
    <w:p w:rsidR="00F677FA" w:rsidRPr="00A32F86" w:rsidRDefault="00F677FA" w:rsidP="00F677FA">
      <w:pPr>
        <w:pStyle w:val="1"/>
      </w:pPr>
      <w:bookmarkStart w:id="13" w:name="sub_399"/>
      <w:bookmarkStart w:id="14" w:name="sub_3000"/>
      <w:r w:rsidRPr="00A32F86">
        <w:t>Паспорт Подпрограммы</w:t>
      </w:r>
      <w:r w:rsidRPr="00A32F86">
        <w:br/>
        <w:t>«</w:t>
      </w:r>
      <w:r w:rsidRPr="00A32F86">
        <w:rPr>
          <w:szCs w:val="28"/>
        </w:rPr>
        <w:t>Содействие занятости населения и социальная поддержка безработных граждан</w:t>
      </w:r>
      <w:r w:rsidRPr="00A32F86">
        <w:t>» Государственной программы «Развит</w:t>
      </w:r>
      <w:r w:rsidRPr="00A32F86">
        <w:rPr>
          <w:rFonts w:cs="Mangal"/>
          <w:kern w:val="2"/>
          <w:szCs w:val="28"/>
          <w:lang w:eastAsia="zh-CN"/>
        </w:rPr>
        <w:t>ие занятости населения Чукотского автономного округа</w:t>
      </w:r>
      <w:r w:rsidRPr="00A32F86">
        <w:t>»</w:t>
      </w:r>
      <w:r w:rsidRPr="00A32F86">
        <w:br/>
        <w:t>(далее – Подпрограмма)</w:t>
      </w:r>
    </w:p>
    <w:bookmarkEnd w:id="13"/>
    <w:bookmarkEnd w:id="14"/>
    <w:p w:rsidR="00F677FA" w:rsidRPr="00A32F86" w:rsidRDefault="00F677FA" w:rsidP="00F677FA">
      <w:pPr>
        <w:pStyle w:val="Standard"/>
        <w:jc w:val="center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79"/>
        <w:gridCol w:w="6674"/>
      </w:tblGrid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Департамент социальной политики Чукотского автономного округа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15" w:name="sub_3993"/>
            <w:r w:rsidRPr="00A32F86">
              <w:rPr>
                <w:rFonts w:ascii="Times New Roman" w:hAnsi="Times New Roman"/>
              </w:rPr>
              <w:t>Участники Подпрограммы</w:t>
            </w:r>
            <w:bookmarkEnd w:id="15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Государственное казённое учреждение Чукотского автономного округа «Межрайонный центр занятости населения»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Программно–целевые инструменты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Отсутствуют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Предотвращение роста уровня безработицы и напряжённости на рынке труда;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создание условий для повышения эффективности занятости населения и преодоления существующих проблем на рынке труда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Развитие трудовых ресурсов, повышение их мобильности;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обеспечение защиты населения от безработицы и содействие в трудоустройстве;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предоставление гражданам комплекса информационных, консультационных и образовательных услуг, в том числе с целью организации предпринимательской деятельности;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содействие обеспечению работодателей рабочей силой в необходимом количестве и требуемой квалификации;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повышение качества и оперативности предоставляемых услуг в области содействия занятости населения;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создание условий для предотвращения роста уровня безработицы и напряжённости на рынке труда;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совершенствование организационных форм содействия занятости населения с учётом специфических потребностей отдельных социально–демографических групп населения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3997"/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Подпрограммы</w:t>
            </w:r>
            <w:bookmarkEnd w:id="16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коэффициент напряженности на рынке труда;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трудоустроенных граждан в общей </w:t>
            </w:r>
            <w:r w:rsidRPr="00A3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граждан, обратившихся за содействием в поиске подходящей работы в органы службы занятости;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удельный вес граждан, признанных безработными, в численности безработных граждан, закончивших профессиональное обучение;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инвалидов трудоспособного возраста в общей численности инвалидов трудоспособного возраста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17" w:name="sub_3998"/>
            <w:r w:rsidRPr="00A32F86">
              <w:rPr>
                <w:rFonts w:ascii="Times New Roman" w:hAnsi="Times New Roman"/>
              </w:rPr>
              <w:lastRenderedPageBreak/>
              <w:t>Сроки и этапы реализации Подпрограммы</w:t>
            </w:r>
            <w:bookmarkEnd w:id="17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2022– 2026 годы (без разделения на этапы)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3999"/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Объёмы финансовых ресурсов Подпрограммы</w:t>
            </w:r>
            <w:bookmarkEnd w:id="18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 Подпрограммы составляет 347 876,7 тыс. рублей, из них: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за счет средств окружного бюджета –139 381,0 тыс. рублей, в том числе по годам: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2022 году –27 676,2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2023 году – 28 176,2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2024 году – 28 176,2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2025 году – 27 676,2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2025 году – 27 676,2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208 495,7 тыс. рублей, в том числе по годам: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2022 году – 31 612,5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2023 году – 56 470,8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2024 году – 56 470,8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2025 году – 31 970,8 тыс. рублей;</w:t>
            </w:r>
          </w:p>
          <w:p w:rsidR="00F677FA" w:rsidRPr="00A32F86" w:rsidRDefault="00F677FA" w:rsidP="00F677FA">
            <w:pPr>
              <w:pStyle w:val="aff0"/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2026 году – 31 970,8 тыс. рублей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Снижение уровня регистрируемой безработицы в округе;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развитие трудовой мобильности населения</w:t>
            </w:r>
          </w:p>
        </w:tc>
      </w:tr>
    </w:tbl>
    <w:p w:rsidR="00F677FA" w:rsidRPr="00A32F86" w:rsidRDefault="00F677FA" w:rsidP="00F677FA">
      <w:pPr>
        <w:pStyle w:val="Standard"/>
        <w:jc w:val="center"/>
        <w:rPr>
          <w:color w:val="auto"/>
        </w:rPr>
      </w:pPr>
    </w:p>
    <w:p w:rsidR="00F677FA" w:rsidRPr="00A32F86" w:rsidRDefault="00F677FA" w:rsidP="00F677FA">
      <w:pP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A32F86">
        <w:br w:type="page"/>
      </w:r>
    </w:p>
    <w:p w:rsidR="00F677FA" w:rsidRPr="00A32F86" w:rsidRDefault="00F677FA" w:rsidP="00F677FA">
      <w:pPr>
        <w:pStyle w:val="Standard"/>
        <w:jc w:val="center"/>
        <w:rPr>
          <w:color w:val="auto"/>
        </w:rPr>
      </w:pPr>
    </w:p>
    <w:p w:rsidR="00F677FA" w:rsidRPr="00A32F86" w:rsidRDefault="00F677FA" w:rsidP="00F677FA">
      <w:pPr>
        <w:pStyle w:val="1"/>
      </w:pPr>
      <w:bookmarkStart w:id="19" w:name="sub_599"/>
      <w:bookmarkStart w:id="20" w:name="sub_5000"/>
      <w:r w:rsidRPr="00A32F86">
        <w:t>Паспорт Подпрограммы</w:t>
      </w:r>
      <w:r w:rsidRPr="00A32F86">
        <w:br/>
        <w:t>«Повышение мобильности трудовых ресурсов» Государственной программы «Развитие занятости населения Чукотского автономного округа»</w:t>
      </w:r>
      <w:r w:rsidRPr="00A32F86">
        <w:br/>
        <w:t>(далее – Подпрограмма)</w:t>
      </w:r>
    </w:p>
    <w:bookmarkEnd w:id="19"/>
    <w:bookmarkEnd w:id="20"/>
    <w:p w:rsidR="00F677FA" w:rsidRPr="00A32F86" w:rsidRDefault="00F677FA" w:rsidP="00F677FA">
      <w:pPr>
        <w:pStyle w:val="Standard"/>
        <w:jc w:val="center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79"/>
        <w:gridCol w:w="6674"/>
      </w:tblGrid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Департамент социальной политики Чукотского автономного округа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Отсутствуют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Программно–целевые инструменты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Отсутствуют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21" w:name="sub_5994"/>
            <w:r w:rsidRPr="00A32F86">
              <w:rPr>
                <w:rFonts w:ascii="Times New Roman" w:hAnsi="Times New Roman"/>
              </w:rPr>
              <w:t>Цели Подпрограммы</w:t>
            </w:r>
            <w:bookmarkEnd w:id="21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Привлечение квалифицированных трудовых ресурсов в Чукотский автономный округ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22" w:name="sub_5995"/>
            <w:r w:rsidRPr="00A32F86">
              <w:rPr>
                <w:rFonts w:ascii="Times New Roman" w:hAnsi="Times New Roman"/>
              </w:rPr>
              <w:t>Задачи Подпрограммы</w:t>
            </w:r>
            <w:bookmarkEnd w:id="22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Реализация мер по финансовой поддержке работодателей, привлекающих из других субъектов Российской Федерации трудовые ресурсы, востребованные на рынке труда Чукотского автономного округа;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закрепление на территории Чукотского автономного округа трудовых ресурсов, привлеченных для трудоустройства из других субъектов Российской Федерации работодателями, включенными в Подпрограмму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23" w:name="sub_5996"/>
            <w:r w:rsidRPr="00A32F86">
              <w:rPr>
                <w:rFonts w:ascii="Times New Roman" w:hAnsi="Times New Roman"/>
              </w:rPr>
              <w:t>Целевые индикаторы (показатели) Подпрограммы</w:t>
            </w:r>
            <w:bookmarkEnd w:id="23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привлеченных работодателями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24" w:name="sub_5998"/>
            <w:r w:rsidRPr="00A32F86">
              <w:rPr>
                <w:rFonts w:ascii="Times New Roman" w:hAnsi="Times New Roman"/>
              </w:rPr>
              <w:t>Сроки и этапы реализации Подпрограммы</w:t>
            </w:r>
            <w:bookmarkEnd w:id="24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2022 – 2026 годы (без разделения на этапы)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25" w:name="sub_5999"/>
            <w:r w:rsidRPr="00A32F86">
              <w:rPr>
                <w:rFonts w:ascii="Times New Roman" w:hAnsi="Times New Roman"/>
              </w:rPr>
              <w:t>Объёмы финансовых ресурсов Подпрограммы</w:t>
            </w:r>
            <w:bookmarkEnd w:id="25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 Подпрограммы составляет 125 000,0 тыс. рублей, из них: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за счет средств окружного бюджета –6 250,0 тыс. рублей, в том числе по годам: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2022 году – 1 250,0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2023 году – 1 250,0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2024 году – 1 250,0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2025 году – 1 250,0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2026 году – 1 250,0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федерального бюджета – 118 750,0 тыс. рублей, в том числе по годам: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2022 году – 23 750,0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2023 году – 23 750,0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2024 году – 23 750,0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2025 году – 23 750,0 тыс. рублей;</w:t>
            </w:r>
          </w:p>
          <w:p w:rsidR="00F677FA" w:rsidRPr="00A32F86" w:rsidRDefault="00F677FA" w:rsidP="00F677FA">
            <w:pPr>
              <w:pStyle w:val="aff0"/>
              <w:rPr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2026 году – 23 750,0 тыс. рублей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Повышение уровня занятости населения, обеспечение потребности экономики в рабочей силе</w:t>
            </w:r>
          </w:p>
        </w:tc>
      </w:tr>
    </w:tbl>
    <w:p w:rsidR="00F677FA" w:rsidRPr="00A32F86" w:rsidRDefault="00F677FA" w:rsidP="00F677FA">
      <w:pPr>
        <w:pStyle w:val="Standard"/>
        <w:jc w:val="center"/>
        <w:rPr>
          <w:color w:val="auto"/>
        </w:rPr>
      </w:pPr>
    </w:p>
    <w:p w:rsidR="00F677FA" w:rsidRPr="00A32F86" w:rsidRDefault="00F677FA" w:rsidP="00F677FA">
      <w:pP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A32F86">
        <w:br w:type="page"/>
      </w:r>
    </w:p>
    <w:p w:rsidR="00F677FA" w:rsidRPr="00A32F86" w:rsidRDefault="00F677FA" w:rsidP="00F677FA">
      <w:pPr>
        <w:pStyle w:val="Standard"/>
        <w:jc w:val="center"/>
        <w:rPr>
          <w:color w:val="auto"/>
        </w:rPr>
      </w:pPr>
    </w:p>
    <w:p w:rsidR="00F677FA" w:rsidRPr="00A32F86" w:rsidRDefault="00F677FA" w:rsidP="00F677FA">
      <w:pPr>
        <w:pStyle w:val="1"/>
      </w:pPr>
      <w:bookmarkStart w:id="26" w:name="sub_899"/>
      <w:bookmarkStart w:id="27" w:name="sub_8000"/>
      <w:r w:rsidRPr="00A32F86">
        <w:t>Паспорт Подпрограммы</w:t>
      </w:r>
      <w:r w:rsidRPr="00A32F86">
        <w:br/>
        <w:t>«Улучшение условий и охраны труда» Государственной программы «Развитие занятости населения Чукотского автономного округа»</w:t>
      </w:r>
      <w:r w:rsidRPr="00A32F86">
        <w:br/>
        <w:t>(далее – Подпрограмма)</w:t>
      </w:r>
    </w:p>
    <w:bookmarkEnd w:id="26"/>
    <w:bookmarkEnd w:id="27"/>
    <w:p w:rsidR="00F677FA" w:rsidRPr="00A32F86" w:rsidRDefault="00F677FA" w:rsidP="00F677FA">
      <w:pPr>
        <w:pStyle w:val="Standard"/>
        <w:jc w:val="center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00"/>
        <w:gridCol w:w="7153"/>
      </w:tblGrid>
      <w:tr w:rsidR="00F677FA" w:rsidRPr="00A32F86" w:rsidTr="00F677FA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Департамент социальной политики Чукотского автономного округа</w:t>
            </w:r>
          </w:p>
        </w:tc>
      </w:tr>
      <w:tr w:rsidR="00F677FA" w:rsidRPr="00A32F86" w:rsidTr="00F677FA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28" w:name="sub_20003116"/>
            <w:r w:rsidRPr="00A32F86">
              <w:rPr>
                <w:rFonts w:ascii="Times New Roman" w:hAnsi="Times New Roman"/>
              </w:rPr>
              <w:t>Участники Подпрограммы</w:t>
            </w:r>
            <w:bookmarkEnd w:id="28"/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Чукотского автономного округа;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Государственная инспекция труда в Чукотском автономном округе (по согласованию);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Государственное учреждение – Региональное отделение Фонда социального страхования Российской Федерации по Чукотскому автономному округу (по согласованию)</w:t>
            </w:r>
          </w:p>
        </w:tc>
      </w:tr>
      <w:tr w:rsidR="00F677FA" w:rsidRPr="00A32F86" w:rsidTr="00F677FA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Программно–целевые инструменты Подпрограммы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Отсутствуют</w:t>
            </w:r>
          </w:p>
        </w:tc>
      </w:tr>
      <w:tr w:rsidR="00F677FA" w:rsidRPr="00A32F86" w:rsidTr="00F677FA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Снижение уровней производственного травматизма и профессиональной заболеваемости</w:t>
            </w:r>
          </w:p>
        </w:tc>
      </w:tr>
      <w:tr w:rsidR="00F677FA" w:rsidRPr="00A32F86" w:rsidTr="00F677FA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лечебно–профилактического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обеспечение непрерывной подготовки работников по охране труда на основе современных технологий обучения;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содействие внедрению современной высокотехнологичной продукции и технологий, способствующих улучшению условий и охраны труда;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совершенствование нормативно–правовой базы Чукотского автономного округа в области охраны труда;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lastRenderedPageBreak/>
              <w:t>информационное обеспечение и пропаганда охраны труда;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разработка и внедрение в организациях Чукотского автономного округа программ «нулевого травматизма»,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выявленных опасностей, оценки и контроля за рисками на производстве, проведения регулярных аудитов безопасности, непрерывного обучения и информирования персонала по вопросам охраны труда</w:t>
            </w:r>
          </w:p>
        </w:tc>
      </w:tr>
      <w:tr w:rsidR="00F677FA" w:rsidRPr="00A32F86" w:rsidTr="00F677FA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Численность пострадавших в результате несчастных случаев на производстве со смертельным исходом;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численность пострадавших в результате несчастных случаев на производстве с утратой трудоспособности на один рабочий день и более;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количество дней временной нетрудоспособности в связи с несчастным случаем на производстве в расчёте на одного пострадавшего;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количество рабочих мест, на которых проведена специальная оценка условий труда;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удельный вес рабочих мест, на которых проведена специальная оценка условий труда, в общем количестве рабочих мест;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количество рабочих мест, на которых улучшены условия труда по результатам специальной оценки условий труда;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численность работников, занятых во вредных и (или) опасных условиях труда;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удельный вес работников, занятых во вредных и (или) опасных условиях труда, от общей численности работников;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количество приобретённого оборудования для обучения по охране труда</w:t>
            </w:r>
          </w:p>
        </w:tc>
      </w:tr>
      <w:tr w:rsidR="00F677FA" w:rsidRPr="00A32F86" w:rsidTr="00F677FA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29" w:name="sub_8997"/>
            <w:r w:rsidRPr="00A32F86">
              <w:rPr>
                <w:rFonts w:ascii="Times New Roman" w:hAnsi="Times New Roman"/>
              </w:rPr>
              <w:t>Сроки и этапы реализации Подпрограммы</w:t>
            </w:r>
            <w:bookmarkEnd w:id="29"/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2022– 2026 годы (без разделения на этапы)</w:t>
            </w:r>
          </w:p>
        </w:tc>
      </w:tr>
      <w:tr w:rsidR="00F677FA" w:rsidRPr="00A32F86" w:rsidTr="00F677FA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30" w:name="sub_8998"/>
            <w:r w:rsidRPr="00A32F86">
              <w:rPr>
                <w:rFonts w:ascii="Times New Roman" w:hAnsi="Times New Roman"/>
              </w:rPr>
              <w:t>Объёмы финансовых ресурсов Подпрограммы</w:t>
            </w:r>
            <w:bookmarkEnd w:id="30"/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 Подпрограммы составляет </w:t>
            </w:r>
            <w:r w:rsidR="00F325F9" w:rsidRPr="00A32F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F325F9" w:rsidRPr="00A32F86">
              <w:rPr>
                <w:rFonts w:ascii="Times New Roman" w:hAnsi="Times New Roman" w:cs="Times New Roman"/>
                <w:sz w:val="28"/>
                <w:szCs w:val="28"/>
              </w:rPr>
              <w:t>399,7</w:t>
            </w: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 тыс. рублей, из них: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за счет средств окружного бюджета –2 010,0 тыс. рублей, в том числе по годам: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2022 году – 402,0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2023 году – 402,0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2024 году – 402,0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2025 году – 402,0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2026 году – 402,0 тыс. рублей</w:t>
            </w:r>
            <w:r w:rsidR="00F325F9" w:rsidRPr="00A32F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5F9" w:rsidRPr="00A32F86" w:rsidRDefault="00F325F9" w:rsidP="00F325F9">
            <w:pPr>
              <w:rPr>
                <w:sz w:val="28"/>
                <w:szCs w:val="28"/>
              </w:rPr>
            </w:pPr>
            <w:r w:rsidRPr="00A32F86">
              <w:rPr>
                <w:sz w:val="28"/>
                <w:szCs w:val="28"/>
              </w:rPr>
              <w:lastRenderedPageBreak/>
              <w:t>за счет прочих внебюджетных источников – 60 389,7 тыс.рублей, в том числе по годам:</w:t>
            </w:r>
          </w:p>
          <w:p w:rsidR="00F325F9" w:rsidRPr="00A32F86" w:rsidRDefault="00F325F9" w:rsidP="00F325F9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2022 году –29 602,8 тыс. рублей;</w:t>
            </w:r>
          </w:p>
          <w:p w:rsidR="00F325F9" w:rsidRPr="00A32F86" w:rsidRDefault="00F325F9" w:rsidP="00F325F9">
            <w:r w:rsidRPr="00A32F86">
              <w:rPr>
                <w:sz w:val="28"/>
                <w:szCs w:val="28"/>
              </w:rPr>
              <w:t>в 2023 году –30 786,9 тыс. рублей</w:t>
            </w:r>
          </w:p>
        </w:tc>
      </w:tr>
      <w:tr w:rsidR="00F677FA" w:rsidRPr="00A32F86" w:rsidTr="00F677FA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Снижение (стабилизация) количества пострадавших от несчастных случаев на производстве, в том числе со смертельным исходом;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увеличение количества обученных по охране труда</w:t>
            </w:r>
          </w:p>
        </w:tc>
      </w:tr>
    </w:tbl>
    <w:p w:rsidR="00F677FA" w:rsidRPr="00A32F86" w:rsidRDefault="00F677FA" w:rsidP="00F677FA">
      <w:pPr>
        <w:pStyle w:val="Standard"/>
        <w:jc w:val="center"/>
        <w:rPr>
          <w:color w:val="auto"/>
        </w:rPr>
      </w:pPr>
    </w:p>
    <w:p w:rsidR="00F677FA" w:rsidRPr="00A32F86" w:rsidRDefault="00F677FA" w:rsidP="00F677FA">
      <w:pP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A32F86">
        <w:br w:type="page"/>
      </w:r>
    </w:p>
    <w:p w:rsidR="00F677FA" w:rsidRPr="00A32F86" w:rsidRDefault="00F677FA" w:rsidP="00F677FA">
      <w:pPr>
        <w:pStyle w:val="Standard"/>
        <w:jc w:val="center"/>
        <w:rPr>
          <w:color w:val="auto"/>
        </w:rPr>
      </w:pPr>
    </w:p>
    <w:p w:rsidR="00F677FA" w:rsidRPr="00A32F86" w:rsidRDefault="00F677FA" w:rsidP="00F677FA">
      <w:pPr>
        <w:pStyle w:val="1"/>
      </w:pPr>
      <w:bookmarkStart w:id="31" w:name="sub_999"/>
      <w:bookmarkStart w:id="32" w:name="sub_9000"/>
      <w:r w:rsidRPr="00A32F86">
        <w:t>Паспорт Подпрограммы</w:t>
      </w:r>
      <w:r w:rsidRPr="00A32F86">
        <w:br/>
        <w:t>«Сопровождение инвалидов молодого возраста при получении ими профессионального образования и содействие в последующем трудоустройстве» Государственной программы «Развитие занятости населения Чукотского автономного округа»</w:t>
      </w:r>
      <w:r w:rsidRPr="00A32F86">
        <w:br/>
        <w:t>(далее – Подпрограмма)</w:t>
      </w:r>
    </w:p>
    <w:p w:rsidR="00F677FA" w:rsidRPr="00A32F86" w:rsidRDefault="00F677FA" w:rsidP="00F677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7"/>
        <w:gridCol w:w="7226"/>
      </w:tblGrid>
      <w:tr w:rsidR="00F677FA" w:rsidRPr="00A32F86" w:rsidTr="00F677FA"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1"/>
          <w:bookmarkEnd w:id="32"/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Департамент социальной политики Чукотского автономного округа</w:t>
            </w:r>
          </w:p>
        </w:tc>
      </w:tr>
      <w:tr w:rsidR="00F677FA" w:rsidRPr="00A32F86" w:rsidTr="00F677FA"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33" w:name="sub_20003117"/>
            <w:r w:rsidRPr="00A32F86">
              <w:rPr>
                <w:rFonts w:ascii="Times New Roman" w:hAnsi="Times New Roman"/>
              </w:rPr>
              <w:t>Участники Подпрограммы</w:t>
            </w:r>
            <w:bookmarkEnd w:id="33"/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Чукотского автономного округа;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Государственное казённое учреждение Чукотского автономного округа «Межрайонный центр занятости населения»;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Государственное автономное общеобразовательное учреждение Чукотского автономного округа «Чукотский окружной профильный лицей»;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Государственное автономное профессиональное образовательное учреждение Чукотского автономного округа «Чукотский северо–западный техникум города Билибино»;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Государственное автономное профессиональное образовательное учреждение Чукотского автономного округа «Чукотский полярный техникум посёлка Эгвекинот»;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Государственное автономное профессиональное образовательное учреждение Чукотского автономного округа «Чукотский северо–восточный техникум посёлка Провидения»</w:t>
            </w:r>
          </w:p>
        </w:tc>
      </w:tr>
      <w:tr w:rsidR="00F677FA" w:rsidRPr="00A32F86" w:rsidTr="00F677FA"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Программно–целевые инструменты Подпрограммы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Отсутствуют</w:t>
            </w:r>
          </w:p>
        </w:tc>
      </w:tr>
      <w:tr w:rsidR="00F677FA" w:rsidRPr="00A32F86" w:rsidTr="00F677FA"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Увеличение численности занятых инвалидов молодого возраста</w:t>
            </w:r>
          </w:p>
        </w:tc>
      </w:tr>
      <w:tr w:rsidR="00F677FA" w:rsidRPr="00A32F86" w:rsidTr="00F677FA"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Создание условий для обеспечения инклюзивного профессионального образования инвалидов молодого возраста в профессиональных образовательных учреждениях Чукотского автономного округа;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lastRenderedPageBreak/>
              <w:t>создание условий, способствующих расширению возможностей трудоустройства инвалидов молодого возраста и повышению их конкурентоспособности на рынке труда</w:t>
            </w:r>
          </w:p>
        </w:tc>
      </w:tr>
      <w:tr w:rsidR="00F677FA" w:rsidRPr="00A32F86" w:rsidTr="00F677FA"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9996"/>
            <w:r w:rsidRPr="00A3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Подпрограммы</w:t>
            </w:r>
            <w:bookmarkEnd w:id="34"/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4C1" w:rsidRPr="00A32F86" w:rsidRDefault="00F677FA" w:rsidP="004F04C1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Доля работающих инвалидов в общей численности инвалидов трудоспособного возраста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7FA" w:rsidRPr="00A32F86" w:rsidTr="00F677FA"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35" w:name="sub_9997"/>
            <w:r w:rsidRPr="00A32F86">
              <w:rPr>
                <w:rFonts w:ascii="Times New Roman" w:hAnsi="Times New Roman"/>
              </w:rPr>
              <w:t>Сроки и этапы реализации Подпрограммы</w:t>
            </w:r>
            <w:bookmarkEnd w:id="35"/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2022– 2026 годы (без разделения на этапы)</w:t>
            </w:r>
          </w:p>
        </w:tc>
      </w:tr>
      <w:tr w:rsidR="00F677FA" w:rsidRPr="00A32F86" w:rsidTr="00F677FA"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9998"/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Объёмы финансовых ресурсов Подпрограммы</w:t>
            </w:r>
            <w:bookmarkEnd w:id="36"/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 Подпрограммы составляет 16 249,0 тыс. рублей за счет средств окружного бюджета, в том числе по годам: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2022 году – 3 249,8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2023 году – 3 249,8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2024 году – 3 249,8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2025 году – 3 249,8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2026 году – 3 249,8 тыс. рублей</w:t>
            </w:r>
          </w:p>
        </w:tc>
      </w:tr>
      <w:tr w:rsidR="00F677FA" w:rsidRPr="00A32F86" w:rsidTr="00F677FA"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37" w:name="sub_9999"/>
            <w:r w:rsidRPr="00A32F86">
              <w:rPr>
                <w:rFonts w:ascii="Times New Roman" w:hAnsi="Times New Roman"/>
              </w:rPr>
              <w:t>Ожидаемые результаты реализации Подпрограммы</w:t>
            </w:r>
            <w:bookmarkEnd w:id="37"/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безработных инвалидов молодого возраста;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инвалидов молодого возраста, получивших профессиональное образование</w:t>
            </w:r>
          </w:p>
        </w:tc>
      </w:tr>
    </w:tbl>
    <w:p w:rsidR="00F677FA" w:rsidRPr="00A32F86" w:rsidRDefault="00F677FA" w:rsidP="00F677FA"/>
    <w:p w:rsidR="00F677FA" w:rsidRPr="00A32F86" w:rsidRDefault="00F677FA" w:rsidP="00F677FA">
      <w:pP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A32F86">
        <w:br w:type="page"/>
      </w:r>
    </w:p>
    <w:p w:rsidR="00F677FA" w:rsidRPr="00A32F86" w:rsidRDefault="00F677FA" w:rsidP="00F677FA">
      <w:pPr>
        <w:pStyle w:val="Standard"/>
        <w:jc w:val="center"/>
        <w:rPr>
          <w:color w:val="auto"/>
        </w:rPr>
      </w:pPr>
    </w:p>
    <w:p w:rsidR="00F677FA" w:rsidRPr="00A32F86" w:rsidRDefault="00F677FA" w:rsidP="00F677FA">
      <w:pPr>
        <w:pStyle w:val="1"/>
      </w:pPr>
      <w:bookmarkStart w:id="38" w:name="sub_1800"/>
      <w:bookmarkStart w:id="39" w:name="sub_1800011"/>
      <w:r w:rsidRPr="00A32F86">
        <w:t>Паспорт Подпрограммы</w:t>
      </w:r>
      <w:r w:rsidRPr="00A32F86">
        <w:br/>
        <w:t>«Оказание содействия добровольному переселению в Чукотский автономный округ соотечественников, проживающих за рубежом» Государственной программы «Развитие занятости населения Чукотского автономного округа»</w:t>
      </w:r>
      <w:r w:rsidRPr="00A32F86">
        <w:br/>
        <w:t>(далее – Подпрограмма)</w:t>
      </w:r>
    </w:p>
    <w:bookmarkEnd w:id="38"/>
    <w:bookmarkEnd w:id="39"/>
    <w:p w:rsidR="00F677FA" w:rsidRPr="00A32F86" w:rsidRDefault="00F677FA" w:rsidP="00F677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79"/>
        <w:gridCol w:w="6674"/>
      </w:tblGrid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политики Чукотского автономного округа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политики Чукотского автономного округа;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казённое учреждение Чукотского автономного округа «Межрайонный центр занятости населения»;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 и городских округов Чукотского автономного округа (по согласованию)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Программно–целевые инструменты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№ 637 (далее соответственно – Государственная программа, участник Государственной программы) на территории Чукотского автономного округа;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социально–экономического развития Чукотского автономного округа путем содействия добровольному переселению соотечественников, проживающих за рубежом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Создание правовых, организационных, социально–экономических и информационных условий, способствующих добровольному переселению соотечественников, проживающих за рубежом, в Чукотский автономный округ для постоянного проживания;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закрепления переселившихся в Чукотский автономный округ участников Государственной программы и членов их семей, </w:t>
            </w:r>
            <w:r w:rsidRPr="00A3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и интеграции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квалифицированных кадров;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содействие дальнейшему развитию малого и среднего предпринимательства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Государственной программы и членов их семей, прибывших в Чукотский автономный округ и поставленных на учет в УМВД России по Чукотскому автономному округу;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доля рассмотренных Департаментом социальной политики Чукотского автономного округа заявлений об участии в Государственной программе от общего количества поступивших заявлений;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консультаций для соотечественников по вопросам переселения в Чукотский автономный округ в рамках реализации Государственной программы;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 о Подпрограмме, размещенных в средствах массовой информации;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доля участников Государственной программы и членов их семей, получивших гарантированное медицинское обслуживание в Чукотском автономном округе в период адаптации, от общего числа участников Государственной программы и членов их семей;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доля участников Государственной программы, получивших финансовую поддержку, в общем количестве участников Государственной программы, обратившихся за данным видом помощи;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доля участников Государственной программы, постоянно жилищно–обустроенных, в общей численности участников Государственной программы, переселившихся в Чукотском автономном округе;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доля участников Государственной программы и членов их семей, имеющих среднее профессиональное или высшее образование в общем количестве прибывших в Чукотский автономный округ участников Государственной программы и членов их семей;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участников Государственной программы и членов их семей, получающих среднее </w:t>
            </w:r>
            <w:r w:rsidRPr="00A3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профессиональное, дополнительное профессиональное образование в образовательных организациях Чукотского автономного округа в возрастной категории до 25 лет;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доля занятых участников Государственной программы и членов их семей, в том числе работающих по найму, осуществляющих предпринимательскую деятельность в Чукотском автономном округе от общего числа переселившихся участников Подпрограммы;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трудоспособных членов семей участников Государственной программы от общего числа переселившихся членов семей участников Подпрограммы;</w:t>
            </w:r>
          </w:p>
          <w:p w:rsidR="00F677FA" w:rsidRPr="00A32F86" w:rsidRDefault="00F677FA" w:rsidP="00F677FA">
            <w:pPr>
              <w:pStyle w:val="af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доля участников Государственной программы и членов их семей, выехавших на постоянное место жительства из Чукотского автономного округа, определенного свидетельством участника Государственной программы ранее, чем через 3 года со дня въезда на территорию Чукотского автономного округа, в общей численности соотечественников, переселившихся в Чукотский автономный округ в рамках Государственной программы и поставленных на учет в УМВД России по Чукотскому автономному округу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2022 – 2026 годы (без разделения на этапы)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0999"/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Объемы финансовых ресурсов Подпрограммы</w:t>
            </w:r>
            <w:bookmarkEnd w:id="40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 Подпрограммы составляет 470,0 тыс. рублей, из них: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за счет средств окружного бюджета –23,5 тыс. рублей, в том числе по годам: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2022 году –4,0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2023 году –4,5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2024 году – 5,0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2025 году – 5,0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2026 году – 5,0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–446,5 тыс. рублей, в том числе по годам: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2022 году –76,0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2023 году –85,5 тыс. рублей.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2024 году – 95,0 тыс. рублей.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2025 году – 95,0 тыс. рублей.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2026 году – 95,0 тыс. рублей.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мероприятий Подпрограммы возможно привлечение средств из федерального бюджета в виде субсидий бюджету Чукотского </w:t>
            </w:r>
            <w:r w:rsidRPr="00A3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автономного округа на оказание дополнительных гарантий и мер социальной поддержки участникам Государственной программы и членам их семей, предоставленных на основании соглашения между Министерством внутренних дел Российской Федерации и Правительством Чукотского автономного округа о предоставлении субсидии.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уточняются ежегодно при формировании окружного бюджета на очередной финансовый год и плановый период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Вселение на территорию Чукотского автономного округа 50 соотечественников, проживающих за рубежом;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обеспечение экономики Чукотского автономного округа дополнительной квалифицированной рабочей силой за счет привлечения соотечественников;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сокращение дефицита трудовых ресурсов с учетом развития рынка труда</w:t>
            </w:r>
          </w:p>
        </w:tc>
      </w:tr>
    </w:tbl>
    <w:p w:rsidR="00F677FA" w:rsidRPr="00A32F86" w:rsidRDefault="00F677FA" w:rsidP="00F677FA"/>
    <w:p w:rsidR="00F677FA" w:rsidRPr="00A32F86" w:rsidRDefault="00F677FA" w:rsidP="00F677FA">
      <w:r w:rsidRPr="00A32F86">
        <w:br w:type="page"/>
      </w:r>
    </w:p>
    <w:p w:rsidR="00F677FA" w:rsidRPr="00A32F86" w:rsidRDefault="00F677FA" w:rsidP="00F677FA"/>
    <w:p w:rsidR="00F677FA" w:rsidRPr="00A32F86" w:rsidRDefault="00F677FA" w:rsidP="00F677FA">
      <w:pPr>
        <w:pStyle w:val="1"/>
      </w:pPr>
      <w:bookmarkStart w:id="41" w:name="sub_499"/>
      <w:bookmarkStart w:id="42" w:name="sub_4000"/>
      <w:r w:rsidRPr="00A32F86">
        <w:t>Паспорт Подпрограммы</w:t>
      </w:r>
      <w:r w:rsidRPr="00A32F86">
        <w:br/>
        <w:t>«Обеспечение деятельности государственных органов и подведомственных учреждений» Государственной программы «Развитие занятости населения Чукотского автономного округа»</w:t>
      </w:r>
      <w:r w:rsidRPr="00A32F86">
        <w:br/>
        <w:t>(далее – Подпрограмма)</w:t>
      </w:r>
    </w:p>
    <w:bookmarkEnd w:id="41"/>
    <w:bookmarkEnd w:id="42"/>
    <w:p w:rsidR="00F677FA" w:rsidRPr="00A32F86" w:rsidRDefault="00F677FA" w:rsidP="00F677FA">
      <w:pPr>
        <w:pStyle w:val="Standard"/>
        <w:jc w:val="center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79"/>
        <w:gridCol w:w="6674"/>
      </w:tblGrid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Департамент социальной политики Чукотского автономного округа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43" w:name="sub_4993"/>
            <w:r w:rsidRPr="00A32F86">
              <w:rPr>
                <w:rFonts w:ascii="Times New Roman" w:hAnsi="Times New Roman"/>
              </w:rPr>
              <w:t>Участники Подпрограммы</w:t>
            </w:r>
            <w:bookmarkEnd w:id="43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Государственное казённое учреждение Чукотского автономного округа «Межрайонный центр занятости населения»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Программно–целевые инструменты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Отсутствуют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Обеспечение оказания государственных услуг в области содействия занятости населения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Выполнение показателей объёма и качества предоставляемых государственных услуг в сфере занятости населения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44" w:name="sub_4995"/>
            <w:r w:rsidRPr="00A32F86">
              <w:rPr>
                <w:rFonts w:ascii="Times New Roman" w:hAnsi="Times New Roman"/>
              </w:rPr>
              <w:t>Целевые индикаторы (показатели) Подпрограммы</w:t>
            </w:r>
            <w:bookmarkEnd w:id="44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Предоставление государственных услуг в области содействия занятости населения;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объём просроченной задолженности по страховым взносам в государственные внебюджетные фонды, налогам и сборам в бюджеты всех уровней у Государственного казённого учреждения Чукотского автономного округа «Межрайонный центр занятости населения»;</w:t>
            </w:r>
          </w:p>
          <w:p w:rsidR="00F677FA" w:rsidRPr="00A32F86" w:rsidRDefault="00F677FA" w:rsidP="004F04C1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объём просроченной задолженности по выплате заработной платы работникам Государственного казённого учреждения Чукотского автономного округа «Межрайонный центр занятости населения»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45" w:name="sub_4996"/>
            <w:r w:rsidRPr="00A32F86">
              <w:rPr>
                <w:rFonts w:ascii="Times New Roman" w:hAnsi="Times New Roman"/>
              </w:rPr>
              <w:t>Сроки и этапы реализации Подпрограммы</w:t>
            </w:r>
            <w:bookmarkEnd w:id="45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2022– 2026 годы (без разделения на этапы)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bookmarkStart w:id="46" w:name="sub_4997"/>
            <w:r w:rsidRPr="00A32F86">
              <w:rPr>
                <w:rFonts w:ascii="Times New Roman" w:hAnsi="Times New Roman"/>
              </w:rPr>
              <w:t>Объёмы финансовых ресурсов Подпрограммы</w:t>
            </w:r>
            <w:bookmarkEnd w:id="46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 Подпрограммы составляет 342 256,1 тыс. рублей за счет средств окружного бюджета, в том числе по годам: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2022 году – 68 452,1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2023 году – 68 451,0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2024 году – 68 451,0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2025 году – 68 451,0 тыс. рублей;</w:t>
            </w:r>
          </w:p>
          <w:p w:rsidR="00F677FA" w:rsidRPr="00A32F86" w:rsidRDefault="00F677FA" w:rsidP="00F677F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в 2026 году – 68 451,0</w:t>
            </w:r>
            <w:bookmarkStart w:id="47" w:name="_GoBack"/>
            <w:bookmarkEnd w:id="47"/>
            <w:r w:rsidRPr="00A32F8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</w:tc>
      </w:tr>
      <w:tr w:rsidR="00F677FA" w:rsidRPr="00A32F86" w:rsidTr="00F677FA">
        <w:tc>
          <w:tcPr>
            <w:tcW w:w="1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Отсутствие просроченной задолженности по выплате заработной платы работникам, страховым взносам в государственные внебюджетные фонды, налогам и сборам в бюджеты всех уровней у Государственного казённого учреждения Чукотского автономного округа «Межрайонный центр занятости населения»;</w:t>
            </w:r>
          </w:p>
          <w:p w:rsidR="00F677FA" w:rsidRPr="00A32F86" w:rsidRDefault="00F677FA" w:rsidP="00F677FA">
            <w:pPr>
              <w:pStyle w:val="afd"/>
              <w:rPr>
                <w:rFonts w:ascii="Times New Roman" w:hAnsi="Times New Roman"/>
              </w:rPr>
            </w:pPr>
            <w:r w:rsidRPr="00A32F86">
              <w:rPr>
                <w:rFonts w:ascii="Times New Roman" w:hAnsi="Times New Roman"/>
              </w:rPr>
              <w:t>выполнение количественных и качественных показателей государственных услуг в области содействия занятости населения</w:t>
            </w:r>
          </w:p>
        </w:tc>
      </w:tr>
    </w:tbl>
    <w:p w:rsidR="00F677FA" w:rsidRPr="00A32F86" w:rsidRDefault="00F677FA" w:rsidP="00F677FA">
      <w:pPr>
        <w:pStyle w:val="Standard"/>
        <w:jc w:val="center"/>
        <w:rPr>
          <w:color w:val="auto"/>
        </w:rPr>
      </w:pPr>
    </w:p>
    <w:p w:rsidR="00DB2940" w:rsidRPr="00A32F86" w:rsidRDefault="00DB2940">
      <w:pP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A32F86">
        <w:br w:type="page"/>
      </w:r>
    </w:p>
    <w:p w:rsidR="00D34E9C" w:rsidRPr="00A32F86" w:rsidRDefault="00D34E9C" w:rsidP="00CE0A08">
      <w:pPr>
        <w:pStyle w:val="Standard"/>
        <w:jc w:val="center"/>
        <w:rPr>
          <w:color w:val="auto"/>
        </w:rPr>
      </w:pPr>
    </w:p>
    <w:p w:rsidR="005D4D38" w:rsidRPr="00A32F86" w:rsidRDefault="005D4D38" w:rsidP="005D4D38">
      <w:pPr>
        <w:pStyle w:val="1"/>
      </w:pPr>
      <w:bookmarkStart w:id="48" w:name="sub_100"/>
      <w:r w:rsidRPr="00A32F86">
        <w:t>1. Приоритеты, цели и задачи Государственной программы</w:t>
      </w:r>
    </w:p>
    <w:bookmarkEnd w:id="48"/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bookmarkStart w:id="49" w:name="sub_101"/>
      <w:r w:rsidRPr="00A32F86">
        <w:rPr>
          <w:sz w:val="28"/>
          <w:szCs w:val="28"/>
        </w:rPr>
        <w:t>Приоритеты государственной политики в сферах реализации Государственной программы определены исходя из долгосрочных приоритетов, закрепленных в посланиях Президента Российской Федерации Федеральному Собранию Российской Федерации,</w:t>
      </w:r>
      <w:r w:rsidR="009C772D" w:rsidRPr="00A32F86">
        <w:rPr>
          <w:sz w:val="28"/>
          <w:szCs w:val="28"/>
        </w:rPr>
        <w:t xml:space="preserve"> Указе</w:t>
      </w:r>
      <w:r w:rsidRPr="00A32F86">
        <w:rPr>
          <w:sz w:val="28"/>
          <w:szCs w:val="28"/>
        </w:rPr>
        <w:t xml:space="preserve"> Президента Российской Федерации от 22 июня 2006 года </w:t>
      </w:r>
      <w:r w:rsidR="002F4EF0" w:rsidRPr="00A32F86">
        <w:rPr>
          <w:sz w:val="28"/>
          <w:szCs w:val="28"/>
        </w:rPr>
        <w:t>№</w:t>
      </w:r>
      <w:r w:rsidRPr="00A32F86">
        <w:rPr>
          <w:sz w:val="28"/>
          <w:szCs w:val="28"/>
        </w:rPr>
        <w:t xml:space="preserve"> 637 </w:t>
      </w:r>
      <w:r w:rsidR="002F4EF0" w:rsidRPr="00A32F86">
        <w:rPr>
          <w:sz w:val="28"/>
          <w:szCs w:val="28"/>
        </w:rPr>
        <w:t>«</w:t>
      </w:r>
      <w:r w:rsidRPr="00A32F86">
        <w:rPr>
          <w:sz w:val="28"/>
          <w:szCs w:val="28"/>
        </w:rPr>
        <w:t>О мерах по оказанию содействия добровольному переселению в Российскую Федерацию соотечественников, проживающих за рубежом</w:t>
      </w:r>
      <w:r w:rsidR="002F4EF0" w:rsidRPr="00A32F86">
        <w:rPr>
          <w:sz w:val="28"/>
          <w:szCs w:val="28"/>
        </w:rPr>
        <w:t>»</w:t>
      </w:r>
      <w:r w:rsidRPr="00A32F86">
        <w:rPr>
          <w:sz w:val="28"/>
          <w:szCs w:val="28"/>
        </w:rPr>
        <w:t>,</w:t>
      </w:r>
      <w:r w:rsidR="009C772D" w:rsidRPr="00A32F86">
        <w:rPr>
          <w:sz w:val="28"/>
          <w:szCs w:val="28"/>
        </w:rPr>
        <w:t xml:space="preserve"> Государственной программе</w:t>
      </w:r>
      <w:r w:rsidRPr="00A32F86">
        <w:rPr>
          <w:sz w:val="28"/>
          <w:szCs w:val="28"/>
        </w:rPr>
        <w:t xml:space="preserve"> Российской Федерации </w:t>
      </w:r>
      <w:r w:rsidR="002F4EF0" w:rsidRPr="00A32F86">
        <w:rPr>
          <w:sz w:val="28"/>
          <w:szCs w:val="28"/>
        </w:rPr>
        <w:t>«</w:t>
      </w:r>
      <w:r w:rsidRPr="00A32F86">
        <w:rPr>
          <w:sz w:val="28"/>
          <w:szCs w:val="28"/>
        </w:rPr>
        <w:t>Содействие занятости населения</w:t>
      </w:r>
      <w:r w:rsidR="002F4EF0" w:rsidRPr="00A32F86">
        <w:rPr>
          <w:sz w:val="28"/>
          <w:szCs w:val="28"/>
        </w:rPr>
        <w:t>»</w:t>
      </w:r>
      <w:r w:rsidRPr="00A32F86">
        <w:rPr>
          <w:sz w:val="28"/>
          <w:szCs w:val="28"/>
        </w:rPr>
        <w:t>, утвержденной</w:t>
      </w:r>
      <w:r w:rsidR="009C772D" w:rsidRPr="00A32F86">
        <w:rPr>
          <w:sz w:val="28"/>
          <w:szCs w:val="28"/>
        </w:rPr>
        <w:t xml:space="preserve"> Постановлением</w:t>
      </w:r>
      <w:r w:rsidRPr="00A32F86">
        <w:rPr>
          <w:sz w:val="28"/>
          <w:szCs w:val="28"/>
        </w:rPr>
        <w:t xml:space="preserve"> Правительства Российской Федерации от 15 апреля 2014 года </w:t>
      </w:r>
      <w:r w:rsidR="002F4EF0" w:rsidRPr="00A32F86">
        <w:rPr>
          <w:sz w:val="28"/>
          <w:szCs w:val="28"/>
        </w:rPr>
        <w:t>№</w:t>
      </w:r>
      <w:r w:rsidRPr="00A32F86">
        <w:rPr>
          <w:sz w:val="28"/>
          <w:szCs w:val="28"/>
        </w:rPr>
        <w:t> 298.</w:t>
      </w:r>
    </w:p>
    <w:bookmarkEnd w:id="49"/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К приоритетам Государственной программы относятся: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повышение гибкости рынка труда;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улучшение качества рабочей силы и развитие ее профессиональной мобильности;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развитие и внедрение новых технологических основ в области содействия занятости населения;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формирование единого информационного пространства в области содействия занятости населения;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внедрение систем мониторинга при управлении сферами занятости населения;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обеспечение доступности предоставляемых государственных услуг;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улучшение условий для интеграции в трудовую деятельность лиц с ограниченными физическими возможностями;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улучшение социально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>экономического развития за счет привлечения соотечественников на постоянное место жительства на территорию Чукотского автономного округа.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Учитывая указанные приоритеты, выделены следующие цели Государственной программы: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bookmarkStart w:id="50" w:name="sub_126"/>
      <w:r w:rsidRPr="00A32F86">
        <w:rPr>
          <w:sz w:val="28"/>
          <w:szCs w:val="28"/>
        </w:rPr>
        <w:t>предотвращение роста уровня безработицы, напряженности на рынке труда и социальная поддержка безработных граждан;</w:t>
      </w:r>
    </w:p>
    <w:bookmarkEnd w:id="50"/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развитие трудовых ресурсов, повышение их мобильности;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снижение уровней производственного травматизма и профессиональной заболеваемости;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повышение уровня занятости инвалидов молодого возраста;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обеспечение реализации</w:t>
      </w:r>
      <w:r w:rsidR="002F38E1" w:rsidRPr="00A32F86">
        <w:rPr>
          <w:sz w:val="28"/>
          <w:szCs w:val="28"/>
        </w:rPr>
        <w:t xml:space="preserve"> Государственной программы</w:t>
      </w:r>
      <w:r w:rsidRPr="00A32F86">
        <w:rPr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</w:t>
      </w:r>
      <w:r w:rsidR="002F38E1" w:rsidRPr="00A32F86">
        <w:rPr>
          <w:sz w:val="28"/>
          <w:szCs w:val="28"/>
        </w:rPr>
        <w:t xml:space="preserve"> Указом</w:t>
      </w:r>
      <w:r w:rsidRPr="00A32F86">
        <w:rPr>
          <w:sz w:val="28"/>
          <w:szCs w:val="28"/>
        </w:rPr>
        <w:t xml:space="preserve"> Президента Российской Федерации </w:t>
      </w:r>
      <w:r w:rsidR="002F38E1" w:rsidRPr="00A32F86">
        <w:rPr>
          <w:sz w:val="28"/>
          <w:szCs w:val="28"/>
        </w:rPr>
        <w:t>от 22 июня 2006 года №</w:t>
      </w:r>
      <w:r w:rsidRPr="00A32F86">
        <w:rPr>
          <w:sz w:val="28"/>
          <w:szCs w:val="28"/>
        </w:rPr>
        <w:t> 637.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Для достижения целей Государственной программы предусматривается решение следующих задач: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предотвращение роста уровня безработицы и напряженности на рынке труда;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lastRenderedPageBreak/>
        <w:t>создание условий для повышения эффективности занятости населения и преодоления существующих проблем на рынке труда;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привлечение квалифицированных трудовых ресурсов в Чукотский автономный округ;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обеспечение оказания государственных услуг в области содействия занятости населения;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создание условий для сохранения жизни и здоровья работников организаций, учреждений и предприятий;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увеличение численности занятых инвалидов молодого возраста;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создание условий для закрепления переселившихся в Чукотский автономный округ участников Государственной программы и членов их семей, адаптации и интеграции в принимающее сообщество, оказание мер поддержки, предоставление государственных и муниципальных услуг, содействие в жилищном обустройстве.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Перечень основных мероприятий, реализуемых в рамках подпрограмм Государственной программы, а также ресурсное обеспечение реализации Государственной программы приведены в</w:t>
      </w:r>
      <w:r w:rsidR="002F38E1" w:rsidRPr="00A32F86">
        <w:rPr>
          <w:sz w:val="28"/>
          <w:szCs w:val="28"/>
        </w:rPr>
        <w:t xml:space="preserve"> приложении 2</w:t>
      </w:r>
      <w:r w:rsidRPr="00A32F86">
        <w:rPr>
          <w:sz w:val="28"/>
          <w:szCs w:val="28"/>
        </w:rPr>
        <w:t xml:space="preserve"> к Государственной программе.</w:t>
      </w:r>
    </w:p>
    <w:p w:rsidR="005D4D38" w:rsidRPr="00A32F86" w:rsidRDefault="005D4D38" w:rsidP="00AA27DF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Перечень и сведения о целевых индикаторах и показателях Государственной программы в разрезе годов для оценки наиболее существенных результатов реализации Государственной программы и включенных в нее подпрограмм отражены в</w:t>
      </w:r>
      <w:r w:rsidR="002F38E1" w:rsidRPr="00A32F86">
        <w:rPr>
          <w:sz w:val="28"/>
          <w:szCs w:val="28"/>
        </w:rPr>
        <w:t xml:space="preserve"> приложении 1</w:t>
      </w:r>
      <w:r w:rsidRPr="00A32F86">
        <w:rPr>
          <w:sz w:val="28"/>
          <w:szCs w:val="28"/>
        </w:rPr>
        <w:t xml:space="preserve"> к Государственной программе.</w:t>
      </w:r>
    </w:p>
    <w:p w:rsidR="005D4D38" w:rsidRPr="00A32F86" w:rsidRDefault="005D4D38" w:rsidP="005D4D38">
      <w:pPr>
        <w:rPr>
          <w:strike/>
        </w:rPr>
      </w:pPr>
    </w:p>
    <w:p w:rsidR="005D4D38" w:rsidRPr="00A32F86" w:rsidRDefault="005D4D38" w:rsidP="005D4D38">
      <w:pPr>
        <w:pStyle w:val="1"/>
      </w:pPr>
      <w:bookmarkStart w:id="51" w:name="sub_200"/>
      <w:r w:rsidRPr="00A32F86">
        <w:t>2. Механизм реализации Государственной программы</w:t>
      </w:r>
    </w:p>
    <w:bookmarkEnd w:id="51"/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Государственная программа реализуется Департаментом социальной политики Чукотского автономного округа во взаимодействии с участниками Государственной программы в рамках реализации Подпрограмм.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Реализация Подпрограмм осуществляется посредством: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закупки товаров, работ, услуг для обеспечения государственных нужд в соответствии с</w:t>
      </w:r>
      <w:r w:rsidR="002F38E1" w:rsidRPr="00A32F86">
        <w:rPr>
          <w:sz w:val="28"/>
          <w:szCs w:val="28"/>
        </w:rPr>
        <w:t xml:space="preserve"> законодательством</w:t>
      </w:r>
      <w:r w:rsidRPr="00A32F86">
        <w:rPr>
          <w:sz w:val="28"/>
          <w:szCs w:val="28"/>
        </w:rPr>
        <w:t xml:space="preserve"> Российской Федерации о контрактной системе в сфере закупок;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предоставления субсидий юридическим лицам и индивидуальным предпринимателям в порядке, установленном Правительством Чукотского автономного округа;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предоставления гражданам мер социальной поддержки в порядке, установленном Правительством Российской Федерации и Чукотского автономного округа;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 xml:space="preserve">предоставления средств, предусмотренных на обеспечение выполнения (оказания) Государственным казенным учреждением Чукотского автономного округа </w:t>
      </w:r>
      <w:r w:rsidR="002F4EF0" w:rsidRPr="00A32F86">
        <w:rPr>
          <w:sz w:val="28"/>
          <w:szCs w:val="28"/>
        </w:rPr>
        <w:t>«</w:t>
      </w:r>
      <w:r w:rsidRPr="00A32F86">
        <w:rPr>
          <w:sz w:val="28"/>
          <w:szCs w:val="28"/>
        </w:rPr>
        <w:t>Межрайонный центр занятости населения</w:t>
      </w:r>
      <w:r w:rsidR="002F4EF0" w:rsidRPr="00A32F86">
        <w:rPr>
          <w:sz w:val="28"/>
          <w:szCs w:val="28"/>
        </w:rPr>
        <w:t>»</w:t>
      </w:r>
      <w:r w:rsidRPr="00A32F86">
        <w:rPr>
          <w:sz w:val="28"/>
          <w:szCs w:val="28"/>
        </w:rPr>
        <w:t xml:space="preserve"> государственных услуг (работ) физическим и (или) юридическим лицам в соответствии с доведенными лимитами бюджетных обязательств;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 xml:space="preserve">предоставления из окружного бюджета средств, предусмотренных на выполнение государственными казенными учреждениями отдельных </w:t>
      </w:r>
      <w:r w:rsidRPr="00A32F86">
        <w:rPr>
          <w:sz w:val="28"/>
          <w:szCs w:val="28"/>
        </w:rPr>
        <w:lastRenderedPageBreak/>
        <w:t>мероприятий Государственной программы в соответствии с доведенными лимитами бюджетных обязательств;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bookmarkStart w:id="52" w:name="sub_20012"/>
      <w:r w:rsidRPr="00A32F86">
        <w:rPr>
          <w:sz w:val="28"/>
          <w:szCs w:val="28"/>
        </w:rPr>
        <w:t>предоставления финансовой поддержки работодателям Чукотского автономного округа, сведения о которых приводятся в</w:t>
      </w:r>
      <w:r w:rsidR="002F4EF0" w:rsidRPr="00A32F86">
        <w:rPr>
          <w:sz w:val="28"/>
          <w:szCs w:val="28"/>
        </w:rPr>
        <w:t xml:space="preserve"> приложении </w:t>
      </w:r>
      <w:r w:rsidR="00C12135" w:rsidRPr="00A32F86">
        <w:rPr>
          <w:sz w:val="28"/>
          <w:szCs w:val="28"/>
        </w:rPr>
        <w:t>4</w:t>
      </w:r>
      <w:r w:rsidRPr="00A32F86">
        <w:rPr>
          <w:sz w:val="28"/>
          <w:szCs w:val="28"/>
        </w:rPr>
        <w:t xml:space="preserve"> к Государственной программе, для привлечения трудовых ресурсов в порядке, установленном Правительством Российской Федерации и Правительством Чукотского автономного округа;</w:t>
      </w:r>
    </w:p>
    <w:bookmarkEnd w:id="52"/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Для реализации Подпрограмм Государственной программы потребуется разработка и принятие изменений в нормативные правовые акты Чукотского автономного округа, а также разработка и принятие новых нормативных правовых актов.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Механизм реализации Подпрограмм Государственной программы предусматривает также возможность формирования локальных нормативных актов.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Реализация отдельных основных мероприятий (мероприятий) Подпрограмм, не предусматривающих финансового обеспечения, осуществляется за счет средств, предусмотренных на финансирование основной деятельности.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</w:p>
    <w:p w:rsidR="005D4D38" w:rsidRPr="00A32F86" w:rsidRDefault="005D4D38" w:rsidP="00756B3E">
      <w:pPr>
        <w:pStyle w:val="1"/>
        <w:rPr>
          <w:szCs w:val="28"/>
        </w:rPr>
      </w:pPr>
      <w:bookmarkStart w:id="53" w:name="sub_300"/>
      <w:r w:rsidRPr="00A32F86">
        <w:rPr>
          <w:szCs w:val="28"/>
        </w:rPr>
        <w:t>3. Организация управления и контроль за ходом реализации Государственной программы</w:t>
      </w:r>
    </w:p>
    <w:bookmarkEnd w:id="53"/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Ответственный исполнитель Государственной программы осуществляет: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текущее управление и контроль за реализацией Государственной программы;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координацию деятельности ответственных исполнителей Подпрограмм;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подготовку изменений в Государственную программу с учётом предложений ответственных исполнителей Подпрограмм;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размещение Государственной программы на официальном сайте Чукотского автономного округа в информационно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 xml:space="preserve">телекоммуникационной сети </w:t>
      </w:r>
      <w:r w:rsidR="002F4EF0" w:rsidRPr="00A32F86">
        <w:rPr>
          <w:sz w:val="28"/>
          <w:szCs w:val="28"/>
        </w:rPr>
        <w:t>«</w:t>
      </w:r>
      <w:r w:rsidRPr="00A32F86">
        <w:rPr>
          <w:sz w:val="28"/>
          <w:szCs w:val="28"/>
        </w:rPr>
        <w:t>Интернет</w:t>
      </w:r>
      <w:r w:rsidR="002F4EF0" w:rsidRPr="00A32F86">
        <w:rPr>
          <w:sz w:val="28"/>
          <w:szCs w:val="28"/>
        </w:rPr>
        <w:t>»</w:t>
      </w:r>
      <w:r w:rsidRPr="00A32F86">
        <w:rPr>
          <w:sz w:val="28"/>
          <w:szCs w:val="28"/>
        </w:rPr>
        <w:t>;</w:t>
      </w:r>
    </w:p>
    <w:p w:rsidR="00656446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 xml:space="preserve">подготовку и представление в Департамент финансов, экономики и имущественных отношений Чукотского автономного округа отчётной информации о ходе реализации Государственной программы в соответствии с </w:t>
      </w:r>
      <w:r w:rsidR="006D3FB1" w:rsidRPr="00A32F86">
        <w:rPr>
          <w:sz w:val="28"/>
          <w:szCs w:val="28"/>
        </w:rPr>
        <w:t xml:space="preserve">Постановлением </w:t>
      </w:r>
      <w:r w:rsidRPr="00A32F86">
        <w:rPr>
          <w:sz w:val="28"/>
          <w:szCs w:val="28"/>
        </w:rPr>
        <w:t xml:space="preserve">Правительства Чукотского автономного округа от 10 сентября 2013 года </w:t>
      </w:r>
      <w:r w:rsidR="006D3FB1" w:rsidRPr="00A32F86">
        <w:rPr>
          <w:sz w:val="28"/>
          <w:szCs w:val="28"/>
        </w:rPr>
        <w:t>№</w:t>
      </w:r>
      <w:r w:rsidRPr="00A32F86">
        <w:rPr>
          <w:sz w:val="28"/>
          <w:szCs w:val="28"/>
        </w:rPr>
        <w:t xml:space="preserve"> 359 </w:t>
      </w:r>
      <w:r w:rsidR="002F4EF0" w:rsidRPr="00A32F86">
        <w:rPr>
          <w:sz w:val="28"/>
          <w:szCs w:val="28"/>
        </w:rPr>
        <w:t>«</w:t>
      </w:r>
      <w:r w:rsidRPr="00A32F86">
        <w:rPr>
          <w:sz w:val="28"/>
          <w:szCs w:val="28"/>
        </w:rPr>
        <w:t>Об утверждении Порядка разработки, реализации и оценки эффективности государственных программ Чукотского автономного округа</w:t>
      </w:r>
      <w:r w:rsidR="002F4EF0" w:rsidRPr="00A32F86">
        <w:rPr>
          <w:sz w:val="28"/>
          <w:szCs w:val="28"/>
        </w:rPr>
        <w:t>»</w:t>
      </w:r>
      <w:r w:rsidR="00656446" w:rsidRPr="00A32F86">
        <w:rPr>
          <w:sz w:val="28"/>
          <w:szCs w:val="28"/>
        </w:rPr>
        <w:t>;</w:t>
      </w:r>
    </w:p>
    <w:p w:rsidR="005D4D38" w:rsidRPr="00A32F86" w:rsidRDefault="007E6B72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 xml:space="preserve">проведение </w:t>
      </w:r>
      <w:r w:rsidR="00656446" w:rsidRPr="00A32F86">
        <w:rPr>
          <w:sz w:val="28"/>
          <w:szCs w:val="28"/>
        </w:rPr>
        <w:t>мониторинг</w:t>
      </w:r>
      <w:r w:rsidRPr="00A32F86">
        <w:rPr>
          <w:sz w:val="28"/>
          <w:szCs w:val="28"/>
        </w:rPr>
        <w:t>а реализации</w:t>
      </w:r>
      <w:r w:rsidR="00656446" w:rsidRPr="00A32F86">
        <w:rPr>
          <w:sz w:val="28"/>
          <w:szCs w:val="28"/>
        </w:rPr>
        <w:t xml:space="preserve"> Подпрограммы </w:t>
      </w:r>
      <w:r w:rsidRPr="00A32F86">
        <w:rPr>
          <w:sz w:val="28"/>
          <w:szCs w:val="28"/>
        </w:rPr>
        <w:t>«</w:t>
      </w:r>
      <w:r w:rsidR="00656446" w:rsidRPr="00A32F86">
        <w:rPr>
          <w:sz w:val="28"/>
          <w:szCs w:val="28"/>
        </w:rPr>
        <w:t>Сопровождение инвалидов молодого возраста при получении ими профессионального образования и содействие в последующем трудоустройстве</w:t>
      </w:r>
      <w:r w:rsidR="00F85B43" w:rsidRPr="00A32F86">
        <w:rPr>
          <w:sz w:val="28"/>
          <w:szCs w:val="28"/>
        </w:rPr>
        <w:t>» в соответствии с приложением 5</w:t>
      </w:r>
      <w:r w:rsidRPr="00A32F86">
        <w:rPr>
          <w:sz w:val="28"/>
          <w:szCs w:val="28"/>
        </w:rPr>
        <w:t xml:space="preserve"> к Государственной программе</w:t>
      </w:r>
      <w:r w:rsidR="005D4D38" w:rsidRPr="00A32F86">
        <w:rPr>
          <w:sz w:val="28"/>
          <w:szCs w:val="28"/>
        </w:rPr>
        <w:t>.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Ответственный исполнитель Подпрограммы: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является ответственными за разработку и реализацию Подпрограммы;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осуществляет в рамках своей компетенции реализацию мероприятий Подпрограммы;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lastRenderedPageBreak/>
        <w:t>осуществляет представление ответственному исполнителю Государственной программы отчетной информации о ходе реализации Подпрограммы.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Участники Подпрограммы: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осуществляют в рамках своей компетенции реализацию мероприятий Подпрограммы;</w:t>
      </w:r>
    </w:p>
    <w:p w:rsidR="005D4D38" w:rsidRPr="00A32F86" w:rsidRDefault="005D4D38" w:rsidP="002F38E1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представляют ответственному исполнителю Подпрограммы информацию о реализации мероприятий Подпрограммы в рамках своей компетенции.</w:t>
      </w:r>
    </w:p>
    <w:p w:rsidR="00656446" w:rsidRPr="00A32F86" w:rsidRDefault="00656446" w:rsidP="002F38E1">
      <w:pPr>
        <w:ind w:firstLine="709"/>
        <w:jc w:val="both"/>
        <w:rPr>
          <w:sz w:val="28"/>
          <w:szCs w:val="28"/>
        </w:rPr>
      </w:pPr>
    </w:p>
    <w:p w:rsidR="00A03DF1" w:rsidRPr="00A32F86" w:rsidRDefault="00A03DF1" w:rsidP="002F38E1">
      <w:pPr>
        <w:ind w:firstLine="709"/>
        <w:jc w:val="both"/>
        <w:rPr>
          <w:sz w:val="28"/>
          <w:szCs w:val="28"/>
        </w:rPr>
        <w:sectPr w:rsidR="00A03DF1" w:rsidRPr="00A32F86" w:rsidSect="00DF1EE5">
          <w:pgSz w:w="11906" w:h="16838"/>
          <w:pgMar w:top="709" w:right="709" w:bottom="851" w:left="1560" w:header="397" w:footer="397" w:gutter="0"/>
          <w:cols w:space="720"/>
          <w:titlePg/>
        </w:sectPr>
      </w:pPr>
    </w:p>
    <w:p w:rsidR="00A03DF1" w:rsidRPr="00A32F86" w:rsidRDefault="00A03DF1" w:rsidP="00A03DF1">
      <w:pPr>
        <w:jc w:val="right"/>
        <w:rPr>
          <w:rStyle w:val="affff3"/>
          <w:color w:val="auto"/>
        </w:rPr>
      </w:pPr>
      <w:bookmarkStart w:id="54" w:name="sub_100000"/>
      <w:r w:rsidRPr="00A32F86">
        <w:rPr>
          <w:rStyle w:val="affff3"/>
          <w:color w:val="auto"/>
        </w:rPr>
        <w:lastRenderedPageBreak/>
        <w:t>Приложение 1</w:t>
      </w:r>
      <w:r w:rsidRPr="00A32F86">
        <w:rPr>
          <w:rStyle w:val="affff3"/>
          <w:color w:val="auto"/>
        </w:rPr>
        <w:br/>
        <w:t xml:space="preserve">к </w:t>
      </w:r>
      <w:hyperlink w:anchor="sub_10000" w:history="1">
        <w:r w:rsidRPr="00A32F86">
          <w:rPr>
            <w:rStyle w:val="affff4"/>
            <w:color w:val="auto"/>
          </w:rPr>
          <w:t>Государственной программе</w:t>
        </w:r>
      </w:hyperlink>
      <w:r w:rsidRPr="00A32F86">
        <w:rPr>
          <w:rStyle w:val="affff3"/>
          <w:color w:val="auto"/>
        </w:rPr>
        <w:br/>
      </w:r>
      <w:r w:rsidR="002F4EF0" w:rsidRPr="00A32F86">
        <w:rPr>
          <w:rStyle w:val="affff3"/>
          <w:color w:val="auto"/>
        </w:rPr>
        <w:t>«</w:t>
      </w:r>
      <w:r w:rsidRPr="00A32F86">
        <w:rPr>
          <w:rStyle w:val="affff3"/>
          <w:color w:val="auto"/>
        </w:rPr>
        <w:t>Развитие занятости населения</w:t>
      </w:r>
    </w:p>
    <w:p w:rsidR="00A03DF1" w:rsidRPr="00A32F86" w:rsidRDefault="00A03DF1" w:rsidP="00A03DF1">
      <w:pPr>
        <w:jc w:val="right"/>
        <w:rPr>
          <w:rStyle w:val="affff3"/>
          <w:color w:val="auto"/>
        </w:rPr>
      </w:pPr>
      <w:r w:rsidRPr="00A32F86">
        <w:rPr>
          <w:rStyle w:val="affff3"/>
          <w:color w:val="auto"/>
        </w:rPr>
        <w:t>Чукотского автономного округа</w:t>
      </w:r>
      <w:r w:rsidR="002F4EF0" w:rsidRPr="00A32F86">
        <w:rPr>
          <w:rStyle w:val="affff3"/>
          <w:color w:val="auto"/>
        </w:rPr>
        <w:t>»</w:t>
      </w:r>
    </w:p>
    <w:bookmarkEnd w:id="54"/>
    <w:p w:rsidR="00A03DF1" w:rsidRPr="00A32F86" w:rsidRDefault="00A03DF1" w:rsidP="00A03DF1"/>
    <w:p w:rsidR="00A03DF1" w:rsidRPr="00A32F86" w:rsidRDefault="00A03DF1" w:rsidP="00A03DF1">
      <w:pPr>
        <w:pStyle w:val="1"/>
      </w:pPr>
      <w:r w:rsidRPr="00A32F86">
        <w:t>Перечень и сведения</w:t>
      </w:r>
      <w:r w:rsidRPr="00A32F86">
        <w:br/>
        <w:t xml:space="preserve"> о целевых индикаторах и показателях Государственной программы </w:t>
      </w:r>
      <w:r w:rsidR="002F4EF0" w:rsidRPr="00A32F86">
        <w:t>«</w:t>
      </w:r>
      <w:r w:rsidRPr="00A32F86">
        <w:t>Развитие занятости населения Чукотского автономного округа</w:t>
      </w:r>
      <w:r w:rsidR="002F4EF0" w:rsidRPr="00A32F86">
        <w:t>»</w:t>
      </w:r>
    </w:p>
    <w:p w:rsidR="00A03DF1" w:rsidRPr="00A32F86" w:rsidRDefault="00A03DF1" w:rsidP="00A03D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6"/>
        <w:gridCol w:w="4983"/>
        <w:gridCol w:w="1284"/>
        <w:gridCol w:w="909"/>
        <w:gridCol w:w="909"/>
        <w:gridCol w:w="909"/>
        <w:gridCol w:w="912"/>
        <w:gridCol w:w="912"/>
        <w:gridCol w:w="3696"/>
      </w:tblGrid>
      <w:tr w:rsidR="001A7EED" w:rsidRPr="00A32F86" w:rsidTr="00CD600B">
        <w:tc>
          <w:tcPr>
            <w:tcW w:w="1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1" w:rsidRPr="00A32F86" w:rsidRDefault="002F4EF0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010"/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3DF1" w:rsidRPr="00A32F86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  <w:bookmarkEnd w:id="55"/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1" w:rsidRPr="00A32F86" w:rsidRDefault="00A03DF1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1" w:rsidRPr="00A32F86" w:rsidRDefault="00A03DF1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F1" w:rsidRPr="00A32F86" w:rsidRDefault="00A03DF1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F1" w:rsidRPr="00A32F86" w:rsidRDefault="00A03DF1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Связь с основным мероприятием, ведомственной целевой программой</w:t>
            </w:r>
          </w:p>
        </w:tc>
      </w:tr>
      <w:tr w:rsidR="001A7EED" w:rsidRPr="00A32F86" w:rsidTr="00CD600B">
        <w:tc>
          <w:tcPr>
            <w:tcW w:w="19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A32F86" w:rsidRDefault="008C7F87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A32F86" w:rsidRDefault="008C7F87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A32F86" w:rsidRDefault="008C7F87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A32F86" w:rsidRDefault="008C7F87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A32F86" w:rsidRDefault="008C7F87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A32F86" w:rsidRDefault="008C7F87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87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F87" w:rsidRPr="00A32F86" w:rsidRDefault="008C7F87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DF1" w:rsidRPr="00A32F86" w:rsidTr="006031AF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3DF1" w:rsidRPr="00A32F86" w:rsidRDefault="00A03DF1" w:rsidP="003A1E2F">
            <w:pPr>
              <w:pStyle w:val="af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6" w:name="sub_10101"/>
            <w:r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программа</w:t>
            </w:r>
            <w:bookmarkEnd w:id="56"/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(по методологии МОТ)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17A94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17A94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6C2EE0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активной политики занятости населения. Обеспечение деятельности государственных органов и подведомственных учреждений</w:t>
            </w:r>
          </w:p>
        </w:tc>
      </w:tr>
      <w:tr w:rsidR="00A03DF1" w:rsidRPr="00A32F86" w:rsidTr="006031AF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3DF1" w:rsidRPr="00A32F86" w:rsidRDefault="00761448" w:rsidP="003A1E2F">
            <w:pPr>
              <w:pStyle w:val="af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7" w:name="sub_100013"/>
            <w:r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2F4EF0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3DF1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занятости населения и социальная поддержка безработных граждан</w:t>
            </w:r>
            <w:r w:rsidR="002F4EF0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bookmarkEnd w:id="57"/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17A94" w:rsidRPr="00A32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17A94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17A94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активной политики занятости населения</w:t>
            </w: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020"/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8"/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Коэффициент напряженности на рынке труда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17A94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17A94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активной политики занятости населения</w:t>
            </w: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512F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Удельный вес</w:t>
            </w:r>
            <w:r w:rsidR="001A7EED" w:rsidRPr="00A32F86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трудоустроенных граждан в общей численности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17A94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17A94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17A94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17A94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17A94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активной политики занятости населения</w:t>
            </w: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512F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512F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активной политики занятости населения</w:t>
            </w: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признанных безработными, в численности безработных граждан, закончивших профессиональное обучение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512F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512F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активной политики занятости населения</w:t>
            </w:r>
          </w:p>
        </w:tc>
      </w:tr>
      <w:tr w:rsidR="00A03DF1" w:rsidRPr="00A32F86" w:rsidTr="006031AF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3DF1" w:rsidRPr="00A32F86" w:rsidRDefault="00761448" w:rsidP="00761448">
            <w:pPr>
              <w:pStyle w:val="af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9" w:name="sub_100014"/>
            <w:r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2F4EF0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3DF1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мобильности трудовых ресурсов</w:t>
            </w:r>
            <w:r w:rsidR="002F4EF0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bookmarkEnd w:id="59"/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000100"/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60"/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761448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привлеченных работодателями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512F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512F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512F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512F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8512F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работодателя для привлечения трудовых ресурсов</w:t>
            </w:r>
          </w:p>
        </w:tc>
      </w:tr>
      <w:tr w:rsidR="00A03DF1" w:rsidRPr="00A32F86" w:rsidTr="006031AF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3DF1" w:rsidRPr="00A32F86" w:rsidRDefault="00761448" w:rsidP="003A1E2F">
            <w:pPr>
              <w:pStyle w:val="af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1" w:name="sub_100008"/>
            <w:r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2F4EF0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3DF1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Улучшение условий и охраны труда</w:t>
            </w:r>
            <w:r w:rsidR="002F4EF0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bookmarkEnd w:id="61"/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Уровень производственного травматизма: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и пропаганда охраны труда</w:t>
            </w: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пострадавших в результате несчастных </w:t>
            </w:r>
            <w:r w:rsidRPr="00A32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случаев на производстве со смертельным исходом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Численность пострадавших в результате несчастных случаев на производстве с утратой трудоспособности на один рабочий день и более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Количество дней временной нетрудоспособности в связи с несчастным случаем на производстве в расчете на одного пострадавшего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Динамика оценки труда: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Специальная оценка условий труда</w:t>
            </w: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14 120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14 130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14 150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14 170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14 190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Условия труда: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Специальная оценка условий труда</w:t>
            </w: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7 185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7 180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7 170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7 150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7 130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E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Удельный вес работников, занятых во вредных и (или) опасных условиях труда, от общей численности работников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7EE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A4068" w:rsidRPr="00A32F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D" w:rsidRPr="00A32F86" w:rsidRDefault="001A4068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ED" w:rsidRPr="00A32F86" w:rsidRDefault="001A7EE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DF1" w:rsidRPr="00A32F86" w:rsidTr="006031AF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3DF1" w:rsidRPr="00A32F86" w:rsidRDefault="00761448" w:rsidP="003A1E2F">
            <w:pPr>
              <w:pStyle w:val="af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2" w:name="sub_100009"/>
            <w:r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2F4EF0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3DF1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Сопровождение инвалидов молодого возраста при получении ими профессион</w:t>
            </w:r>
            <w:r w:rsidR="00CD6AA4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ального образования и содействие</w:t>
            </w:r>
            <w:r w:rsidR="00A03DF1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последующем трудоустройстве</w:t>
            </w:r>
            <w:r w:rsidR="002F4EF0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bookmarkEnd w:id="62"/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Доля работающих инвалидов в общей численности инвалидов трудоспособного возраста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234F6" w:rsidRPr="00A32F8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34F6" w:rsidRPr="00A32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34F6" w:rsidRPr="00A32F8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Организация сопровождения инвалидов молодого возраста при получении профессионального образования. Содействие инвалидам молодого возраста при трудоустройстве. Организация наставничества при трудоустройстве инвалидов молодого возраста, обратившихся в службу занятости населения. Информационное обеспечение в сфере сопровождаемого содействия занятости инвалидов молодого возраста</w:t>
            </w:r>
          </w:p>
        </w:tc>
      </w:tr>
      <w:tr w:rsidR="00A03DF1" w:rsidRPr="00A32F86" w:rsidTr="006031AF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3DF1" w:rsidRPr="00A32F86" w:rsidRDefault="00761448" w:rsidP="003A1E2F">
            <w:pPr>
              <w:pStyle w:val="af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3" w:name="sub_100080"/>
            <w:r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 w:rsidR="00A03DF1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4EF0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3DF1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содействия добровольному переселению в Чукотский автономный округ соотечественников, проживающих за рубежом</w:t>
            </w:r>
            <w:r w:rsidR="002F4EF0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bookmarkEnd w:id="63"/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Государственной программы, прибывших в Чукотский автономный округ и поставленных на учет в Отделе по вопросам миграции УМВД России по Чукотскому автономному округу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Нормативно–правовое и информационное обеспечение реализации Подпрограммы</w:t>
            </w:r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 xml:space="preserve">Доля рассмотренных Департаментом социальной политики Чукотского автономного округа заявлений </w:t>
            </w:r>
            <w:r w:rsidRPr="00A32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участии в Государственной программе от общего количества поступивших заявлений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Нормативно–правовое и информационное обеспечение </w:t>
            </w:r>
            <w:r w:rsidRPr="00A32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Подпрограммы</w:t>
            </w:r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 для соотечественников по вопросам переселения в Чукотский автономный округ в рамках реализации Государственной программы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Нормативно–правовое и информационное обеспечение реализации Подпрограммы</w:t>
            </w:r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материалов о Подпрограмме, размещенных в средствах массовой информации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Нормативно–правовое и информационное обеспечение реализации Подпрограммы</w:t>
            </w:r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Доля участников Государственной программы и членов их семей, выехавших на постоянное место жительства из Чукотского автономного округа, определенного свидетельством участника Государственной программы ранее, чем через 3 года со дня въезда на территорию Чукотского автономного округа, в общей численности соотечественников, переселившихся в Чукотский автономный округ в рамках Государственной программы и поставленных на учет в Отделе по вопросам миграции УМВД России по Чукотскому автономному округу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Нормативно–правовое и информационное обеспечение реализации Подпрограммы</w:t>
            </w:r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Доля участников Государственной программы, получивших финансовую поддержку, в общем количестве участников Государственной программы, обратившихся за данным видом помощи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Содействие обустройству участников Государственной программы и членов их семей</w:t>
            </w:r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Доля участников Государственной программы и членов их семей, получивших гарантированное медицинское обслуживание в Чукотском автономном округе в период адаптации, от общего числа участников Государственной программы и членов их семей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Содействие обустройству участников Государственной программы и членов их семей</w:t>
            </w:r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трудоспособных членов семей участников Государственной программы от общего числа переселившихся членов семей участников Государственной программы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Содействие трудоустройству и занятости</w:t>
            </w:r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Доля участников Государственной программы, постоянно жилищно–обустроенных, в общей численности участников Государственной программы, переселившихся в Чукотский автономный округ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Содействие обустройству участников Государственной программы и членов их семей</w:t>
            </w:r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Доля участников Государственной программы и членов их семей, имеющих среднее профессиональное или высшее образование, в общем количестве прибывших в Чукотский автономный округ участников Государственной программы и членов их семей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Содействие трудоустройству и занятости</w:t>
            </w:r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Государственной программы и членов их семей, получающих среднее профессиональное, дополнительное профессиональное образование в образовательных организациях Чукотского автономного округа в возрастной категории до 25 лет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Содействие трудоустройству и занятости</w:t>
            </w:r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Доля занятых участников Государственной программы и членов их семей, в том числе работающих по найму, осуществляющих предпринимательскую деятельность в Чукотском автономном округе от общего числа переселившихся участников Государственной программы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Содействие трудоустройству и занятости</w:t>
            </w:r>
          </w:p>
        </w:tc>
      </w:tr>
      <w:tr w:rsidR="00A03DF1" w:rsidRPr="00A32F86" w:rsidTr="006031AF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3DF1" w:rsidRPr="00A32F86" w:rsidRDefault="00324829" w:rsidP="003A1E2F">
            <w:pPr>
              <w:pStyle w:val="af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4" w:name="sub_100007"/>
            <w:r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2F4EF0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3DF1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государственных органов и подведомственных учреждений</w:t>
            </w:r>
            <w:r w:rsidR="002F4EF0" w:rsidRPr="00A32F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bookmarkEnd w:id="64"/>
          </w:p>
        </w:tc>
      </w:tr>
      <w:tr w:rsidR="00B3676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D" w:rsidRPr="00A32F86" w:rsidRDefault="00B3676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D" w:rsidRPr="00A32F86" w:rsidRDefault="00B3676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услуг в области содействия занятости населения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D" w:rsidRPr="00A32F86" w:rsidRDefault="00B3676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число получателей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D" w:rsidRPr="00A32F86" w:rsidRDefault="00B3676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D" w:rsidRPr="00A32F86" w:rsidRDefault="00B3676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D" w:rsidRPr="00A32F86" w:rsidRDefault="00B3676D">
            <w:r w:rsidRPr="00A32F86">
              <w:t>3 500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D" w:rsidRPr="00A32F86" w:rsidRDefault="00B3676D">
            <w:r w:rsidRPr="00A32F86">
              <w:t>3 500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6D" w:rsidRPr="00A32F86" w:rsidRDefault="00B3676D">
            <w:r w:rsidRPr="00A32F86">
              <w:t>3 500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76D" w:rsidRPr="00A32F86" w:rsidRDefault="00B3676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государственных учреждений</w:t>
            </w:r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Объем просроченной задолженности по страховым взносам в государственные внебюджетные фонды, налогам и сборам в бюджеты всех уровней у ГКУ ЧАО «МЦЗН»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государственных учреждений</w:t>
            </w:r>
          </w:p>
        </w:tc>
      </w:tr>
      <w:tr w:rsidR="00987F9D" w:rsidRPr="00A32F86" w:rsidTr="00CD600B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Объем просроченной задолженности по выплате заработной платы работникам ГКУ ЧАО «МЦЗН»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987F9D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D" w:rsidRPr="00A32F86" w:rsidRDefault="00AA1A4E" w:rsidP="003A1E2F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9D" w:rsidRPr="00A32F86" w:rsidRDefault="00987F9D" w:rsidP="003A1E2F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A32F86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государственных учреждений</w:t>
            </w:r>
          </w:p>
        </w:tc>
      </w:tr>
    </w:tbl>
    <w:p w:rsidR="00054BAC" w:rsidRPr="00A32F86" w:rsidRDefault="00054BAC">
      <w:pPr>
        <w:rPr>
          <w:sz w:val="28"/>
          <w:szCs w:val="28"/>
        </w:rPr>
      </w:pPr>
      <w:r w:rsidRPr="00A32F86">
        <w:rPr>
          <w:sz w:val="28"/>
          <w:szCs w:val="28"/>
        </w:rPr>
        <w:br w:type="page"/>
      </w:r>
    </w:p>
    <w:p w:rsidR="00054BAC" w:rsidRPr="00A32F86" w:rsidRDefault="00054BAC" w:rsidP="002F38E1">
      <w:pPr>
        <w:ind w:firstLine="709"/>
        <w:jc w:val="both"/>
        <w:rPr>
          <w:sz w:val="28"/>
          <w:szCs w:val="28"/>
        </w:rPr>
      </w:pPr>
    </w:p>
    <w:p w:rsidR="00AB0422" w:rsidRPr="00A32F86" w:rsidRDefault="00AB0422" w:rsidP="00AB0422">
      <w:pPr>
        <w:jc w:val="right"/>
        <w:rPr>
          <w:rStyle w:val="affff3"/>
          <w:b w:val="0"/>
          <w:color w:val="auto"/>
        </w:rPr>
      </w:pPr>
      <w:bookmarkStart w:id="65" w:name="sub_600000"/>
      <w:bookmarkStart w:id="66" w:name="sub_200000"/>
      <w:r w:rsidRPr="00A32F86">
        <w:rPr>
          <w:rStyle w:val="affff3"/>
          <w:b w:val="0"/>
          <w:color w:val="auto"/>
        </w:rPr>
        <w:t>Приложение 2</w:t>
      </w:r>
      <w:r w:rsidRPr="00A32F86">
        <w:rPr>
          <w:rStyle w:val="affff3"/>
          <w:b w:val="0"/>
          <w:color w:val="auto"/>
        </w:rPr>
        <w:br/>
        <w:t xml:space="preserve">к </w:t>
      </w:r>
      <w:r w:rsidRPr="00A32F86">
        <w:rPr>
          <w:rStyle w:val="affff4"/>
          <w:b w:val="0"/>
          <w:color w:val="auto"/>
        </w:rPr>
        <w:t>Государственной программе</w:t>
      </w:r>
      <w:r w:rsidRPr="00A32F86">
        <w:rPr>
          <w:rStyle w:val="affff3"/>
          <w:b w:val="0"/>
          <w:color w:val="auto"/>
        </w:rPr>
        <w:br/>
        <w:t>«Развитие занятости населения</w:t>
      </w:r>
    </w:p>
    <w:p w:rsidR="00AB0422" w:rsidRPr="00A32F86" w:rsidRDefault="00AB0422" w:rsidP="00AB0422">
      <w:pPr>
        <w:jc w:val="right"/>
        <w:rPr>
          <w:rStyle w:val="affff3"/>
          <w:b w:val="0"/>
          <w:color w:val="auto"/>
        </w:rPr>
      </w:pPr>
      <w:r w:rsidRPr="00A32F86">
        <w:rPr>
          <w:rStyle w:val="affff3"/>
          <w:b w:val="0"/>
          <w:color w:val="auto"/>
        </w:rPr>
        <w:t>Чукотского автономного округа»</w:t>
      </w:r>
    </w:p>
    <w:bookmarkEnd w:id="66"/>
    <w:p w:rsidR="00AB0422" w:rsidRPr="00A32F86" w:rsidRDefault="00AB0422" w:rsidP="00AB0422"/>
    <w:p w:rsidR="00AB0422" w:rsidRPr="00A32F86" w:rsidRDefault="00AB0422" w:rsidP="00AB0422">
      <w:pPr>
        <w:pStyle w:val="1"/>
      </w:pPr>
      <w:r w:rsidRPr="00A32F86">
        <w:t xml:space="preserve">Ресурсное обеспечение </w:t>
      </w:r>
      <w:r w:rsidRPr="00A32F86">
        <w:br/>
        <w:t>Государственной программы «Развитие занятости населения Чукотского автономного округа»</w:t>
      </w:r>
    </w:p>
    <w:p w:rsidR="00AB0422" w:rsidRPr="00A32F86" w:rsidRDefault="00AB0422" w:rsidP="00AB0422"/>
    <w:tbl>
      <w:tblPr>
        <w:tblW w:w="15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4416"/>
        <w:gridCol w:w="1394"/>
        <w:gridCol w:w="1394"/>
        <w:gridCol w:w="1394"/>
        <w:gridCol w:w="1394"/>
        <w:gridCol w:w="1396"/>
        <w:gridCol w:w="2905"/>
      </w:tblGrid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7" w:name="sub_200011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  <w:bookmarkEnd w:id="67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мероприятия, регионального проекта, мероприятия, ведомственной целевой программы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Период реализации (годы)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окружного бюджета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прочих внебюджетных источников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68" w:name="sub_200002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Государственной программе</w:t>
            </w:r>
            <w:bookmarkEnd w:id="68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4B7CBF" w:rsidP="004B7CBF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894</w:t>
            </w:r>
            <w:r w:rsidR="00AB0422" w:rsidRPr="00A32F86">
              <w:rPr>
                <w:b/>
                <w:sz w:val="22"/>
                <w:szCs w:val="22"/>
              </w:rPr>
              <w:t xml:space="preserve"> </w:t>
            </w:r>
            <w:r w:rsidRPr="00A32F86">
              <w:rPr>
                <w:b/>
                <w:sz w:val="22"/>
                <w:szCs w:val="22"/>
              </w:rPr>
              <w:t>25</w:t>
            </w:r>
            <w:r w:rsidR="00AB0422" w:rsidRPr="00A32F86">
              <w:rPr>
                <w:b/>
                <w:sz w:val="22"/>
                <w:szCs w:val="22"/>
              </w:rPr>
              <w:t>1,</w:t>
            </w:r>
            <w:r w:rsidRPr="00A32F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327 692,2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506 169,6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4B7CBF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60 389,7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4B7CBF" w:rsidP="004B7CBF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18</w:t>
            </w:r>
            <w:r w:rsidR="00AB0422" w:rsidRPr="00A32F86">
              <w:rPr>
                <w:b/>
                <w:sz w:val="22"/>
                <w:szCs w:val="22"/>
              </w:rPr>
              <w:t xml:space="preserve">6 </w:t>
            </w:r>
            <w:r w:rsidRPr="00A32F86">
              <w:rPr>
                <w:b/>
                <w:sz w:val="22"/>
                <w:szCs w:val="22"/>
              </w:rPr>
              <w:t>075</w:t>
            </w:r>
            <w:r w:rsidR="00AB0422" w:rsidRPr="00A32F86">
              <w:rPr>
                <w:b/>
                <w:sz w:val="22"/>
                <w:szCs w:val="22"/>
              </w:rPr>
              <w:t>,</w:t>
            </w:r>
            <w:r w:rsidRPr="00A32F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55 438,5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101 034,1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4B7CBF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29 602,8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4B7CBF" w:rsidP="004B7CBF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212</w:t>
            </w:r>
            <w:r w:rsidR="00AB0422" w:rsidRPr="00A32F86">
              <w:rPr>
                <w:b/>
                <w:sz w:val="22"/>
                <w:szCs w:val="22"/>
              </w:rPr>
              <w:t xml:space="preserve"> </w:t>
            </w:r>
            <w:r w:rsidRPr="00A32F86">
              <w:rPr>
                <w:b/>
                <w:sz w:val="22"/>
                <w:szCs w:val="22"/>
              </w:rPr>
              <w:t>626</w:t>
            </w:r>
            <w:r w:rsidR="00AB0422" w:rsidRPr="00A32F86">
              <w:rPr>
                <w:b/>
                <w:sz w:val="22"/>
                <w:szCs w:val="22"/>
              </w:rPr>
              <w:t>,</w:t>
            </w:r>
            <w:r w:rsidRPr="00A32F8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80 306,30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101 533,50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4B7CBF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30 786,9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181 849,8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80 315,80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101 534,0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156 849,8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55 815,80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101 034,0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156 849,8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55 815,8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101 034,0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152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69" w:name="sub_20003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«Содействие занятости населения и социальная поддержка безработных граждан»</w:t>
            </w:r>
            <w:bookmarkEnd w:id="69"/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70" w:name="sub_200031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bookmarkEnd w:id="70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«Реализация мероприятий активной политики занятости населения»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2022 - 2026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138 381,0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138 381,0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27 676,2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27 676,2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27 676,2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27 676,2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27 676,2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27 676,2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27 676,2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27 676,2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27 676,2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27 676,2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1" w:name="sub_2000311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bookmarkEnd w:id="71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Профессиональная ориентация, профессиональное обучение и дополнительное профессиональное образование граждан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2022 - 2026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6 404,5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6 404,5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1 280,9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1 280,9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1 280,9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1 280,9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1 280,9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1 280,9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1 280,9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1 280,9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1 280,9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1 280,9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2" w:name="sub_2000312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bookmarkEnd w:id="72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оплачиваемых общественных работ и временного трудоустройства граждан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2022 - 2026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99 838,5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99 838,5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ЧАО, 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19 967,7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19 967,7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19 967,7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19 967,7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19 967,7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19 967,7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19 967,7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19 967,7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19 967,7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19 967,7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sub_2000313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  <w:bookmarkEnd w:id="73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Субсидии работодателям при организации трудоустройства граждан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2022 - 2026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28 888,0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28 888,0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ЧАО, 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5 777,6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5 777,6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5 777,6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5 777,6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5 777,6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5 777,6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5 777,6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5 777,6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5 777,6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5 777,6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sub_2000314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  <w:bookmarkEnd w:id="74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Организация информирования, ярмарок вакансий и учебных рабочих мест, социальной адаптации на рынке труда и психологической поддержки безработных граждан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2022 - 2026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ЧАО, 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sub_2000315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  <w:bookmarkEnd w:id="75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Содействие началу осуществления предпринимательской деятельности безработных граждан, содействие в переезде и переселении для трудоустройства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2022 - 2026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3 250,0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3 250,0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ЧАО, 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76" w:name="sub_2003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bookmarkEnd w:id="76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«Социальные выплаты безработным гражданам»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2022 - 2026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159 495,7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159 495,7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17FC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31 612,5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31 612,5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17FC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31 970,8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31 970,8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17FC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31 970,8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31 970,8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17FC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31 970,8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31 970,8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17FC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31 970,8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31 970,8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7" w:name="sub_20031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bookmarkEnd w:id="77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Социальные выплаты безработным гражданам в соответствии с Законом Российской Федерации от 19 апреля 1991 года № 1032–1 «О занятости населения в Российской Федерации»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2022 - 2026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159 495,7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159 495,7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ЧАО, ГКУ ЧАО «МЦЗН»</w:t>
            </w:r>
          </w:p>
        </w:tc>
      </w:tr>
      <w:tr w:rsidR="007A17FC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31 612,5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31 612,5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7FC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31 970,8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31 970,8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7FC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31 970,8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31 970,8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7FC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31 970,8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31 970,8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17FC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31 970,8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31 970,8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7FC" w:rsidRPr="00A32F86" w:rsidRDefault="007A17FC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7FC" w:rsidRPr="00A32F86" w:rsidRDefault="007A17FC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Региональный проект «Содействие занятости» федерального проекта «Содействие занятости»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25 000,0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24 500,0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7A17FC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AB0422"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0422" w:rsidRPr="00A32F86" w:rsidRDefault="00AB0422" w:rsidP="007E2096">
            <w:pPr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Повышение эффективности службы занятости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25 000,0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24 500,0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7A17FC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AB0422"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ЧАО, 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25 000,0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24 500,0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7A17FC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AB0422"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78" w:name="sub_200010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</w:t>
            </w:r>
            <w:bookmarkEnd w:id="78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2022 - 2026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347 876,7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208 495,7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139 381,0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59 288,7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 xml:space="preserve">31 612,5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27 676,2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84 647,0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56 470,8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 xml:space="preserve">28 176,2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 xml:space="preserve">84 647,0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56 470,8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28 176,2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59 647,0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31 970,8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27 676,2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59 647,0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31 970,8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F86">
              <w:rPr>
                <w:b/>
                <w:bCs/>
                <w:sz w:val="22"/>
                <w:szCs w:val="22"/>
              </w:rPr>
              <w:t>27676,2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152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79" w:name="sub_2040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«Повышение мобильности трудовых ресурсов»</w:t>
            </w:r>
            <w:bookmarkEnd w:id="79"/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0" w:name="sub_20401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bookmarkEnd w:id="80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проект «Содействие занятости» федерального проекта «Содействие занятости»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2022-2026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125 000,0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118 750,0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6 250,0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25 000,0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1 250,0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25 000,0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1 250,0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25 000,0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1 250,0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25 000,0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1 250,0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25 000,0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1 250,0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1" w:name="sub_204011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bookmarkEnd w:id="81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Отбор работодателей для включения в Подпрограмму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2" w:name="sub_204012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bookmarkEnd w:id="82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2022-2026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125 000,0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118 750,0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6 250,0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25 000,0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1 250,0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25 000,0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1 250,0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25 000,0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1 250,0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25 000,0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1 250,0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25 000,0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 xml:space="preserve">1 250,0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</w:pPr>
            <w:r w:rsidRPr="00A32F86">
              <w:rPr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3" w:name="sub_20400"/>
            <w:bookmarkEnd w:id="83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2022-2026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125 000,0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118 750,0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6 250,0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25 000,0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1 250,0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25 000,0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1 250,0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25 000,0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1 250,0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25 000,0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1 250,0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25 000,0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23 750,0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 xml:space="preserve">1 250,0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152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4" w:name="sub_20007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«Улучшение условий и охраны труда»</w:t>
            </w:r>
            <w:bookmarkEnd w:id="84"/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5" w:name="sub_200071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bookmarkEnd w:id="85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«Специальная оценка условий труда»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6" w:name="sub_2000711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bookmarkEnd w:id="86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осуществлению </w:t>
            </w:r>
            <w:r w:rsidRPr="00A32F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экспертизы условий труда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ЧАО;</w:t>
            </w:r>
          </w:p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ГИТ в ЧАО</w:t>
            </w:r>
          </w:p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7" w:name="sub_2000712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bookmarkEnd w:id="87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Проведение государственной экспертизы качества специальной оценки условий труда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Оказание консультативной помощи организациям, проводящим специальную оценку условий труда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ЧАО;</w:t>
            </w:r>
          </w:p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ГИТ в ЧАО</w:t>
            </w:r>
          </w:p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239E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8" w:name="sub_200072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bookmarkEnd w:id="88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«Превентивные меры, направленные на снижение производственного травматизма и профессиональной заболеваемости, включая совершенствование лечебно–профилактического обслуживания рабочего населения»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60 389,7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60 389,7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239E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29 602,8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29 602,8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239E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30 786,9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30 786,9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239E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9" w:name="sub_2000721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bookmarkEnd w:id="89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предупредительных мер по сокращению производственного травматизма и профзаболеваний и санаторно–курортного лечения работников, занятых на работе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профзаболеваний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60 389,7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60 389,7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ГУ – РО ФСС РФ по ЧАО (по согласованию)</w:t>
            </w:r>
          </w:p>
        </w:tc>
      </w:tr>
      <w:tr w:rsidR="00BF239E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29 602,8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29 602,8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239E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30 786,9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39E" w:rsidRPr="00A32F86" w:rsidRDefault="00BF239E" w:rsidP="00E60A10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30 786,9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39E" w:rsidRPr="00A32F86" w:rsidRDefault="00BF239E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Оказание консультационной помощи работодателям по вопросам распространения и внедрения передового опыта в области охраны труда, реализации программ, направленных на укрепление здоровья работников и пропаганде здорового образа жизни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0" w:name="sub_200073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bookmarkEnd w:id="90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«Подготовка работников по охране труда на основе современных технологий обучения»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2 010,0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2 010,0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1" w:name="sub_2000731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91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Обучение (переподготовка, повышение квалификации) специалистов по охране труда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427,5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427,5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85,5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85,5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85,5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85,5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85,5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85,5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85,5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85,5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85,5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85,5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2" w:name="sub_2000733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bookmarkEnd w:id="92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Участие в межрегиональных мероприятиях (форумах, конференциях, выставках, семинарах) по охране труда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1 582,5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1 582,5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316,5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316,5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316,5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316,5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316,5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316,5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«Совершенствование нормативно–правовой базы в области охраны труда»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Разработка, принятие и актуализация нормативных правовых актов Чукотского автономного округа в области охраны труда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мероприятие: </w:t>
            </w: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«Информационное обеспечение и пропаганда охраны труда»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Информирование работающего населения, работодателей о проведении форумах, конкурсах по охране труда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Размещение в средствах массовой информации материалов по актуальным вопросам в области охраны труда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мониторинга условий и охраны труда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97F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3" w:name="sub_2000710"/>
            <w:bookmarkEnd w:id="93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45297F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62 399,7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2 010,0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60 389,7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97F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45297F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30 004,8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29 602,8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97F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45297F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31 188,9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30 786,9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97F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97F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97F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97F" w:rsidRPr="00A32F86" w:rsidRDefault="0045297F" w:rsidP="00E60A10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97F" w:rsidRPr="00A32F86" w:rsidRDefault="0045297F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152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4" w:name="sub_20009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  <w:bookmarkEnd w:id="94"/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5" w:name="sub_200093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bookmarkEnd w:id="95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«Организация наставничества при трудоустройстве инвалидов молодого возраста, обратившихся в службу занятости населения»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1 124,0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1 124,0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224,8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224,8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224,8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224,8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224,8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224,8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224,8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224,8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224,8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224,8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6" w:name="sub_2000931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bookmarkEnd w:id="96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на возмещение затрат, связанных </w:t>
            </w:r>
            <w:r w:rsidRPr="00A32F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сопровождением инвалидов молодого возраста при трудоустройстве, включая возможность получения помощи наставника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1 124,0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1 124,0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 xml:space="preserve">ДСП ЧАО; ГКУ ЧАО </w:t>
            </w:r>
            <w:r w:rsidRPr="00A32F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224,8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224,8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224,8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224,8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224,8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224,8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224,8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224,8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224,8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224,8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Привлечение социально ориентированных некоммерческих организаций, являющихся исполнителями общественно полезных услуг, к реализации мероприятий, направленных на сопровождение инвалидов молодого возраста при трудоустройстве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ЧАО; 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«Информационное обеспечение в сфере сопровождаемого содействия занятости инвалидов молодого возраста»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7" w:name="sub_20003125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bookmarkEnd w:id="97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Информирование инвалидов молодого возраста и работодателей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ЧАО; ДОН ЧАО; ГКУ ЧАО «МЦЗН»; ГАПОУ ЧАО «ЧМК»; ГАПОУ ЧАО «ЧСЗТ»; ГАОУ ЧАО «ЧОПЛ»; ГАПОУ «ЧПТпЭ»; ГАПОУ ЧАО «ЧСВТпП»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8" w:name="sub_200355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bookmarkEnd w:id="98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«Проведение конкурса профессионального мастерства «Абилимпикс»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15 000,0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15 000,0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3 000,0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3 000,0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3 000,0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3 000,0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3 000,0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9" w:name="sub_20003126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bookmarkEnd w:id="99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Проведение регионального этапа конкурса профессионального мастерства «Абилимпикс»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15 000,0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15 000,0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ЧАО; ДОН ЧАО; ГКУ ЧАО «МЦЗН»; ГАПОУ ЧАО «ЧМК»; ГАПОУ ЧАО «ЧСЗТ»; ГАОУ ЧАО «ЧОПЛ»; ГАПОУ «ЧПТпЭ»; ГАПОУ ЧАО «ЧСВТпП»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мероприятие: «Организация </w:t>
            </w: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сопровождения инвалидов молодого возраста при получении профессионального образования»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0" w:name="sub_20003122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bookmarkEnd w:id="100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Мониторинг трудоустройства выпускников–инвалидов молодого возраста, окончивших обучение в профессиональных образовательных учреждениях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ДОН ЧАО, ГАПОУ ЧАО «ЧМК»; ГАПОУ ЧАО «ЧСЗТ»; ГАОУ ЧАО «ЧОПЛ»; ГАПОУ «ЧПТпЭ»; ГАПОУ ЧАО «ЧСВТпП»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1" w:name="sub_20003123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  <w:bookmarkEnd w:id="101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Создание специальных условий для получения образования инвалидами молодого возраста в профессиональных образовательных учреждениях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ДОН ЧАО, ГАПОУ ЧАО «ЧМК»; ГАПОУ ЧАО «ЧСЗТ»; ГАОУ ЧАО «ЧОПЛ»; ГАПОУ «ЧПТпЭ»; ГАПОУ ЧАО «ЧСВТпП»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2" w:name="sub_20003124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  <w:bookmarkEnd w:id="102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Взаимодействие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инвалидов, с образовательными организациями среднего профессионального образования в целях последующего трудоустройства выпускников из числа инвалидов молодого возраста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ДОН ЧАО, ГАПОУ ЧАО «ЧМК»; ГАПОУ ЧАО «ЧСЗТ»; ГАОУ ЧАО «ЧОПЛ»; ГАПОУ «ЧПТпЭ»; ГАПОУ ЧАО «ЧСВТпП»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«Содействие инвалидам молодого возраста при трудоустройстве»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сопровождаемого содействия занятости инвалидов молодого возраста с учетом рекомендуемых в индивидуальной программе реабилитации или абилитации показанных (противопоказанных) видов </w:t>
            </w:r>
            <w:r w:rsidRPr="00A32F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трудовой деятельности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ЧАО; 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Разработка и реализация программ индивидуального сопровождения инвалидов молодого возраста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ЧАО; ГКУ ЧАО «МЦЗН»; ГАПОУ ЧАО «ЧМК»; ГАПОУ ЧАО «ЧСЗТ»; ГАОУ ЧАО «ЧОПЛ»; ГАПОУ «ЧПТпЭ»; ГАПОУ ЧАО «ЧСВТпП»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03" w:name="sub_2000952"/>
            <w:bookmarkEnd w:id="103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16 249,0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16 249,0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3 249,8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3 249,8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3 249,8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3 249,8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3 249,8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3 249,8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3 249,8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3 249,8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3 249,8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3 249,8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152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04" w:name="sub_200080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«Оказание содействия добровольному переселению в Чукотский автономный округ соотечественников, проживающих за рубежом»</w:t>
            </w:r>
            <w:bookmarkEnd w:id="104"/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05" w:name="sub_20102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bookmarkEnd w:id="105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«Содействие обустройству участников Государственной программы и членов их семей»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446,5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85,5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6" w:name="sub_201021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bookmarkEnd w:id="106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Оказание помощи во временном жилищном обустройстве, размещению и временному проживанию прибывших в Чукотский автономный округ участников Подпрограммы, в том числе компенсация части арендной платы за наем жилья до 6 месяцев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446,5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80,0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76,0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90,0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85,5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95,0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95,0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95,0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Предоставление мест в дошкольных образовательных организациях в соответствии с очередностью и оказание услуг в получении соответствующего уровня образования в общеобразовательных организациях, профессиональных образовательных организациях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(с участием органов местного самоуправления)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обеспечение участников Государственной программы и членов их семей и оказание им медицинской помощи </w:t>
            </w:r>
            <w:r w:rsidRPr="00A32F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получения разрешения на временное проживание или до оформления гражданства Российской Федерации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«Нормативно–правовое и информационное обеспечение реализации Подпрограммы»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Разработка, утверждение нормативных правовых актов, необходимых для реализации Подпрограммы, обеспечения правовой и социальной защищенности соотечественников в период адаптации на территории вселения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Мониторинг и размещение в информационном ресурсе «Автоматизированная информационная система «Соотечественники» информации об уровне обеспеченности трудовыми ресурсами в Чукотском автономном округе, возможности трудоустройства и получения профессионального образования, оказания социальной поддержки, временного и постоянного жилищного обустройства участников Государственной программы и членов их семей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ЧАО;</w:t>
            </w:r>
          </w:p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07" w:name="sub_20103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bookmarkEnd w:id="107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«Содействие трудоустройству и занятости»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Организация мониторинга потребности экономики и социальной сферы Чукотского автономного округа в квалифицированных кадрах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ЧАО,</w:t>
            </w:r>
          </w:p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наличии вакантных рабочих мест в Чукотском автономном округе на информационном ресурсе «Автоматизированная информационная система «Соотечественники»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ЧАО,</w:t>
            </w:r>
          </w:p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в трудоустройстве участников Государственной программы и трудоспособных членов их семей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Оказание поддержки (консультационной, информационной, имущественной, финансовой) участникам Государственной программы в осуществлении предпринимательской деятельности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ЧАО,</w:t>
            </w:r>
          </w:p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8" w:name="sub_20135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  <w:bookmarkEnd w:id="108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участников Государственной программы и членов их семей на признание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40,0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36,8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3,2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09" w:name="sub_201310"/>
            <w:bookmarkEnd w:id="109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d"/>
              <w:rPr>
                <w:rFonts w:ascii="Times New Roman" w:hAnsi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/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446,5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85,5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</w:rPr>
            </w:pPr>
            <w:r w:rsidRPr="00A32F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152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10" w:name="sub_20008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«Обеспечение деятельности государственных органов и подведомственных учреждений»</w:t>
            </w:r>
            <w:bookmarkEnd w:id="110"/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11" w:name="sub_20003127"/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bookmarkEnd w:id="111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мероприятие: «Обеспечение функционирования государственных учреждений»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342 256,1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342 256,1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68 452,1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68 452,1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2" w:name="sub_20003128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bookmarkEnd w:id="112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обеспечение деятельности (оказание услуг) центров занятости </w:t>
            </w:r>
            <w:r w:rsidRPr="00A32F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327 481,1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327 481,1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ЧАО, 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65 497,1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65 497,1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65 496,0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65 496,0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65 496,0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65 496,0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65 496,0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65 496,0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65 496,0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65 496,0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3" w:name="sub_200812"/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bookmarkEnd w:id="113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на оплату стоимости проезда и провоза багажа в соответствии с Законом Чукотского автономного округа от 31 мая 2010 года № 57–ОЗ «О некоторых гарантиях и компенсациях для лиц, работающих в государственных органах Чукотского автономного округа, Чукотском территориальном фонде обязательного медицинского страхования, государственных учреждениях Чукотского автономного округа и расположенных в Чукотском автономном округе»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14 775,0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14 775,0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ДСП ЧАО, ГКУ ЧАО «МЦЗН»</w:t>
            </w: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2 955,0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2 955,0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2 955,0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2 955,0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2 955,0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2 955,0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2 955,0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2 955,0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2 955,0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sz w:val="22"/>
                <w:szCs w:val="22"/>
              </w:rPr>
            </w:pPr>
            <w:r w:rsidRPr="00A32F86">
              <w:rPr>
                <w:sz w:val="22"/>
                <w:szCs w:val="22"/>
              </w:rPr>
              <w:t>2 955,0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14" w:name="sub_20003129"/>
            <w:bookmarkEnd w:id="114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d"/>
              <w:rPr>
                <w:rFonts w:ascii="Times New Roman" w:hAnsi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/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 – 2026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342 256,1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342 256,1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68 452,1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68 452,1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422" w:rsidRPr="00A32F86" w:rsidTr="007E2096"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jc w:val="center"/>
              <w:rPr>
                <w:b/>
                <w:sz w:val="22"/>
                <w:szCs w:val="22"/>
              </w:rPr>
            </w:pPr>
            <w:r w:rsidRPr="00A32F86">
              <w:rPr>
                <w:b/>
                <w:sz w:val="22"/>
                <w:szCs w:val="22"/>
              </w:rPr>
              <w:t>68 451,0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422" w:rsidRPr="00A32F86" w:rsidRDefault="00AB0422" w:rsidP="007E2096">
            <w:pPr>
              <w:pStyle w:val="af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22" w:rsidRPr="00A32F86" w:rsidRDefault="00AB0422" w:rsidP="007E2096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0422" w:rsidRPr="00A32F86" w:rsidRDefault="00AB0422" w:rsidP="00AB0422">
      <w:pPr>
        <w:rPr>
          <w:sz w:val="24"/>
          <w:szCs w:val="24"/>
        </w:rPr>
      </w:pPr>
    </w:p>
    <w:p w:rsidR="00AB0422" w:rsidRPr="00A32F86" w:rsidRDefault="00AB0422" w:rsidP="00AB0422">
      <w:pPr>
        <w:rPr>
          <w:sz w:val="24"/>
          <w:szCs w:val="24"/>
        </w:rPr>
      </w:pPr>
      <w:r w:rsidRPr="00A32F86">
        <w:rPr>
          <w:rStyle w:val="affff3"/>
          <w:b w:val="0"/>
          <w:color w:val="auto"/>
          <w:sz w:val="24"/>
          <w:szCs w:val="24"/>
        </w:rPr>
        <w:t>ДСП ЧАО</w:t>
      </w:r>
      <w:r w:rsidRPr="00A32F86">
        <w:rPr>
          <w:sz w:val="24"/>
          <w:szCs w:val="24"/>
        </w:rPr>
        <w:t xml:space="preserve"> – Департамент социальной политики Чукотского автономного округа;</w:t>
      </w:r>
    </w:p>
    <w:p w:rsidR="00AB0422" w:rsidRPr="00A32F86" w:rsidRDefault="00AB0422" w:rsidP="00AB0422">
      <w:pPr>
        <w:rPr>
          <w:sz w:val="24"/>
          <w:szCs w:val="24"/>
        </w:rPr>
      </w:pPr>
      <w:r w:rsidRPr="00A32F86">
        <w:rPr>
          <w:rStyle w:val="affff3"/>
          <w:b w:val="0"/>
          <w:color w:val="auto"/>
          <w:sz w:val="24"/>
          <w:szCs w:val="24"/>
        </w:rPr>
        <w:t>ДОН ЧАО</w:t>
      </w:r>
      <w:r w:rsidRPr="00A32F86">
        <w:rPr>
          <w:sz w:val="24"/>
          <w:szCs w:val="24"/>
        </w:rPr>
        <w:t xml:space="preserve"> – Департамент образования и науки Чукотского автономного округа;</w:t>
      </w:r>
    </w:p>
    <w:p w:rsidR="00AB0422" w:rsidRPr="00A32F86" w:rsidRDefault="00AB0422" w:rsidP="00AB0422">
      <w:pPr>
        <w:rPr>
          <w:sz w:val="24"/>
          <w:szCs w:val="24"/>
        </w:rPr>
      </w:pPr>
      <w:r w:rsidRPr="00A32F86">
        <w:rPr>
          <w:rStyle w:val="affff3"/>
          <w:b w:val="0"/>
          <w:color w:val="auto"/>
          <w:sz w:val="24"/>
          <w:szCs w:val="24"/>
        </w:rPr>
        <w:t>ГКУ ЧАО «МЦЗН</w:t>
      </w:r>
      <w:r w:rsidRPr="00A32F86">
        <w:rPr>
          <w:sz w:val="24"/>
          <w:szCs w:val="24"/>
        </w:rPr>
        <w:t>» – Государственное казённое учреждение Чукотского автономного округа «Межрайонный центр занятости населения»;</w:t>
      </w:r>
    </w:p>
    <w:p w:rsidR="00AB0422" w:rsidRPr="00A32F86" w:rsidRDefault="00AB0422" w:rsidP="00AB0422">
      <w:pPr>
        <w:rPr>
          <w:sz w:val="24"/>
          <w:szCs w:val="24"/>
        </w:rPr>
      </w:pPr>
      <w:r w:rsidRPr="00A32F86">
        <w:rPr>
          <w:rStyle w:val="affff3"/>
          <w:b w:val="0"/>
          <w:color w:val="auto"/>
          <w:sz w:val="24"/>
          <w:szCs w:val="24"/>
        </w:rPr>
        <w:t>ГАПОУ ЧАО «ЧМК»</w:t>
      </w:r>
      <w:r w:rsidRPr="00A32F86">
        <w:rPr>
          <w:sz w:val="24"/>
          <w:szCs w:val="24"/>
        </w:rPr>
        <w:t xml:space="preserve"> – Государственное автономное профессиональное образовательное учреждение Чукотского автономного округа «Чукотский многопрофильный колледж»;</w:t>
      </w:r>
    </w:p>
    <w:p w:rsidR="00AB0422" w:rsidRPr="00A32F86" w:rsidRDefault="00AB0422" w:rsidP="00AB0422">
      <w:pPr>
        <w:rPr>
          <w:sz w:val="24"/>
          <w:szCs w:val="24"/>
        </w:rPr>
      </w:pPr>
      <w:r w:rsidRPr="00A32F86">
        <w:rPr>
          <w:rStyle w:val="affff3"/>
          <w:b w:val="0"/>
          <w:color w:val="auto"/>
          <w:sz w:val="24"/>
          <w:szCs w:val="24"/>
        </w:rPr>
        <w:t>ГАПОУ ЧАО «ЧСЗТ»</w:t>
      </w:r>
      <w:r w:rsidRPr="00A32F86">
        <w:rPr>
          <w:sz w:val="24"/>
          <w:szCs w:val="24"/>
        </w:rPr>
        <w:t xml:space="preserve"> – Государственное автономное профессиональное образовательное учреждение Чукотского автономного округа «Чукотский северо–западный техникум города Билибино»;</w:t>
      </w:r>
    </w:p>
    <w:p w:rsidR="00AB0422" w:rsidRPr="00A32F86" w:rsidRDefault="00AB0422" w:rsidP="00AB0422">
      <w:pPr>
        <w:rPr>
          <w:sz w:val="24"/>
          <w:szCs w:val="24"/>
        </w:rPr>
      </w:pPr>
      <w:bookmarkStart w:id="115" w:name="sub_20010"/>
      <w:r w:rsidRPr="00A32F86">
        <w:rPr>
          <w:rStyle w:val="affff3"/>
          <w:b w:val="0"/>
          <w:color w:val="auto"/>
          <w:sz w:val="24"/>
          <w:szCs w:val="24"/>
        </w:rPr>
        <w:t>ГИТ в ЧАО</w:t>
      </w:r>
      <w:r w:rsidRPr="00A32F86">
        <w:rPr>
          <w:sz w:val="24"/>
          <w:szCs w:val="24"/>
        </w:rPr>
        <w:t xml:space="preserve"> – Государственная инспекция труда в Чукотском автономном округе;</w:t>
      </w:r>
    </w:p>
    <w:p w:rsidR="00AB0422" w:rsidRPr="00A32F86" w:rsidRDefault="00AB0422" w:rsidP="00AB0422">
      <w:pPr>
        <w:rPr>
          <w:sz w:val="24"/>
          <w:szCs w:val="24"/>
        </w:rPr>
      </w:pPr>
      <w:bookmarkStart w:id="116" w:name="sub_20011"/>
      <w:bookmarkEnd w:id="115"/>
      <w:r w:rsidRPr="00A32F86">
        <w:rPr>
          <w:rStyle w:val="affff3"/>
          <w:b w:val="0"/>
          <w:color w:val="auto"/>
          <w:sz w:val="24"/>
          <w:szCs w:val="24"/>
        </w:rPr>
        <w:t>ГУ – РО ФСС РФ по ЧАО</w:t>
      </w:r>
      <w:r w:rsidRPr="00A32F86">
        <w:rPr>
          <w:sz w:val="24"/>
          <w:szCs w:val="24"/>
        </w:rPr>
        <w:t xml:space="preserve"> – Государственное учреждение – Региональное отделение Фонда социального страхования Российской Федерации по Чукотскому автономному округу;</w:t>
      </w:r>
    </w:p>
    <w:p w:rsidR="00AB0422" w:rsidRPr="00A32F86" w:rsidRDefault="00AB0422" w:rsidP="00AB0422">
      <w:pPr>
        <w:rPr>
          <w:sz w:val="24"/>
          <w:szCs w:val="24"/>
        </w:rPr>
      </w:pPr>
      <w:bookmarkStart w:id="117" w:name="sub_22212"/>
      <w:bookmarkEnd w:id="116"/>
      <w:r w:rsidRPr="00A32F86">
        <w:rPr>
          <w:rStyle w:val="affff3"/>
          <w:b w:val="0"/>
          <w:color w:val="auto"/>
          <w:sz w:val="24"/>
          <w:szCs w:val="24"/>
        </w:rPr>
        <w:t>ГАОУ ЧАО «ЧОПЛ</w:t>
      </w:r>
      <w:r w:rsidRPr="00A32F86">
        <w:rPr>
          <w:sz w:val="24"/>
          <w:szCs w:val="24"/>
        </w:rPr>
        <w:t>» – Государственное автономное общеобразовательное учреждение Чукотского автономного округа «Чукотский окружной профильный лицей»;</w:t>
      </w:r>
    </w:p>
    <w:bookmarkEnd w:id="117"/>
    <w:p w:rsidR="00AB0422" w:rsidRPr="00A32F86" w:rsidRDefault="00AB0422" w:rsidP="00AB0422">
      <w:pPr>
        <w:rPr>
          <w:sz w:val="24"/>
          <w:szCs w:val="24"/>
        </w:rPr>
      </w:pPr>
      <w:r w:rsidRPr="00A32F86">
        <w:rPr>
          <w:rStyle w:val="affff3"/>
          <w:b w:val="0"/>
          <w:color w:val="auto"/>
          <w:sz w:val="24"/>
          <w:szCs w:val="24"/>
        </w:rPr>
        <w:t>ГАПОУ ЧАО «ЧПТпЭ»</w:t>
      </w:r>
      <w:r w:rsidRPr="00A32F86">
        <w:rPr>
          <w:sz w:val="24"/>
          <w:szCs w:val="24"/>
        </w:rPr>
        <w:t xml:space="preserve"> – Государственное автономное профессиональное образовательное учреждение Чукотского автономного округа «Чукотский полярный техникум поселка Эгвекинот»;</w:t>
      </w:r>
    </w:p>
    <w:p w:rsidR="00AB0422" w:rsidRPr="00A32F86" w:rsidRDefault="00AB0422" w:rsidP="00AB0422">
      <w:pPr>
        <w:rPr>
          <w:sz w:val="24"/>
          <w:szCs w:val="24"/>
        </w:rPr>
      </w:pPr>
      <w:r w:rsidRPr="00A32F86">
        <w:rPr>
          <w:rStyle w:val="affff3"/>
          <w:b w:val="0"/>
          <w:color w:val="auto"/>
          <w:sz w:val="24"/>
          <w:szCs w:val="24"/>
        </w:rPr>
        <w:lastRenderedPageBreak/>
        <w:t>ГАПОУ ЧАО «ЧСВТпП»</w:t>
      </w:r>
      <w:r w:rsidRPr="00A32F86">
        <w:rPr>
          <w:sz w:val="24"/>
          <w:szCs w:val="24"/>
        </w:rPr>
        <w:t xml:space="preserve"> – Государственное автономное профессиональное образовательное учреждение Чукотского автономного округа «Чукотский северо–восточный техникум поселка Провидения».</w:t>
      </w:r>
    </w:p>
    <w:p w:rsidR="00AB0422" w:rsidRPr="00A32F86" w:rsidRDefault="00AB0422" w:rsidP="00AB0422">
      <w:pPr>
        <w:rPr>
          <w:sz w:val="24"/>
          <w:szCs w:val="24"/>
        </w:rPr>
      </w:pPr>
    </w:p>
    <w:p w:rsidR="00AB0422" w:rsidRPr="00A32F86" w:rsidRDefault="00AB0422" w:rsidP="00AB0422">
      <w:pPr>
        <w:rPr>
          <w:sz w:val="24"/>
          <w:szCs w:val="24"/>
        </w:rPr>
      </w:pPr>
      <w:r w:rsidRPr="00A32F86">
        <w:rPr>
          <w:sz w:val="24"/>
          <w:szCs w:val="24"/>
        </w:rPr>
        <w:br w:type="page"/>
      </w:r>
    </w:p>
    <w:p w:rsidR="00AB0422" w:rsidRPr="00A32F86" w:rsidRDefault="00AB0422" w:rsidP="00AB0422">
      <w:pPr>
        <w:pStyle w:val="Standard"/>
        <w:jc w:val="center"/>
        <w:rPr>
          <w:color w:val="auto"/>
        </w:rPr>
        <w:sectPr w:rsidR="00AB0422" w:rsidRPr="00A32F86" w:rsidSect="00DA4926">
          <w:pgSz w:w="16837" w:h="11905" w:orient="landscape"/>
          <w:pgMar w:top="1100" w:right="677" w:bottom="799" w:left="1276" w:header="397" w:footer="397" w:gutter="0"/>
          <w:cols w:space="720"/>
          <w:titlePg/>
        </w:sectPr>
      </w:pPr>
    </w:p>
    <w:p w:rsidR="00EF39B6" w:rsidRPr="00A32F86" w:rsidRDefault="008B6C14" w:rsidP="00EF39B6">
      <w:pPr>
        <w:jc w:val="right"/>
        <w:rPr>
          <w:rStyle w:val="affff3"/>
          <w:color w:val="auto"/>
        </w:rPr>
      </w:pPr>
      <w:r w:rsidRPr="00A32F86">
        <w:rPr>
          <w:rStyle w:val="affff3"/>
          <w:color w:val="auto"/>
        </w:rPr>
        <w:lastRenderedPageBreak/>
        <w:t>Приложение 4</w:t>
      </w:r>
      <w:r w:rsidR="00EF39B6" w:rsidRPr="00A32F86">
        <w:rPr>
          <w:rStyle w:val="affff3"/>
          <w:color w:val="auto"/>
        </w:rPr>
        <w:br/>
        <w:t xml:space="preserve">к </w:t>
      </w:r>
      <w:hyperlink w:anchor="sub_10000" w:history="1">
        <w:r w:rsidR="00EF39B6" w:rsidRPr="00A32F86">
          <w:rPr>
            <w:rStyle w:val="affff4"/>
            <w:color w:val="auto"/>
          </w:rPr>
          <w:t>Государственной программе</w:t>
        </w:r>
      </w:hyperlink>
      <w:r w:rsidR="00EF39B6" w:rsidRPr="00A32F86">
        <w:rPr>
          <w:rStyle w:val="affff3"/>
          <w:color w:val="auto"/>
        </w:rPr>
        <w:br/>
      </w:r>
      <w:r w:rsidR="002F4EF0" w:rsidRPr="00A32F86">
        <w:rPr>
          <w:rStyle w:val="affff3"/>
          <w:color w:val="auto"/>
        </w:rPr>
        <w:t>«</w:t>
      </w:r>
      <w:r w:rsidR="00EF39B6" w:rsidRPr="00A32F86">
        <w:rPr>
          <w:rStyle w:val="affff3"/>
          <w:color w:val="auto"/>
        </w:rPr>
        <w:t>Развитие занятости населения</w:t>
      </w:r>
    </w:p>
    <w:p w:rsidR="00EF39B6" w:rsidRPr="00A32F86" w:rsidRDefault="00EF39B6" w:rsidP="00EF39B6">
      <w:pPr>
        <w:jc w:val="right"/>
        <w:rPr>
          <w:rStyle w:val="affff3"/>
          <w:color w:val="auto"/>
        </w:rPr>
      </w:pPr>
      <w:r w:rsidRPr="00A32F86">
        <w:rPr>
          <w:rStyle w:val="affff3"/>
          <w:color w:val="auto"/>
        </w:rPr>
        <w:t>Чукотского автономного округа</w:t>
      </w:r>
      <w:r w:rsidR="002F4EF0" w:rsidRPr="00A32F86">
        <w:rPr>
          <w:rStyle w:val="affff3"/>
          <w:color w:val="auto"/>
        </w:rPr>
        <w:t>»</w:t>
      </w:r>
    </w:p>
    <w:bookmarkEnd w:id="65"/>
    <w:p w:rsidR="00EF39B6" w:rsidRPr="00A32F86" w:rsidRDefault="00EF39B6" w:rsidP="00EF39B6"/>
    <w:p w:rsidR="00EF39B6" w:rsidRPr="00A32F86" w:rsidRDefault="00EF39B6" w:rsidP="00EF39B6">
      <w:pPr>
        <w:pStyle w:val="1"/>
        <w:rPr>
          <w:szCs w:val="28"/>
        </w:rPr>
      </w:pPr>
      <w:r w:rsidRPr="00A32F86">
        <w:rPr>
          <w:szCs w:val="28"/>
        </w:rPr>
        <w:t>Сведения</w:t>
      </w:r>
      <w:r w:rsidRPr="00A32F86">
        <w:rPr>
          <w:szCs w:val="28"/>
        </w:rPr>
        <w:br/>
        <w:t xml:space="preserve">о работодателях, участвующих в Подпрограмме </w:t>
      </w:r>
      <w:r w:rsidR="002F4EF0" w:rsidRPr="00A32F86">
        <w:rPr>
          <w:szCs w:val="28"/>
        </w:rPr>
        <w:t>«</w:t>
      </w:r>
      <w:r w:rsidRPr="00A32F86">
        <w:rPr>
          <w:szCs w:val="28"/>
        </w:rPr>
        <w:t>Повышение мобильности трудовых ресурсов</w:t>
      </w:r>
      <w:r w:rsidR="002F4EF0" w:rsidRPr="00A32F86">
        <w:rPr>
          <w:szCs w:val="28"/>
        </w:rPr>
        <w:t>»</w:t>
      </w:r>
      <w:r w:rsidRPr="00A32F86">
        <w:rPr>
          <w:szCs w:val="28"/>
        </w:rPr>
        <w:t xml:space="preserve"> Государственной программы </w:t>
      </w:r>
      <w:r w:rsidR="002F4EF0" w:rsidRPr="00A32F86">
        <w:rPr>
          <w:szCs w:val="28"/>
        </w:rPr>
        <w:t>«</w:t>
      </w:r>
      <w:r w:rsidRPr="00A32F86">
        <w:rPr>
          <w:szCs w:val="28"/>
        </w:rPr>
        <w:t>Развитие занятости населения Чукотского автономного округа</w:t>
      </w:r>
      <w:r w:rsidR="002F4EF0" w:rsidRPr="00A32F86">
        <w:rPr>
          <w:szCs w:val="28"/>
        </w:rPr>
        <w:t>»</w:t>
      </w:r>
    </w:p>
    <w:p w:rsidR="00EF39B6" w:rsidRPr="00A32F86" w:rsidRDefault="00EF39B6" w:rsidP="00EF39B6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center"/>
        <w:rPr>
          <w:b/>
          <w:bCs/>
          <w:sz w:val="28"/>
          <w:szCs w:val="28"/>
        </w:rPr>
      </w:pPr>
      <w:r w:rsidRPr="00A32F86">
        <w:rPr>
          <w:b/>
          <w:bCs/>
          <w:sz w:val="28"/>
          <w:szCs w:val="28"/>
        </w:rPr>
        <w:t>Открытое акционерное общество «Анадырский морской порт» (ОАО «Анадырьморпорт»)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ОАО «Анадырьморпорт» осуществляет полный комплекс услуг по обработке морских судов, судоремонту, речным перевозкам грузов на территории Чукотского автономного округа.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 xml:space="preserve">Для реализации инвестиционного проекта «Рейдовая отгрузка коксующего угля в п. Беринговский» Открытому акционерному обществу «Анадырский морской порт» требовались специалисты из других субъектов Российской Федерации (в 2015 году 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 xml:space="preserve"> 80 специалистов; в 2016 году 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 xml:space="preserve"> 31 специалист).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Привлекаемые работники обеспечивались койко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>местом в общежитии.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6029F5" w:rsidP="00F763C0">
      <w:pPr>
        <w:ind w:firstLine="709"/>
        <w:jc w:val="center"/>
        <w:rPr>
          <w:b/>
          <w:bCs/>
          <w:sz w:val="28"/>
          <w:szCs w:val="28"/>
        </w:rPr>
      </w:pPr>
      <w:r w:rsidRPr="00A32F86">
        <w:rPr>
          <w:b/>
          <w:bCs/>
          <w:sz w:val="28"/>
          <w:szCs w:val="28"/>
        </w:rPr>
        <w:t>Ак</w:t>
      </w:r>
      <w:r w:rsidR="00F93561" w:rsidRPr="00A32F86">
        <w:rPr>
          <w:b/>
          <w:bCs/>
          <w:sz w:val="28"/>
          <w:szCs w:val="28"/>
        </w:rPr>
        <w:t>ционерное общество</w:t>
      </w:r>
      <w:r w:rsidR="00F763C0" w:rsidRPr="00A32F86">
        <w:rPr>
          <w:b/>
          <w:bCs/>
          <w:sz w:val="28"/>
          <w:szCs w:val="28"/>
        </w:rPr>
        <w:t xml:space="preserve"> Чукотского автономного округа «ЧукотАВИА» (АО «ЧукотАВИА»)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93561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АО</w:t>
      </w:r>
      <w:r w:rsidR="00F763C0" w:rsidRPr="00A32F86">
        <w:rPr>
          <w:sz w:val="28"/>
          <w:szCs w:val="28"/>
        </w:rPr>
        <w:t xml:space="preserve"> «ЧукотАВИА» является единственным авиационным предприятием на территории Чукотского автономного округа, обеспечивает социально значимые перевозки внутри региона.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Для реализации инвестиционного проекта «Внедрение нового типа воздушного судна DHC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 xml:space="preserve">6 Series 400 </w:t>
      </w:r>
      <w:r w:rsidR="00F93561" w:rsidRPr="00A32F86">
        <w:rPr>
          <w:sz w:val="28"/>
          <w:szCs w:val="28"/>
        </w:rPr>
        <w:t xml:space="preserve">организации </w:t>
      </w:r>
      <w:r w:rsidRPr="00A32F86">
        <w:rPr>
          <w:sz w:val="28"/>
          <w:szCs w:val="28"/>
        </w:rPr>
        <w:t xml:space="preserve">требовались специалисты высшего и среднего уровня квалификации. Данных специалистов привлекали из других субъектов Российской Федерации: в 2016 году 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 xml:space="preserve"> 3 человека; в 2017 году 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 xml:space="preserve"> 5 человек.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Для реализации инвестиционного проекта «Внедрение нового типа воздушного судна Ми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>8 МТВ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 xml:space="preserve">1 с медицинским модулем </w:t>
      </w:r>
      <w:r w:rsidR="00F93561" w:rsidRPr="00A32F86">
        <w:rPr>
          <w:sz w:val="28"/>
          <w:szCs w:val="28"/>
        </w:rPr>
        <w:t xml:space="preserve">организации </w:t>
      </w:r>
      <w:r w:rsidRPr="00A32F86">
        <w:rPr>
          <w:sz w:val="28"/>
          <w:szCs w:val="28"/>
        </w:rPr>
        <w:t>требовались дополнительный экипаж и инженерно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>технический персонал. Необходимые специалисты высшего и среднего уровня квалификации в 2018 году привлекались из других субъектов Российской Федерации в количестве 5 человек.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Потребность в специалистах высшего и среднего уровня квалификации в 2019 году составила 8 человек; в 2020 году – 8 человек; в 2021 году – 5 человек; в 2022 году – 6 человек.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lastRenderedPageBreak/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Привлекаемым работникам предоставляется койко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 xml:space="preserve">место в общежитии или компенсируются расходы по найму (аренде) жилья. Профессиональное обучение и дополнительное образование работников осуществляется в соответствии с потребностью структурных подразделений </w:t>
      </w:r>
      <w:r w:rsidR="00F93561" w:rsidRPr="00A32F86">
        <w:rPr>
          <w:sz w:val="28"/>
          <w:szCs w:val="28"/>
        </w:rPr>
        <w:t>АО</w:t>
      </w:r>
      <w:r w:rsidRPr="00A32F86">
        <w:rPr>
          <w:sz w:val="28"/>
          <w:szCs w:val="28"/>
        </w:rPr>
        <w:t xml:space="preserve"> «ЧукотАВИА».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center"/>
        <w:rPr>
          <w:b/>
          <w:bCs/>
          <w:sz w:val="28"/>
          <w:szCs w:val="28"/>
        </w:rPr>
      </w:pPr>
      <w:r w:rsidRPr="00A32F86">
        <w:rPr>
          <w:b/>
          <w:bCs/>
          <w:sz w:val="28"/>
          <w:szCs w:val="28"/>
        </w:rPr>
        <w:t>Общество с ограниченной ответственностью «ЧУКОТАЭРОСБЫТ» (ООО «ЧУКОТАЭРОСБЫТ»)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ООО «ЧУКОТАЭРОСБЫТ» осуществляет деятельность по наземному обслуживанию и заправке авиационным топливом воздушных судов на территории аэропортов Анадырь, Кепервеем, Певек.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Для реализации инвестиционного проекта «Оптовая торговля авиационным топливом. Заправка воздушных судов авиационным топливом» работодателю в 2018 году требовались 3 специалиста среднего уровня квалификации.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 xml:space="preserve">Потребность в специалистах высшего и среднего уровня квалификации в 2019 году составила 3 человека; в 2020 году 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 xml:space="preserve"> 6 человек.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Привлекаемым работникам компенсируются расходы по найму (аренде) жилья.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center"/>
        <w:rPr>
          <w:b/>
          <w:bCs/>
          <w:sz w:val="28"/>
          <w:szCs w:val="28"/>
        </w:rPr>
      </w:pPr>
      <w:r w:rsidRPr="00A32F86">
        <w:rPr>
          <w:b/>
          <w:bCs/>
          <w:sz w:val="28"/>
          <w:szCs w:val="28"/>
        </w:rPr>
        <w:t>Общество с ограниченной ответственностью «АЛЕУТ» (ООО «АЛЕУТ»)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ООО «АЛЕУТ» осуществляет деятельность по строительству прогулочных и спортивных судов.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Потребность работодателя в специалистах на 2020 год составила 4 человека по профессиям квалифицированных рабочих.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Привлекаемым работникам компенсируются расходы по найму (аренде) жилья.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center"/>
        <w:rPr>
          <w:b/>
          <w:bCs/>
          <w:sz w:val="28"/>
          <w:szCs w:val="28"/>
        </w:rPr>
      </w:pPr>
      <w:r w:rsidRPr="00A32F86">
        <w:rPr>
          <w:b/>
          <w:bCs/>
          <w:sz w:val="28"/>
          <w:szCs w:val="28"/>
        </w:rPr>
        <w:t>Акционерное общество «Чукотэнерго» (АО «Чукотэнерго»)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АО «Чукотэнерго» является интегрированной компанией, занимающейся производством, распределением и сбытом электроэнергии и тепла в Чукотском автономном округе.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lastRenderedPageBreak/>
        <w:t xml:space="preserve">Потребность работодателя в специалистах высшего и среднего уровня квалификации на 2020 год составляет 4 человека, </w:t>
      </w:r>
      <w:r w:rsidR="00F93561" w:rsidRPr="00A32F86">
        <w:rPr>
          <w:sz w:val="28"/>
          <w:szCs w:val="28"/>
        </w:rPr>
        <w:t xml:space="preserve">в 2021 году – 3 человека, </w:t>
      </w:r>
      <w:r w:rsidRPr="00A32F86">
        <w:rPr>
          <w:sz w:val="28"/>
          <w:szCs w:val="28"/>
        </w:rPr>
        <w:t>в 2022 году – 6 человек.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Привлекаемым работникам предоставляется койко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>место в общежитии или компенсируются расходы по найму (аренде) жилья.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center"/>
        <w:rPr>
          <w:b/>
          <w:bCs/>
          <w:sz w:val="28"/>
          <w:szCs w:val="28"/>
        </w:rPr>
      </w:pPr>
      <w:r w:rsidRPr="00A32F86">
        <w:rPr>
          <w:b/>
          <w:bCs/>
          <w:sz w:val="28"/>
          <w:szCs w:val="28"/>
        </w:rPr>
        <w:t>Акционерное общество «ЧУКОТСНАБ» (АО «ЧУКОТСНАБ»)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АО «ЧУКОТСНАБ» осуществляет закупку и поставку нефтепродуктов на территорию Чукотского автономного округа.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Потребность работодателя в специалистах высшего и среднего уровня квалификации составляет в 2020 году 7 человек, в 2021 году – 16 человек, в 2022 году – 6 человек.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Привлекаемым работникам предоставляется койко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>место в общежитии или компенсируются расходы по найму (аренде) жилья.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center"/>
        <w:rPr>
          <w:b/>
          <w:bCs/>
          <w:sz w:val="28"/>
          <w:szCs w:val="28"/>
        </w:rPr>
      </w:pPr>
      <w:r w:rsidRPr="00A32F86">
        <w:rPr>
          <w:b/>
          <w:bCs/>
          <w:sz w:val="28"/>
          <w:szCs w:val="28"/>
        </w:rPr>
        <w:t>Муниципальное предприятие «Север» Провиденского городского округа (МП «Север»)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МП «Север» осуществляет управление эксплуатацией жилого фонда за вознаграждение или на договорной основе в Провиденском городском округе.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Потребность работодателя в специалистах высшего уровня квалификации составляет в 2020 году 1 человек.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Привлекаемому работнику предоставляется жилье муниципального жилого фонда.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center"/>
        <w:rPr>
          <w:b/>
          <w:bCs/>
          <w:sz w:val="28"/>
          <w:szCs w:val="28"/>
        </w:rPr>
      </w:pPr>
      <w:r w:rsidRPr="00A32F86">
        <w:rPr>
          <w:b/>
          <w:bCs/>
          <w:sz w:val="28"/>
          <w:szCs w:val="28"/>
        </w:rPr>
        <w:t>Федеральное казённое предприятие «Аэропорты Чукотки» (ФКП «Аэропорты Чукотки»)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ФКП «Аэропорты Чукотки» осуществляет вспомогательную деятельность, связанную с воздушным и космическим транспортом на территории Чукотского автономного округа.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Потребность работодателя в специалистах высшего и среднего уровня квалификации составляет в 2021 году 3 человека.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lastRenderedPageBreak/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Привлекаемым работникам предоставляется койко</w:t>
      </w:r>
      <w:r w:rsidR="009C75E1" w:rsidRPr="00A32F86">
        <w:rPr>
          <w:sz w:val="28"/>
          <w:szCs w:val="28"/>
        </w:rPr>
        <w:t>–</w:t>
      </w:r>
      <w:r w:rsidRPr="00A32F86">
        <w:rPr>
          <w:sz w:val="28"/>
          <w:szCs w:val="28"/>
        </w:rPr>
        <w:t>место в общежитии или компенсируются расходы по найму (аренде) жилья.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center"/>
        <w:rPr>
          <w:b/>
          <w:bCs/>
          <w:sz w:val="28"/>
          <w:szCs w:val="28"/>
        </w:rPr>
      </w:pPr>
      <w:r w:rsidRPr="00A32F86">
        <w:rPr>
          <w:b/>
          <w:bCs/>
          <w:sz w:val="28"/>
          <w:szCs w:val="28"/>
        </w:rPr>
        <w:t>Индивидуальный предприниматель Будиловская О.В. (ИП Будиловская О.В.)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ИП Будиловская О.В. осуществляет деятельность по предоставлению услуг парикмахерскими и салонами красоты в городском округе Певек.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Потребность работодателя в специалистах среднего уровня квалификации составляет в 2021 году 1 человек.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Привлекаемому работнику компенсируются расходы по найму (аренде) жилья.</w:t>
      </w:r>
    </w:p>
    <w:p w:rsidR="00F763C0" w:rsidRPr="00A32F86" w:rsidRDefault="00F763C0" w:rsidP="00F763C0">
      <w:pPr>
        <w:ind w:firstLine="709"/>
        <w:jc w:val="center"/>
        <w:rPr>
          <w:b/>
          <w:sz w:val="28"/>
          <w:szCs w:val="28"/>
        </w:rPr>
      </w:pPr>
    </w:p>
    <w:p w:rsidR="00F763C0" w:rsidRPr="00A32F86" w:rsidRDefault="00F763C0" w:rsidP="00F763C0">
      <w:pPr>
        <w:ind w:firstLine="709"/>
        <w:jc w:val="center"/>
        <w:rPr>
          <w:b/>
          <w:sz w:val="28"/>
          <w:szCs w:val="28"/>
        </w:rPr>
      </w:pPr>
      <w:r w:rsidRPr="00A32F86">
        <w:rPr>
          <w:b/>
          <w:sz w:val="28"/>
          <w:szCs w:val="28"/>
        </w:rPr>
        <w:t>Общество с ограниченной ответственностью «АВАНТ» (ООО «АВАНТ»)</w:t>
      </w:r>
    </w:p>
    <w:p w:rsidR="00F763C0" w:rsidRPr="00A32F86" w:rsidRDefault="00F763C0" w:rsidP="00F763C0">
      <w:pPr>
        <w:ind w:firstLine="709"/>
        <w:jc w:val="center"/>
        <w:rPr>
          <w:b/>
          <w:sz w:val="28"/>
          <w:szCs w:val="28"/>
        </w:rPr>
      </w:pP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ООО «АВАНТ» осуществляет деятельность в сфере розничной торговли лекарственными средствами в специализированных магазинах (аптеках).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Потребность работодателя в специалистах высшего уровня квалификации составляет в 2022 году 1 человек.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Привлекаемому работнику компенсируются расходы по найму (аренде) жилья.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center"/>
        <w:rPr>
          <w:b/>
          <w:sz w:val="28"/>
          <w:szCs w:val="28"/>
        </w:rPr>
      </w:pPr>
      <w:r w:rsidRPr="00A32F86">
        <w:rPr>
          <w:b/>
          <w:sz w:val="28"/>
          <w:szCs w:val="28"/>
        </w:rPr>
        <w:t>Общество с ограниченной ответственностью «Пищевой комплекс «Полярный» (ООО «ПК «Полярный»)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ООО «ПК «Полярный» осуществляет деятельность по производству хлеба и мучных кондитерских изделий, тортов и пирожных недлительного хранения.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Потребность работодателя в специалистах высшего и среднего уровня квалификации составляет в 2022 году 8 человек.</w:t>
      </w:r>
    </w:p>
    <w:p w:rsidR="00F763C0" w:rsidRPr="00A32F86" w:rsidRDefault="00F763C0" w:rsidP="00F763C0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Необходимость привлечения работников из других субъектов Российской Федерации обусловлена отсутствием (дефицитом) квалифицированных специалистов в Чукотском автономном округе.</w:t>
      </w:r>
    </w:p>
    <w:p w:rsidR="00773C9E" w:rsidRPr="00A32F86" w:rsidRDefault="00F763C0" w:rsidP="00F763C0">
      <w:pPr>
        <w:rPr>
          <w:sz w:val="28"/>
          <w:szCs w:val="28"/>
        </w:rPr>
      </w:pPr>
      <w:r w:rsidRPr="00A32F86">
        <w:rPr>
          <w:sz w:val="28"/>
          <w:szCs w:val="28"/>
        </w:rPr>
        <w:t>Привлекаемым работникам компенсируются расходы по найму (аренде) жилья.</w:t>
      </w:r>
    </w:p>
    <w:p w:rsidR="007E6B72" w:rsidRPr="00A32F86" w:rsidRDefault="007E6B72" w:rsidP="00F763C0">
      <w:pPr>
        <w:rPr>
          <w:sz w:val="28"/>
          <w:szCs w:val="28"/>
        </w:rPr>
        <w:sectPr w:rsidR="007E6B72" w:rsidRPr="00A32F86" w:rsidSect="006029F5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C2570E" w:rsidRPr="00A32F86" w:rsidRDefault="00F85B43" w:rsidP="00C2570E">
      <w:pPr>
        <w:jc w:val="right"/>
        <w:rPr>
          <w:rStyle w:val="affff3"/>
          <w:color w:val="auto"/>
        </w:rPr>
      </w:pPr>
      <w:r w:rsidRPr="00A32F86">
        <w:rPr>
          <w:rStyle w:val="affff3"/>
          <w:color w:val="auto"/>
        </w:rPr>
        <w:lastRenderedPageBreak/>
        <w:t>Приложение 5</w:t>
      </w:r>
      <w:r w:rsidR="00C2570E" w:rsidRPr="00A32F86">
        <w:rPr>
          <w:rStyle w:val="affff3"/>
          <w:color w:val="auto"/>
        </w:rPr>
        <w:br/>
        <w:t xml:space="preserve">к </w:t>
      </w:r>
      <w:hyperlink w:anchor="sub_10000" w:history="1">
        <w:r w:rsidR="00C2570E" w:rsidRPr="00A32F86">
          <w:rPr>
            <w:rStyle w:val="affff4"/>
            <w:color w:val="auto"/>
          </w:rPr>
          <w:t>Государственной программе</w:t>
        </w:r>
      </w:hyperlink>
      <w:r w:rsidR="00C2570E" w:rsidRPr="00A32F86">
        <w:rPr>
          <w:rStyle w:val="affff3"/>
          <w:color w:val="auto"/>
        </w:rPr>
        <w:br/>
        <w:t>«Развитие занятости населения</w:t>
      </w:r>
    </w:p>
    <w:p w:rsidR="00C2570E" w:rsidRPr="00A32F86" w:rsidRDefault="00C2570E" w:rsidP="00C2570E">
      <w:pPr>
        <w:jc w:val="right"/>
        <w:rPr>
          <w:rStyle w:val="affff3"/>
          <w:color w:val="auto"/>
        </w:rPr>
      </w:pPr>
      <w:r w:rsidRPr="00A32F86">
        <w:rPr>
          <w:rStyle w:val="affff3"/>
          <w:color w:val="auto"/>
        </w:rPr>
        <w:t>Чукотского автономного округа»</w:t>
      </w:r>
    </w:p>
    <w:p w:rsidR="00C2570E" w:rsidRPr="00A32F86" w:rsidRDefault="00C2570E" w:rsidP="00C2570E">
      <w:pPr>
        <w:jc w:val="center"/>
        <w:rPr>
          <w:b/>
          <w:sz w:val="28"/>
          <w:szCs w:val="28"/>
        </w:rPr>
      </w:pPr>
    </w:p>
    <w:p w:rsidR="00C2570E" w:rsidRPr="00A32F86" w:rsidRDefault="00C2570E" w:rsidP="00C2570E">
      <w:pPr>
        <w:jc w:val="center"/>
        <w:rPr>
          <w:b/>
          <w:sz w:val="28"/>
          <w:szCs w:val="28"/>
        </w:rPr>
      </w:pPr>
      <w:r w:rsidRPr="00A32F86">
        <w:rPr>
          <w:b/>
          <w:sz w:val="28"/>
          <w:szCs w:val="28"/>
        </w:rPr>
        <w:t>Мониторинг реализации Подпрограммы «Сопровождение инвалидов молодого возраста при получении ими профессионального образования и содействие в последующем трудоустройстве» Государственной программы «Развитие занятости населения Чукотского автономного округа»</w:t>
      </w:r>
    </w:p>
    <w:p w:rsidR="00C2570E" w:rsidRPr="00A32F86" w:rsidRDefault="00C2570E" w:rsidP="00C2570E">
      <w:pPr>
        <w:pStyle w:val="1"/>
        <w:ind w:firstLine="709"/>
        <w:rPr>
          <w:szCs w:val="28"/>
        </w:rPr>
      </w:pP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Департамент социальной политики Чукотского автономного округа (далее – Департамент) ежегодно, в срок до 28 февраля и до 31 августа проводит мониторинг реализации Подпрограммы «Сопровождение инвалидов молодого возраста при получении ими профессионального образования и содействие в последующем трудоустройстве» Государственной программы «Развитие занятости населения Чукотского автономного округа» (далее – Подпрограммы) путем оценки эффективности и результативности Подпрограммы.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Обязательным условием оценки планируемой эффективности и результативности Подпрограммы является успешное (полное) выполнение запланированных мероприятий и целевых показателей эффективности и результативности, касающихся трудоустройства, согласно таблицы 1 и целевых показателей эффективности и результативности, касающихся, профессионального образования, согласно таблицы 2.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Департамент образования и науки Чукотского автономного округа ежегодно, в срок до 20 февраля и до 20 августа представляет в Департамент информацию о выполнении мероприятий Подпрограммы и достижении значений целевых показателей эффективности и результативности, касающихся профессионального образования.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Методика расчета показателей эффективности и результативности Подпрограммы (далее – показатель):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1. значение показателя, предусмотренного строкой 1 графы 3 таблицы 1, рассчитывается от общей численности инвалидов трудоспособного возраста в Чукотском автономном округе;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2. значения показателей, предусмотренных строками 2-3 графы 3 таблицы 1, рассчитываются от числа выпускников текущего года, являющихся инвалидами молодого возраста;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3. значения показателей, предусмотренных строками 4-5 графы 3 таблицы 1, рассчитываются от числа выпускников текущего года, являющихся инвалидами молодого возраста, с накопительным итогом, включая выпускников-инвалидов, количество которых использовалось при расчете значений показателей, предусмотренных соответствующими строками 2-3 графы 3 таблицы 1;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 xml:space="preserve">4. значения показателей, предусмотренных строками 6-7 графы 3 таблицы 1, рассчитываются от числа выпускников 2022 года и последующих годов, являющихся инвалидами молодого возраста (раздельно по годам выпуска). Расчет </w:t>
      </w:r>
      <w:r w:rsidRPr="00A32F86">
        <w:rPr>
          <w:sz w:val="28"/>
          <w:szCs w:val="28"/>
        </w:rPr>
        <w:lastRenderedPageBreak/>
        <w:t>осуществляется с накопительным итогом, включая выпускников-инвалидов, количество которых использовалось при расчете значений показателей, предусмотренных соответствующими строками 4-5 графы 3 таблицы 1;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5. значения показателей, предусмотренных строками 8-9 графы 3 таблицы 1, рассчитываются от числа выпускников 2022 года и последующих годов, являющихся инвалидами молодого возраста (раздельно по годам выпуска);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6. при расчете показателей, предусмотренных строками 1-7 графы 3 таблицы 1, учитывается число выпускников, являющихся инвалидами молодого возраста, проработавших не менее 1 месяца в квартале или 2 месяцев в полугодии, или 3 месяцев в течение 3 кварталов, или 4 месяцев в году;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7. значения показателей, предусмотренных строками 2-7 граф с 4 по 13, рассчитываются от числа занятых инвалидов молодого возраста, количество которых использовалось при расчете значений показателей, предусмотренных соответствующими строками 2-9 графы 3 таблицы 1;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8. значения показателей, предусмотренных строками 10-11 графы 3 таблицы 1, указываются из числа выпускников, являющихся инвалидами молодого возраста раздельно по годам выпуска, начиная с 2022 года до отчетного периода включительно;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9. значения показателей, предусмотренных строкой 1 граф с 3 по 8 таблицы 2, рассчитываются от числа принятых на обучение в соответствующем году;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10. значения показателей, предусмотренных строкой 2 граф с 3 по 8 таблицы 2, рассчитываются от числа обучающихся в соответствующем году;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  <w:r w:rsidRPr="00A32F86">
        <w:rPr>
          <w:sz w:val="28"/>
          <w:szCs w:val="28"/>
        </w:rPr>
        <w:t>11. значения показателей, предусмотренных строкой 3 граф с 3 по 8 таблицы 2, рассчитываются от числа завершивших обучение в соответствующем году.</w:t>
      </w: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</w:p>
    <w:p w:rsidR="00636A56" w:rsidRPr="00A32F86" w:rsidRDefault="00636A56" w:rsidP="00C2570E">
      <w:pPr>
        <w:ind w:firstLine="709"/>
        <w:jc w:val="both"/>
        <w:rPr>
          <w:sz w:val="28"/>
          <w:szCs w:val="28"/>
        </w:rPr>
        <w:sectPr w:rsidR="00636A56" w:rsidRPr="00A32F86" w:rsidSect="006029F5">
          <w:pgSz w:w="11905" w:h="16837"/>
          <w:pgMar w:top="1440" w:right="799" w:bottom="1440" w:left="1100" w:header="397" w:footer="397" w:gutter="0"/>
          <w:cols w:space="720"/>
          <w:titlePg/>
        </w:sectPr>
      </w:pPr>
    </w:p>
    <w:p w:rsidR="00C2570E" w:rsidRPr="00A32F86" w:rsidRDefault="00C2570E" w:rsidP="00C2570E">
      <w:pPr>
        <w:ind w:firstLine="709"/>
        <w:jc w:val="both"/>
        <w:rPr>
          <w:sz w:val="28"/>
          <w:szCs w:val="28"/>
        </w:rPr>
      </w:pPr>
    </w:p>
    <w:p w:rsidR="00C2570E" w:rsidRPr="00A32F86" w:rsidRDefault="00C2570E" w:rsidP="00C2570E">
      <w:pPr>
        <w:ind w:firstLine="709"/>
        <w:jc w:val="right"/>
        <w:rPr>
          <w:sz w:val="28"/>
          <w:szCs w:val="28"/>
        </w:rPr>
      </w:pPr>
      <w:r w:rsidRPr="00A32F86">
        <w:rPr>
          <w:sz w:val="28"/>
          <w:szCs w:val="28"/>
        </w:rPr>
        <w:t>Таблица 1</w:t>
      </w:r>
    </w:p>
    <w:p w:rsidR="00C2570E" w:rsidRPr="00A32F86" w:rsidRDefault="00C2570E" w:rsidP="00C2570E">
      <w:pPr>
        <w:pStyle w:val="1"/>
      </w:pPr>
      <w:r w:rsidRPr="00A32F86">
        <w:rPr>
          <w:szCs w:val="28"/>
        </w:rPr>
        <w:t xml:space="preserve">Целевые показатели эффективности и результативности, </w:t>
      </w:r>
      <w:r w:rsidRPr="00A32F86">
        <w:t>касающиеся трудоустройства</w:t>
      </w:r>
    </w:p>
    <w:p w:rsidR="00C2570E" w:rsidRPr="00A32F86" w:rsidRDefault="00C2570E" w:rsidP="00C257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3"/>
        <w:gridCol w:w="663"/>
        <w:gridCol w:w="959"/>
        <w:gridCol w:w="604"/>
        <w:gridCol w:w="604"/>
        <w:gridCol w:w="1419"/>
        <w:gridCol w:w="886"/>
        <w:gridCol w:w="1350"/>
        <w:gridCol w:w="1411"/>
        <w:gridCol w:w="1565"/>
        <w:gridCol w:w="1565"/>
        <w:gridCol w:w="1125"/>
        <w:gridCol w:w="1419"/>
      </w:tblGrid>
      <w:tr w:rsidR="00C2570E" w:rsidRPr="00A32F86" w:rsidTr="0046738A">
        <w:trPr>
          <w:trHeight w:val="276"/>
        </w:trPr>
        <w:tc>
          <w:tcPr>
            <w:tcW w:w="22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41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Из числа трудоустроенных инвалидов молодого возраста</w:t>
            </w:r>
          </w:p>
        </w:tc>
      </w:tr>
      <w:tr w:rsidR="00C2570E" w:rsidRPr="00A32F86" w:rsidTr="0046738A">
        <w:trPr>
          <w:trHeight w:val="276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Доля занятых инвалидов молодого возраста по возрастной структуре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Доля инвалидов молодого возраста, трудоустроенных по специальности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Доля инвалидов молодого возраста, трудоустроенных при содействии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Доля участников и/или победителей конкурса профессионального мастерства «Абилимпикс»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Доля занятых инвалидов молодого возраста на квотируемых рабочих местах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Доля трудоустроенных инвалидов молодого возраста с уровнем оплаты труда ниже средней заработной платы в регионе</w:t>
            </w:r>
          </w:p>
        </w:tc>
      </w:tr>
      <w:tr w:rsidR="00C2570E" w:rsidRPr="00A32F86" w:rsidTr="0046738A">
        <w:tc>
          <w:tcPr>
            <w:tcW w:w="2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18-24 года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25-44 года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органов службы занятости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при содействии некоммерческих организаций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организации, осуществляющие образовательную деятельность по образовательным программам высшего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F86">
              <w:rPr>
                <w:rFonts w:ascii="Times New Roman" w:hAnsi="Times New Roman" w:cs="Times New Roman"/>
                <w:sz w:val="16"/>
                <w:szCs w:val="16"/>
              </w:rPr>
              <w:t>организации, осуществляющие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Доля работающих в отчетном периоде инвалидов в общей численности инвалидов трудоспособного возраста, %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 xml:space="preserve">2026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Доля занятых инвалидов молодого возраста, нашедших работу в течение 3 месяцев после получения высшего образования, %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образования, %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Доля занятых инвалидов молодого возраста, нашедших работу в течение 6 месяцев после получения высшего образования, %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образования, %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8.5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образования, %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9.2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Количество выпускников, прошедших обучение по образовательным программам высшего образования, чел.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10.3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10.4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10.5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2026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Количество выпускников, прошедших обучение по образовательным программам среднего профессионального образования, чел.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11.1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11.2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11.3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11.4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2570E" w:rsidRPr="00A32F86" w:rsidTr="0046738A"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11.5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A32F86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F8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2570E" w:rsidRPr="00A32F86" w:rsidRDefault="00C2570E" w:rsidP="00C2570E">
      <w:pPr>
        <w:rPr>
          <w:sz w:val="22"/>
          <w:szCs w:val="22"/>
        </w:rPr>
      </w:pPr>
    </w:p>
    <w:p w:rsidR="00C2570E" w:rsidRPr="00A32F86" w:rsidRDefault="00C2570E" w:rsidP="00C2570E">
      <w:pPr>
        <w:rPr>
          <w:sz w:val="22"/>
          <w:szCs w:val="22"/>
        </w:rPr>
      </w:pPr>
    </w:p>
    <w:p w:rsidR="00C2570E" w:rsidRPr="00A32F86" w:rsidRDefault="00C2570E" w:rsidP="00C2570E">
      <w:pPr>
        <w:ind w:firstLine="709"/>
        <w:jc w:val="right"/>
        <w:rPr>
          <w:sz w:val="28"/>
          <w:szCs w:val="28"/>
        </w:rPr>
      </w:pPr>
      <w:r w:rsidRPr="00A32F86">
        <w:rPr>
          <w:sz w:val="28"/>
          <w:szCs w:val="28"/>
        </w:rPr>
        <w:t>Таблица 2</w:t>
      </w:r>
    </w:p>
    <w:p w:rsidR="00C2570E" w:rsidRPr="00A32F86" w:rsidRDefault="00C2570E" w:rsidP="00C2570E"/>
    <w:p w:rsidR="00C2570E" w:rsidRPr="00A32F86" w:rsidRDefault="00C2570E" w:rsidP="00C2570E"/>
    <w:p w:rsidR="00C2570E" w:rsidRPr="00A32F86" w:rsidRDefault="00C2570E" w:rsidP="00C2570E">
      <w:pPr>
        <w:pStyle w:val="1"/>
      </w:pPr>
      <w:r w:rsidRPr="00A32F86">
        <w:rPr>
          <w:szCs w:val="28"/>
        </w:rPr>
        <w:t>Целевые показатели эффективности и результативности</w:t>
      </w:r>
      <w:r w:rsidRPr="00A32F86">
        <w:t>, касающиеся профессионального образования</w:t>
      </w:r>
    </w:p>
    <w:p w:rsidR="00C2570E" w:rsidRPr="00A32F86" w:rsidRDefault="00C2570E" w:rsidP="00C257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04"/>
        <w:gridCol w:w="2849"/>
        <w:gridCol w:w="1877"/>
        <w:gridCol w:w="1709"/>
        <w:gridCol w:w="1712"/>
        <w:gridCol w:w="1553"/>
        <w:gridCol w:w="1551"/>
        <w:gridCol w:w="1718"/>
      </w:tblGrid>
      <w:tr w:rsidR="00C2570E" w:rsidRPr="00A32F86" w:rsidTr="0046738A">
        <w:tc>
          <w:tcPr>
            <w:tcW w:w="4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по образовательным программам среднего профессионального образования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по образовательным программам высшего образования</w:t>
            </w:r>
          </w:p>
        </w:tc>
      </w:tr>
      <w:tr w:rsidR="00C2570E" w:rsidRPr="00A32F86" w:rsidTr="0046738A">
        <w:tc>
          <w:tcPr>
            <w:tcW w:w="42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15–18 лет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18–24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25–44 года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15–18 лет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18–24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25–44 года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0E" w:rsidRPr="00A32F86" w:rsidRDefault="00C2570E" w:rsidP="0046738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8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/>
              </w:rPr>
              <w:t>Доля инвалидов молодого возраста, принятых на обучение, в общей численности инвалидов соответствующего возраста, %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/>
              </w:rPr>
              <w:t>Доля обучающихся инвалидов молодого возраста, в общей численности инвалидов соответствующего возраста, %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/>
              </w:rPr>
              <w:t>Доля инвалидов молодого возраста, успешно завершивших обучение, от числа принятых на обучение в соответствующем году, %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  <w:tr w:rsidR="00C2570E" w:rsidRPr="00A32F86" w:rsidTr="0046738A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32F8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70E" w:rsidRPr="00A32F86" w:rsidRDefault="00C2570E" w:rsidP="0046738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32F86">
              <w:rPr>
                <w:rFonts w:ascii="Times New Roman" w:hAnsi="Times New Roman" w:cs="Times New Roman"/>
              </w:rPr>
              <w:t>0</w:t>
            </w:r>
          </w:p>
        </w:tc>
      </w:tr>
    </w:tbl>
    <w:p w:rsidR="00C2570E" w:rsidRPr="00A32F86" w:rsidRDefault="00C2570E" w:rsidP="00C2570E"/>
    <w:sectPr w:rsidR="00C2570E" w:rsidRPr="00A32F86" w:rsidSect="00636A56">
      <w:pgSz w:w="16837" w:h="11905" w:orient="landscape"/>
      <w:pgMar w:top="1100" w:right="1440" w:bottom="799" w:left="1440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A9" w:rsidRDefault="00783BA9">
      <w:r>
        <w:separator/>
      </w:r>
    </w:p>
  </w:endnote>
  <w:endnote w:type="continuationSeparator" w:id="1">
    <w:p w:rsidR="00783BA9" w:rsidRDefault="0078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A9" w:rsidRDefault="00783BA9">
      <w:r>
        <w:separator/>
      </w:r>
    </w:p>
  </w:footnote>
  <w:footnote w:type="continuationSeparator" w:id="1">
    <w:p w:rsidR="00783BA9" w:rsidRDefault="0078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10" w:rsidRDefault="00E60A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60A10" w:rsidRDefault="00E60A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10" w:rsidRDefault="00E60A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 </w:t>
    </w:r>
  </w:p>
  <w:p w:rsidR="00E60A10" w:rsidRDefault="00E60A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614D"/>
    <w:multiLevelType w:val="hybridMultilevel"/>
    <w:tmpl w:val="3176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374AE"/>
    <w:multiLevelType w:val="hybridMultilevel"/>
    <w:tmpl w:val="BA780524"/>
    <w:lvl w:ilvl="0" w:tplc="A4AE20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292F9B"/>
    <w:multiLevelType w:val="hybridMultilevel"/>
    <w:tmpl w:val="9612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52708"/>
    <w:multiLevelType w:val="hybridMultilevel"/>
    <w:tmpl w:val="632E5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0F5"/>
    <w:multiLevelType w:val="multilevel"/>
    <w:tmpl w:val="F55C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7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C1B19"/>
    <w:multiLevelType w:val="hybridMultilevel"/>
    <w:tmpl w:val="4566BA94"/>
    <w:lvl w:ilvl="0" w:tplc="FABC8C34">
      <w:start w:val="1"/>
      <w:numFmt w:val="decimal"/>
      <w:lvlText w:val="%1)"/>
      <w:lvlJc w:val="left"/>
      <w:pPr>
        <w:ind w:left="1714" w:hanging="100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8E6EF6"/>
    <w:multiLevelType w:val="hybridMultilevel"/>
    <w:tmpl w:val="15548222"/>
    <w:lvl w:ilvl="0" w:tplc="B9A0C0CE">
      <w:start w:val="1"/>
      <w:numFmt w:val="decimal"/>
      <w:lvlText w:val="2.%1"/>
      <w:lvlJc w:val="left"/>
      <w:pPr>
        <w:tabs>
          <w:tab w:val="num" w:pos="1108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E3584"/>
    <w:multiLevelType w:val="hybridMultilevel"/>
    <w:tmpl w:val="587260DA"/>
    <w:lvl w:ilvl="0" w:tplc="EE1A09AC">
      <w:start w:val="1"/>
      <w:numFmt w:val="bullet"/>
      <w:lvlText w:val="─"/>
      <w:lvlJc w:val="left"/>
      <w:pPr>
        <w:tabs>
          <w:tab w:val="num" w:pos="2197"/>
        </w:tabs>
        <w:ind w:left="1811" w:hanging="11"/>
      </w:pPr>
      <w:rPr>
        <w:rFonts w:ascii="Arial" w:hAnsi="Arial" w:hint="default"/>
      </w:rPr>
    </w:lvl>
    <w:lvl w:ilvl="1" w:tplc="8CFAE4DE">
      <w:start w:val="1"/>
      <w:numFmt w:val="decimal"/>
      <w:lvlText w:val="%2."/>
      <w:lvlJc w:val="left"/>
      <w:pPr>
        <w:tabs>
          <w:tab w:val="num" w:pos="-731"/>
        </w:tabs>
        <w:ind w:left="1080" w:firstLine="0"/>
      </w:pPr>
      <w:rPr>
        <w:rFonts w:hint="default"/>
      </w:rPr>
    </w:lvl>
    <w:lvl w:ilvl="2" w:tplc="6D62AA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3">
    <w:nsid w:val="2C8D578F"/>
    <w:multiLevelType w:val="hybridMultilevel"/>
    <w:tmpl w:val="A48C1D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2CD05739"/>
    <w:multiLevelType w:val="hybridMultilevel"/>
    <w:tmpl w:val="7AFEF39E"/>
    <w:lvl w:ilvl="0" w:tplc="0F42A6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6C3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97883"/>
    <w:multiLevelType w:val="multilevel"/>
    <w:tmpl w:val="3C447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16">
    <w:nsid w:val="3CA249BF"/>
    <w:multiLevelType w:val="hybridMultilevel"/>
    <w:tmpl w:val="BD56FCC0"/>
    <w:lvl w:ilvl="0" w:tplc="594AF9B6">
      <w:start w:val="1"/>
      <w:numFmt w:val="decimal"/>
      <w:lvlText w:val="%1."/>
      <w:lvlJc w:val="left"/>
      <w:pPr>
        <w:tabs>
          <w:tab w:val="num" w:pos="-11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D30A">
      <w:start w:val="1"/>
      <w:numFmt w:val="decimal"/>
      <w:lvlText w:val="%5."/>
      <w:lvlJc w:val="left"/>
      <w:pPr>
        <w:tabs>
          <w:tab w:val="num" w:pos="1429"/>
        </w:tabs>
        <w:ind w:left="3240" w:firstLine="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8">
    <w:nsid w:val="45131FF6"/>
    <w:multiLevelType w:val="hybridMultilevel"/>
    <w:tmpl w:val="5C602954"/>
    <w:lvl w:ilvl="0" w:tplc="2A5EC3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21">
    <w:nsid w:val="48C745CA"/>
    <w:multiLevelType w:val="hybridMultilevel"/>
    <w:tmpl w:val="95FC73C8"/>
    <w:lvl w:ilvl="0" w:tplc="36246E58">
      <w:start w:val="1"/>
      <w:numFmt w:val="decimal"/>
      <w:lvlText w:val="%1)"/>
      <w:lvlJc w:val="left"/>
      <w:pPr>
        <w:ind w:left="1758" w:hanging="105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1E7179"/>
    <w:multiLevelType w:val="hybridMultilevel"/>
    <w:tmpl w:val="EC96EB74"/>
    <w:lvl w:ilvl="0" w:tplc="E0A6DA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5B800EC7"/>
    <w:multiLevelType w:val="hybridMultilevel"/>
    <w:tmpl w:val="5D249816"/>
    <w:lvl w:ilvl="0" w:tplc="32BA77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EC01726">
      <w:numFmt w:val="none"/>
      <w:lvlText w:val=""/>
      <w:lvlJc w:val="left"/>
      <w:pPr>
        <w:tabs>
          <w:tab w:val="num" w:pos="360"/>
        </w:tabs>
      </w:pPr>
    </w:lvl>
    <w:lvl w:ilvl="2" w:tplc="95D23A9E">
      <w:numFmt w:val="none"/>
      <w:lvlText w:val=""/>
      <w:lvlJc w:val="left"/>
      <w:pPr>
        <w:tabs>
          <w:tab w:val="num" w:pos="360"/>
        </w:tabs>
      </w:pPr>
    </w:lvl>
    <w:lvl w:ilvl="3" w:tplc="5282BD4A">
      <w:numFmt w:val="none"/>
      <w:lvlText w:val=""/>
      <w:lvlJc w:val="left"/>
      <w:pPr>
        <w:tabs>
          <w:tab w:val="num" w:pos="360"/>
        </w:tabs>
      </w:pPr>
    </w:lvl>
    <w:lvl w:ilvl="4" w:tplc="3B64E27C">
      <w:numFmt w:val="none"/>
      <w:lvlText w:val=""/>
      <w:lvlJc w:val="left"/>
      <w:pPr>
        <w:tabs>
          <w:tab w:val="num" w:pos="360"/>
        </w:tabs>
      </w:pPr>
    </w:lvl>
    <w:lvl w:ilvl="5" w:tplc="2ABA95C8">
      <w:numFmt w:val="none"/>
      <w:lvlText w:val=""/>
      <w:lvlJc w:val="left"/>
      <w:pPr>
        <w:tabs>
          <w:tab w:val="num" w:pos="360"/>
        </w:tabs>
      </w:pPr>
    </w:lvl>
    <w:lvl w:ilvl="6" w:tplc="896A493E">
      <w:numFmt w:val="none"/>
      <w:lvlText w:val=""/>
      <w:lvlJc w:val="left"/>
      <w:pPr>
        <w:tabs>
          <w:tab w:val="num" w:pos="360"/>
        </w:tabs>
      </w:pPr>
    </w:lvl>
    <w:lvl w:ilvl="7" w:tplc="3CF285C2">
      <w:numFmt w:val="none"/>
      <w:lvlText w:val=""/>
      <w:lvlJc w:val="left"/>
      <w:pPr>
        <w:tabs>
          <w:tab w:val="num" w:pos="360"/>
        </w:tabs>
      </w:pPr>
    </w:lvl>
    <w:lvl w:ilvl="8" w:tplc="C250242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1376C0"/>
    <w:multiLevelType w:val="hybridMultilevel"/>
    <w:tmpl w:val="E90E6B3C"/>
    <w:lvl w:ilvl="0" w:tplc="FDDA526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6DA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860487"/>
    <w:multiLevelType w:val="hybridMultilevel"/>
    <w:tmpl w:val="81285BD8"/>
    <w:lvl w:ilvl="0" w:tplc="F05CAE8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681B224C"/>
    <w:multiLevelType w:val="hybridMultilevel"/>
    <w:tmpl w:val="365859BE"/>
    <w:lvl w:ilvl="0" w:tplc="2068A2DA">
      <w:start w:val="1"/>
      <w:numFmt w:val="decimal"/>
      <w:lvlText w:val="%1."/>
      <w:lvlJc w:val="left"/>
      <w:pPr>
        <w:tabs>
          <w:tab w:val="num" w:pos="-731"/>
        </w:tabs>
        <w:ind w:left="1080" w:firstLine="0"/>
      </w:pPr>
      <w:rPr>
        <w:rFonts w:hint="default"/>
      </w:rPr>
    </w:lvl>
    <w:lvl w:ilvl="1" w:tplc="23FA8E94">
      <w:start w:val="1"/>
      <w:numFmt w:val="decimal"/>
      <w:lvlText w:val="1.%2"/>
      <w:lvlJc w:val="left"/>
      <w:pPr>
        <w:tabs>
          <w:tab w:val="num" w:pos="1108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92C21"/>
    <w:multiLevelType w:val="multilevel"/>
    <w:tmpl w:val="31E47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F44B4"/>
    <w:multiLevelType w:val="hybridMultilevel"/>
    <w:tmpl w:val="5A40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90669"/>
    <w:multiLevelType w:val="hybridMultilevel"/>
    <w:tmpl w:val="A230874E"/>
    <w:lvl w:ilvl="0" w:tplc="3852FEA2">
      <w:start w:val="1"/>
      <w:numFmt w:val="decimal"/>
      <w:lvlText w:val="%1)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78759F6"/>
    <w:multiLevelType w:val="hybridMultilevel"/>
    <w:tmpl w:val="85A8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F222C"/>
    <w:multiLevelType w:val="hybridMultilevel"/>
    <w:tmpl w:val="39F280E6"/>
    <w:lvl w:ilvl="0" w:tplc="61F0B94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C330A882">
      <w:numFmt w:val="none"/>
      <w:lvlText w:val=""/>
      <w:lvlJc w:val="left"/>
      <w:pPr>
        <w:tabs>
          <w:tab w:val="num" w:pos="360"/>
        </w:tabs>
      </w:pPr>
    </w:lvl>
    <w:lvl w:ilvl="2" w:tplc="152A40C6">
      <w:numFmt w:val="none"/>
      <w:lvlText w:val=""/>
      <w:lvlJc w:val="left"/>
      <w:pPr>
        <w:tabs>
          <w:tab w:val="num" w:pos="360"/>
        </w:tabs>
      </w:pPr>
    </w:lvl>
    <w:lvl w:ilvl="3" w:tplc="59EE868A">
      <w:numFmt w:val="none"/>
      <w:lvlText w:val=""/>
      <w:lvlJc w:val="left"/>
      <w:pPr>
        <w:tabs>
          <w:tab w:val="num" w:pos="360"/>
        </w:tabs>
      </w:pPr>
    </w:lvl>
    <w:lvl w:ilvl="4" w:tplc="D8C8337A">
      <w:numFmt w:val="none"/>
      <w:lvlText w:val=""/>
      <w:lvlJc w:val="left"/>
      <w:pPr>
        <w:tabs>
          <w:tab w:val="num" w:pos="360"/>
        </w:tabs>
      </w:pPr>
    </w:lvl>
    <w:lvl w:ilvl="5" w:tplc="58A05750">
      <w:numFmt w:val="none"/>
      <w:lvlText w:val=""/>
      <w:lvlJc w:val="left"/>
      <w:pPr>
        <w:tabs>
          <w:tab w:val="num" w:pos="360"/>
        </w:tabs>
      </w:pPr>
    </w:lvl>
    <w:lvl w:ilvl="6" w:tplc="0422E4F8">
      <w:numFmt w:val="none"/>
      <w:lvlText w:val=""/>
      <w:lvlJc w:val="left"/>
      <w:pPr>
        <w:tabs>
          <w:tab w:val="num" w:pos="360"/>
        </w:tabs>
      </w:pPr>
    </w:lvl>
    <w:lvl w:ilvl="7" w:tplc="A06A8D76">
      <w:numFmt w:val="none"/>
      <w:lvlText w:val=""/>
      <w:lvlJc w:val="left"/>
      <w:pPr>
        <w:tabs>
          <w:tab w:val="num" w:pos="360"/>
        </w:tabs>
      </w:pPr>
    </w:lvl>
    <w:lvl w:ilvl="8" w:tplc="5BDC84C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  <w:rPr>
        <w:rFonts w:hint="default"/>
      </w:rPr>
    </w:lvl>
    <w:lvl w:ilvl="1" w:tplc="10FAB208">
      <w:start w:val="1"/>
      <w:numFmt w:val="decimal"/>
      <w:lvlText w:val="%2."/>
      <w:lvlJc w:val="left"/>
      <w:pPr>
        <w:tabs>
          <w:tab w:val="num" w:pos="-1091"/>
        </w:tabs>
        <w:ind w:left="720" w:firstLine="0"/>
      </w:pPr>
      <w:rPr>
        <w:rFonts w:hint="default"/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8E59F9"/>
    <w:multiLevelType w:val="multilevel"/>
    <w:tmpl w:val="B1C20584"/>
    <w:lvl w:ilvl="0">
      <w:start w:val="1"/>
      <w:numFmt w:val="decimal"/>
      <w:lvlText w:val="%1."/>
      <w:lvlJc w:val="left"/>
      <w:pPr>
        <w:ind w:left="1100" w:hanging="3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0">
    <w:nsid w:val="7B595904"/>
    <w:multiLevelType w:val="multilevel"/>
    <w:tmpl w:val="D23A774C"/>
    <w:lvl w:ilvl="0">
      <w:start w:val="6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41">
    <w:nsid w:val="7D1B54C3"/>
    <w:multiLevelType w:val="hybridMultilevel"/>
    <w:tmpl w:val="4A54D684"/>
    <w:lvl w:ilvl="0" w:tplc="4A88B334">
      <w:start w:val="1"/>
      <w:numFmt w:val="decimal"/>
      <w:lvlText w:val="%1)"/>
      <w:lvlJc w:val="left"/>
      <w:pPr>
        <w:ind w:left="1758" w:hanging="105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8A4942"/>
    <w:multiLevelType w:val="multilevel"/>
    <w:tmpl w:val="688E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F40156A"/>
    <w:multiLevelType w:val="hybridMultilevel"/>
    <w:tmpl w:val="7CB8447A"/>
    <w:lvl w:ilvl="0" w:tplc="82DE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C6889E">
      <w:start w:val="1"/>
      <w:numFmt w:val="bullet"/>
      <w:lvlText w:val="─"/>
      <w:lvlJc w:val="left"/>
      <w:pPr>
        <w:tabs>
          <w:tab w:val="num" w:pos="1477"/>
        </w:tabs>
        <w:ind w:left="1091" w:hanging="11"/>
      </w:pPr>
      <w:rPr>
        <w:rFonts w:ascii="Arial" w:hAnsi="Arial" w:hint="default"/>
      </w:rPr>
    </w:lvl>
    <w:lvl w:ilvl="2" w:tplc="2B5254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7546684C">
      <w:start w:val="1"/>
      <w:numFmt w:val="decimal"/>
      <w:lvlText w:val="%4)"/>
      <w:lvlJc w:val="left"/>
      <w:pPr>
        <w:tabs>
          <w:tab w:val="num" w:pos="3585"/>
        </w:tabs>
        <w:ind w:left="3585" w:hanging="10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7"/>
  </w:num>
  <w:num w:numId="4">
    <w:abstractNumId w:val="9"/>
  </w:num>
  <w:num w:numId="5">
    <w:abstractNumId w:val="7"/>
  </w:num>
  <w:num w:numId="6">
    <w:abstractNumId w:val="2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0"/>
  </w:num>
  <w:num w:numId="15">
    <w:abstractNumId w:val="43"/>
  </w:num>
  <w:num w:numId="16">
    <w:abstractNumId w:val="11"/>
  </w:num>
  <w:num w:numId="17">
    <w:abstractNumId w:val="29"/>
  </w:num>
  <w:num w:numId="18">
    <w:abstractNumId w:val="10"/>
  </w:num>
  <w:num w:numId="19">
    <w:abstractNumId w:val="16"/>
  </w:num>
  <w:num w:numId="20">
    <w:abstractNumId w:val="36"/>
  </w:num>
  <w:num w:numId="21">
    <w:abstractNumId w:val="14"/>
  </w:num>
  <w:num w:numId="22">
    <w:abstractNumId w:val="26"/>
  </w:num>
  <w:num w:numId="23">
    <w:abstractNumId w:val="22"/>
  </w:num>
  <w:num w:numId="24">
    <w:abstractNumId w:val="40"/>
  </w:num>
  <w:num w:numId="25">
    <w:abstractNumId w:val="30"/>
  </w:num>
  <w:num w:numId="26">
    <w:abstractNumId w:val="42"/>
  </w:num>
  <w:num w:numId="27">
    <w:abstractNumId w:val="6"/>
  </w:num>
  <w:num w:numId="28">
    <w:abstractNumId w:val="15"/>
  </w:num>
  <w:num w:numId="29">
    <w:abstractNumId w:val="4"/>
  </w:num>
  <w:num w:numId="30">
    <w:abstractNumId w:val="38"/>
  </w:num>
  <w:num w:numId="31">
    <w:abstractNumId w:val="13"/>
  </w:num>
  <w:num w:numId="32">
    <w:abstractNumId w:val="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4"/>
  </w:num>
  <w:num w:numId="36">
    <w:abstractNumId w:val="5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9B5"/>
    <w:rsid w:val="00006D47"/>
    <w:rsid w:val="0001000C"/>
    <w:rsid w:val="00012298"/>
    <w:rsid w:val="00014031"/>
    <w:rsid w:val="00014B81"/>
    <w:rsid w:val="00015DE1"/>
    <w:rsid w:val="000166AD"/>
    <w:rsid w:val="00026D5B"/>
    <w:rsid w:val="00032DAF"/>
    <w:rsid w:val="00033E80"/>
    <w:rsid w:val="0003433E"/>
    <w:rsid w:val="0003453A"/>
    <w:rsid w:val="00034FC9"/>
    <w:rsid w:val="000359F2"/>
    <w:rsid w:val="000406D1"/>
    <w:rsid w:val="00042777"/>
    <w:rsid w:val="00044C81"/>
    <w:rsid w:val="00045400"/>
    <w:rsid w:val="00046CB3"/>
    <w:rsid w:val="00047DEE"/>
    <w:rsid w:val="00050C65"/>
    <w:rsid w:val="00054BAC"/>
    <w:rsid w:val="00054FA8"/>
    <w:rsid w:val="00056387"/>
    <w:rsid w:val="00057614"/>
    <w:rsid w:val="00060028"/>
    <w:rsid w:val="000611CB"/>
    <w:rsid w:val="0006280C"/>
    <w:rsid w:val="0006338D"/>
    <w:rsid w:val="00063B55"/>
    <w:rsid w:val="00063F8B"/>
    <w:rsid w:val="00064A63"/>
    <w:rsid w:val="00065765"/>
    <w:rsid w:val="000729C3"/>
    <w:rsid w:val="000765F1"/>
    <w:rsid w:val="00077859"/>
    <w:rsid w:val="00081856"/>
    <w:rsid w:val="00083A10"/>
    <w:rsid w:val="00085F61"/>
    <w:rsid w:val="0009476B"/>
    <w:rsid w:val="00096515"/>
    <w:rsid w:val="000A6974"/>
    <w:rsid w:val="000A784C"/>
    <w:rsid w:val="000B1AD0"/>
    <w:rsid w:val="000B3C00"/>
    <w:rsid w:val="000B7256"/>
    <w:rsid w:val="000C0CF7"/>
    <w:rsid w:val="000C6B88"/>
    <w:rsid w:val="000E18CA"/>
    <w:rsid w:val="000E343B"/>
    <w:rsid w:val="000E381E"/>
    <w:rsid w:val="000E52BB"/>
    <w:rsid w:val="000E6377"/>
    <w:rsid w:val="000E6A5B"/>
    <w:rsid w:val="000F53D2"/>
    <w:rsid w:val="00102EB5"/>
    <w:rsid w:val="00102F19"/>
    <w:rsid w:val="00105675"/>
    <w:rsid w:val="00112FB8"/>
    <w:rsid w:val="0011388C"/>
    <w:rsid w:val="0011554F"/>
    <w:rsid w:val="00116B6F"/>
    <w:rsid w:val="00120635"/>
    <w:rsid w:val="00121CCB"/>
    <w:rsid w:val="00125009"/>
    <w:rsid w:val="00126282"/>
    <w:rsid w:val="001334FE"/>
    <w:rsid w:val="00133803"/>
    <w:rsid w:val="00142AA3"/>
    <w:rsid w:val="00144B07"/>
    <w:rsid w:val="00147F13"/>
    <w:rsid w:val="00150244"/>
    <w:rsid w:val="001522DE"/>
    <w:rsid w:val="001526DF"/>
    <w:rsid w:val="0015581F"/>
    <w:rsid w:val="00162D76"/>
    <w:rsid w:val="001642E1"/>
    <w:rsid w:val="001657B8"/>
    <w:rsid w:val="00167554"/>
    <w:rsid w:val="001731A5"/>
    <w:rsid w:val="001732ED"/>
    <w:rsid w:val="0017600A"/>
    <w:rsid w:val="00180EC7"/>
    <w:rsid w:val="001815EB"/>
    <w:rsid w:val="001823E2"/>
    <w:rsid w:val="00184FAC"/>
    <w:rsid w:val="001854AE"/>
    <w:rsid w:val="00185B00"/>
    <w:rsid w:val="00190C99"/>
    <w:rsid w:val="00191285"/>
    <w:rsid w:val="00195E0C"/>
    <w:rsid w:val="001A00A2"/>
    <w:rsid w:val="001A4068"/>
    <w:rsid w:val="001A64F2"/>
    <w:rsid w:val="001A7EED"/>
    <w:rsid w:val="001B047A"/>
    <w:rsid w:val="001C0D26"/>
    <w:rsid w:val="001C43CF"/>
    <w:rsid w:val="001C59E6"/>
    <w:rsid w:val="001C6090"/>
    <w:rsid w:val="001D02C1"/>
    <w:rsid w:val="001D186A"/>
    <w:rsid w:val="001D1978"/>
    <w:rsid w:val="001E2A03"/>
    <w:rsid w:val="001E4099"/>
    <w:rsid w:val="001E68D4"/>
    <w:rsid w:val="001F3AE9"/>
    <w:rsid w:val="002021FA"/>
    <w:rsid w:val="002022C7"/>
    <w:rsid w:val="002046A4"/>
    <w:rsid w:val="00205272"/>
    <w:rsid w:val="002065C5"/>
    <w:rsid w:val="00210F24"/>
    <w:rsid w:val="00212445"/>
    <w:rsid w:val="00213E4D"/>
    <w:rsid w:val="00216E56"/>
    <w:rsid w:val="00220EBB"/>
    <w:rsid w:val="00223164"/>
    <w:rsid w:val="00223AE4"/>
    <w:rsid w:val="00224BA0"/>
    <w:rsid w:val="002253B0"/>
    <w:rsid w:val="00226ADE"/>
    <w:rsid w:val="0023112E"/>
    <w:rsid w:val="00231B66"/>
    <w:rsid w:val="00233094"/>
    <w:rsid w:val="00236217"/>
    <w:rsid w:val="002368F1"/>
    <w:rsid w:val="002408C0"/>
    <w:rsid w:val="002450E3"/>
    <w:rsid w:val="00247CE5"/>
    <w:rsid w:val="00250255"/>
    <w:rsid w:val="002612FE"/>
    <w:rsid w:val="00261B7A"/>
    <w:rsid w:val="00262A0C"/>
    <w:rsid w:val="00262DF1"/>
    <w:rsid w:val="00263197"/>
    <w:rsid w:val="0026663E"/>
    <w:rsid w:val="0027470E"/>
    <w:rsid w:val="002756C9"/>
    <w:rsid w:val="002761E1"/>
    <w:rsid w:val="00276B26"/>
    <w:rsid w:val="0028076D"/>
    <w:rsid w:val="002808ED"/>
    <w:rsid w:val="0028265F"/>
    <w:rsid w:val="0028398F"/>
    <w:rsid w:val="0028605D"/>
    <w:rsid w:val="002866E9"/>
    <w:rsid w:val="00286F11"/>
    <w:rsid w:val="00290046"/>
    <w:rsid w:val="002912DE"/>
    <w:rsid w:val="002941BC"/>
    <w:rsid w:val="00294D73"/>
    <w:rsid w:val="002A539A"/>
    <w:rsid w:val="002A6D41"/>
    <w:rsid w:val="002B1786"/>
    <w:rsid w:val="002B2FB3"/>
    <w:rsid w:val="002B36CC"/>
    <w:rsid w:val="002C0625"/>
    <w:rsid w:val="002C0D4E"/>
    <w:rsid w:val="002C1761"/>
    <w:rsid w:val="002C3E86"/>
    <w:rsid w:val="002C4E51"/>
    <w:rsid w:val="002D0FDA"/>
    <w:rsid w:val="002D418D"/>
    <w:rsid w:val="002D4D5C"/>
    <w:rsid w:val="002D52B0"/>
    <w:rsid w:val="002E3556"/>
    <w:rsid w:val="002E6A43"/>
    <w:rsid w:val="002F033B"/>
    <w:rsid w:val="002F38E1"/>
    <w:rsid w:val="002F4EF0"/>
    <w:rsid w:val="002F7277"/>
    <w:rsid w:val="002F7A9B"/>
    <w:rsid w:val="00301734"/>
    <w:rsid w:val="0030331A"/>
    <w:rsid w:val="00303A82"/>
    <w:rsid w:val="00306DE3"/>
    <w:rsid w:val="00315D4B"/>
    <w:rsid w:val="003164C8"/>
    <w:rsid w:val="0031722A"/>
    <w:rsid w:val="003234F6"/>
    <w:rsid w:val="00324829"/>
    <w:rsid w:val="0032771F"/>
    <w:rsid w:val="0033187A"/>
    <w:rsid w:val="003327D0"/>
    <w:rsid w:val="00335737"/>
    <w:rsid w:val="00342429"/>
    <w:rsid w:val="003523CF"/>
    <w:rsid w:val="0035553D"/>
    <w:rsid w:val="00362A1C"/>
    <w:rsid w:val="00363E80"/>
    <w:rsid w:val="00366556"/>
    <w:rsid w:val="00376624"/>
    <w:rsid w:val="00377654"/>
    <w:rsid w:val="00385AF9"/>
    <w:rsid w:val="00385CCC"/>
    <w:rsid w:val="00387E34"/>
    <w:rsid w:val="003917D4"/>
    <w:rsid w:val="0039318C"/>
    <w:rsid w:val="003A1E2F"/>
    <w:rsid w:val="003A202D"/>
    <w:rsid w:val="003A24F1"/>
    <w:rsid w:val="003A27CF"/>
    <w:rsid w:val="003A7F3C"/>
    <w:rsid w:val="003B5345"/>
    <w:rsid w:val="003C0E6B"/>
    <w:rsid w:val="003C21D7"/>
    <w:rsid w:val="003C384C"/>
    <w:rsid w:val="003C4304"/>
    <w:rsid w:val="003C5E3D"/>
    <w:rsid w:val="003D0978"/>
    <w:rsid w:val="003D0EBC"/>
    <w:rsid w:val="003D0FEC"/>
    <w:rsid w:val="003D589D"/>
    <w:rsid w:val="003D7B6D"/>
    <w:rsid w:val="003D7DFA"/>
    <w:rsid w:val="003E16B8"/>
    <w:rsid w:val="003E1F22"/>
    <w:rsid w:val="003E2966"/>
    <w:rsid w:val="003E2C41"/>
    <w:rsid w:val="003E45EF"/>
    <w:rsid w:val="003F37CA"/>
    <w:rsid w:val="003F737E"/>
    <w:rsid w:val="00400A72"/>
    <w:rsid w:val="00403934"/>
    <w:rsid w:val="00405229"/>
    <w:rsid w:val="00410770"/>
    <w:rsid w:val="00411377"/>
    <w:rsid w:val="00416EBB"/>
    <w:rsid w:val="004245A0"/>
    <w:rsid w:val="00426D63"/>
    <w:rsid w:val="004273CE"/>
    <w:rsid w:val="00432316"/>
    <w:rsid w:val="00434147"/>
    <w:rsid w:val="004377CC"/>
    <w:rsid w:val="00450EFD"/>
    <w:rsid w:val="0045297F"/>
    <w:rsid w:val="00462B04"/>
    <w:rsid w:val="00462E0D"/>
    <w:rsid w:val="0046361F"/>
    <w:rsid w:val="00464D47"/>
    <w:rsid w:val="0046602E"/>
    <w:rsid w:val="0046738A"/>
    <w:rsid w:val="00475C57"/>
    <w:rsid w:val="004763DA"/>
    <w:rsid w:val="00476E6A"/>
    <w:rsid w:val="00482509"/>
    <w:rsid w:val="00483EF6"/>
    <w:rsid w:val="00484139"/>
    <w:rsid w:val="0048538F"/>
    <w:rsid w:val="004A0AF5"/>
    <w:rsid w:val="004A1578"/>
    <w:rsid w:val="004A16A5"/>
    <w:rsid w:val="004A4294"/>
    <w:rsid w:val="004A61A0"/>
    <w:rsid w:val="004B16C1"/>
    <w:rsid w:val="004B2333"/>
    <w:rsid w:val="004B55D2"/>
    <w:rsid w:val="004B7CBF"/>
    <w:rsid w:val="004C022E"/>
    <w:rsid w:val="004C1F0B"/>
    <w:rsid w:val="004C34F3"/>
    <w:rsid w:val="004C3A3A"/>
    <w:rsid w:val="004C6DBD"/>
    <w:rsid w:val="004D23E0"/>
    <w:rsid w:val="004D240F"/>
    <w:rsid w:val="004D4E4B"/>
    <w:rsid w:val="004E1612"/>
    <w:rsid w:val="004E4150"/>
    <w:rsid w:val="004E4EEE"/>
    <w:rsid w:val="004E505B"/>
    <w:rsid w:val="004F04C1"/>
    <w:rsid w:val="004F3BFA"/>
    <w:rsid w:val="004F504F"/>
    <w:rsid w:val="004F63FB"/>
    <w:rsid w:val="004F7030"/>
    <w:rsid w:val="0050216B"/>
    <w:rsid w:val="005127BC"/>
    <w:rsid w:val="00515522"/>
    <w:rsid w:val="00520884"/>
    <w:rsid w:val="0052253A"/>
    <w:rsid w:val="0052785D"/>
    <w:rsid w:val="005324F4"/>
    <w:rsid w:val="005358A7"/>
    <w:rsid w:val="005471CD"/>
    <w:rsid w:val="0054793B"/>
    <w:rsid w:val="00547F92"/>
    <w:rsid w:val="005516BC"/>
    <w:rsid w:val="00552C06"/>
    <w:rsid w:val="00562018"/>
    <w:rsid w:val="00563282"/>
    <w:rsid w:val="00565F0C"/>
    <w:rsid w:val="00570848"/>
    <w:rsid w:val="00570962"/>
    <w:rsid w:val="005720F4"/>
    <w:rsid w:val="00572704"/>
    <w:rsid w:val="00572CA5"/>
    <w:rsid w:val="00576AD0"/>
    <w:rsid w:val="00576F76"/>
    <w:rsid w:val="005819CC"/>
    <w:rsid w:val="005865AE"/>
    <w:rsid w:val="00597BD9"/>
    <w:rsid w:val="005A148C"/>
    <w:rsid w:val="005A69F4"/>
    <w:rsid w:val="005B4EF5"/>
    <w:rsid w:val="005B58FA"/>
    <w:rsid w:val="005C012A"/>
    <w:rsid w:val="005C0A61"/>
    <w:rsid w:val="005C729B"/>
    <w:rsid w:val="005D0267"/>
    <w:rsid w:val="005D2FB5"/>
    <w:rsid w:val="005D4D38"/>
    <w:rsid w:val="005D5D35"/>
    <w:rsid w:val="005E2885"/>
    <w:rsid w:val="005E50BA"/>
    <w:rsid w:val="005E6A65"/>
    <w:rsid w:val="005E72E4"/>
    <w:rsid w:val="005F4A99"/>
    <w:rsid w:val="005F63B2"/>
    <w:rsid w:val="005F699B"/>
    <w:rsid w:val="005F78C3"/>
    <w:rsid w:val="005F7BCF"/>
    <w:rsid w:val="006029F5"/>
    <w:rsid w:val="006031AF"/>
    <w:rsid w:val="00605D7E"/>
    <w:rsid w:val="00606188"/>
    <w:rsid w:val="00606C58"/>
    <w:rsid w:val="00606D2E"/>
    <w:rsid w:val="00607B61"/>
    <w:rsid w:val="0061057C"/>
    <w:rsid w:val="006105E3"/>
    <w:rsid w:val="00620C00"/>
    <w:rsid w:val="00621A77"/>
    <w:rsid w:val="006270D1"/>
    <w:rsid w:val="00632292"/>
    <w:rsid w:val="00632952"/>
    <w:rsid w:val="00633AF4"/>
    <w:rsid w:val="006345C2"/>
    <w:rsid w:val="00636A56"/>
    <w:rsid w:val="00647251"/>
    <w:rsid w:val="006522AB"/>
    <w:rsid w:val="006530FC"/>
    <w:rsid w:val="00653354"/>
    <w:rsid w:val="00656446"/>
    <w:rsid w:val="00657345"/>
    <w:rsid w:val="006607F7"/>
    <w:rsid w:val="00663C46"/>
    <w:rsid w:val="00674961"/>
    <w:rsid w:val="00677788"/>
    <w:rsid w:val="00680A99"/>
    <w:rsid w:val="0068344D"/>
    <w:rsid w:val="00683F6E"/>
    <w:rsid w:val="0068744D"/>
    <w:rsid w:val="00691D2D"/>
    <w:rsid w:val="00693731"/>
    <w:rsid w:val="0069729F"/>
    <w:rsid w:val="006A2E70"/>
    <w:rsid w:val="006A3E33"/>
    <w:rsid w:val="006A44CC"/>
    <w:rsid w:val="006A6036"/>
    <w:rsid w:val="006A6088"/>
    <w:rsid w:val="006A6792"/>
    <w:rsid w:val="006B1D38"/>
    <w:rsid w:val="006B7ADE"/>
    <w:rsid w:val="006C2439"/>
    <w:rsid w:val="006C2EE0"/>
    <w:rsid w:val="006C4405"/>
    <w:rsid w:val="006C55B8"/>
    <w:rsid w:val="006D37CD"/>
    <w:rsid w:val="006D3FB1"/>
    <w:rsid w:val="006D423D"/>
    <w:rsid w:val="006D7EBB"/>
    <w:rsid w:val="006E0822"/>
    <w:rsid w:val="006E4468"/>
    <w:rsid w:val="006E5BD0"/>
    <w:rsid w:val="006F15B5"/>
    <w:rsid w:val="006F34C5"/>
    <w:rsid w:val="006F7E7D"/>
    <w:rsid w:val="00702AF3"/>
    <w:rsid w:val="007044F0"/>
    <w:rsid w:val="00704FC1"/>
    <w:rsid w:val="00705580"/>
    <w:rsid w:val="00705D73"/>
    <w:rsid w:val="0071096B"/>
    <w:rsid w:val="0072471C"/>
    <w:rsid w:val="00724796"/>
    <w:rsid w:val="00725EAD"/>
    <w:rsid w:val="00731DE8"/>
    <w:rsid w:val="007323B8"/>
    <w:rsid w:val="00733167"/>
    <w:rsid w:val="00734B85"/>
    <w:rsid w:val="00736582"/>
    <w:rsid w:val="00740429"/>
    <w:rsid w:val="00743227"/>
    <w:rsid w:val="00743570"/>
    <w:rsid w:val="00743D07"/>
    <w:rsid w:val="007451E2"/>
    <w:rsid w:val="007462C5"/>
    <w:rsid w:val="00752003"/>
    <w:rsid w:val="007542EA"/>
    <w:rsid w:val="00755026"/>
    <w:rsid w:val="00755CFB"/>
    <w:rsid w:val="0075620C"/>
    <w:rsid w:val="00756B3E"/>
    <w:rsid w:val="0076075A"/>
    <w:rsid w:val="00761448"/>
    <w:rsid w:val="00764C08"/>
    <w:rsid w:val="00770A8A"/>
    <w:rsid w:val="00773C9E"/>
    <w:rsid w:val="00774112"/>
    <w:rsid w:val="007768D2"/>
    <w:rsid w:val="00783BA9"/>
    <w:rsid w:val="00790454"/>
    <w:rsid w:val="0079408C"/>
    <w:rsid w:val="00797D66"/>
    <w:rsid w:val="007A174E"/>
    <w:rsid w:val="007A17FC"/>
    <w:rsid w:val="007A3026"/>
    <w:rsid w:val="007B099E"/>
    <w:rsid w:val="007B25E2"/>
    <w:rsid w:val="007B5838"/>
    <w:rsid w:val="007B6BE3"/>
    <w:rsid w:val="007B6DD5"/>
    <w:rsid w:val="007C0FA3"/>
    <w:rsid w:val="007C2F2B"/>
    <w:rsid w:val="007D08E9"/>
    <w:rsid w:val="007D6F4B"/>
    <w:rsid w:val="007E041C"/>
    <w:rsid w:val="007E0D6E"/>
    <w:rsid w:val="007E13D1"/>
    <w:rsid w:val="007E1C62"/>
    <w:rsid w:val="007E2096"/>
    <w:rsid w:val="007E473A"/>
    <w:rsid w:val="007E489F"/>
    <w:rsid w:val="007E6B72"/>
    <w:rsid w:val="007F1CD1"/>
    <w:rsid w:val="007F5211"/>
    <w:rsid w:val="007F5CE2"/>
    <w:rsid w:val="007F7327"/>
    <w:rsid w:val="00800A59"/>
    <w:rsid w:val="00800E1F"/>
    <w:rsid w:val="0080222D"/>
    <w:rsid w:val="00804631"/>
    <w:rsid w:val="00806DCF"/>
    <w:rsid w:val="0080757D"/>
    <w:rsid w:val="00810483"/>
    <w:rsid w:val="00817A94"/>
    <w:rsid w:val="00821583"/>
    <w:rsid w:val="00823C5D"/>
    <w:rsid w:val="00825DF2"/>
    <w:rsid w:val="00827140"/>
    <w:rsid w:val="00827E25"/>
    <w:rsid w:val="00832BA5"/>
    <w:rsid w:val="0083301A"/>
    <w:rsid w:val="0083494B"/>
    <w:rsid w:val="00837537"/>
    <w:rsid w:val="008460B8"/>
    <w:rsid w:val="008512FD"/>
    <w:rsid w:val="00852B35"/>
    <w:rsid w:val="008533F6"/>
    <w:rsid w:val="008553D2"/>
    <w:rsid w:val="0086210B"/>
    <w:rsid w:val="00876821"/>
    <w:rsid w:val="00881F01"/>
    <w:rsid w:val="008850C7"/>
    <w:rsid w:val="0089195E"/>
    <w:rsid w:val="00891EC5"/>
    <w:rsid w:val="00891FA0"/>
    <w:rsid w:val="00896B15"/>
    <w:rsid w:val="008A3B02"/>
    <w:rsid w:val="008A5E04"/>
    <w:rsid w:val="008B2521"/>
    <w:rsid w:val="008B4608"/>
    <w:rsid w:val="008B6C14"/>
    <w:rsid w:val="008B78FC"/>
    <w:rsid w:val="008C0E04"/>
    <w:rsid w:val="008C1E38"/>
    <w:rsid w:val="008C7F87"/>
    <w:rsid w:val="008D4734"/>
    <w:rsid w:val="008D4848"/>
    <w:rsid w:val="008D558F"/>
    <w:rsid w:val="008D6A06"/>
    <w:rsid w:val="008D7EBC"/>
    <w:rsid w:val="008E2C68"/>
    <w:rsid w:val="008F0152"/>
    <w:rsid w:val="008F3FF0"/>
    <w:rsid w:val="00906A3E"/>
    <w:rsid w:val="00907A3E"/>
    <w:rsid w:val="0091280E"/>
    <w:rsid w:val="009129C0"/>
    <w:rsid w:val="009131D5"/>
    <w:rsid w:val="00916B07"/>
    <w:rsid w:val="00921550"/>
    <w:rsid w:val="00923B9D"/>
    <w:rsid w:val="009279E3"/>
    <w:rsid w:val="00930011"/>
    <w:rsid w:val="009319A3"/>
    <w:rsid w:val="00932394"/>
    <w:rsid w:val="009346E3"/>
    <w:rsid w:val="00941509"/>
    <w:rsid w:val="00943FF9"/>
    <w:rsid w:val="00946B15"/>
    <w:rsid w:val="00947E07"/>
    <w:rsid w:val="00951FF3"/>
    <w:rsid w:val="009525A7"/>
    <w:rsid w:val="009534D3"/>
    <w:rsid w:val="00957EA1"/>
    <w:rsid w:val="009600B4"/>
    <w:rsid w:val="0096021F"/>
    <w:rsid w:val="00962DA8"/>
    <w:rsid w:val="00967F9E"/>
    <w:rsid w:val="009752E3"/>
    <w:rsid w:val="00976163"/>
    <w:rsid w:val="009813E2"/>
    <w:rsid w:val="00981412"/>
    <w:rsid w:val="00981824"/>
    <w:rsid w:val="00981AE3"/>
    <w:rsid w:val="00984EA9"/>
    <w:rsid w:val="00985D6F"/>
    <w:rsid w:val="0098779A"/>
    <w:rsid w:val="009877AD"/>
    <w:rsid w:val="00987F9D"/>
    <w:rsid w:val="00990475"/>
    <w:rsid w:val="0099244B"/>
    <w:rsid w:val="00995DA7"/>
    <w:rsid w:val="009975F5"/>
    <w:rsid w:val="009A1F59"/>
    <w:rsid w:val="009A5593"/>
    <w:rsid w:val="009B219B"/>
    <w:rsid w:val="009B2337"/>
    <w:rsid w:val="009B26A6"/>
    <w:rsid w:val="009B50B5"/>
    <w:rsid w:val="009B7168"/>
    <w:rsid w:val="009C095D"/>
    <w:rsid w:val="009C0EE6"/>
    <w:rsid w:val="009C2A98"/>
    <w:rsid w:val="009C303D"/>
    <w:rsid w:val="009C365C"/>
    <w:rsid w:val="009C6EDB"/>
    <w:rsid w:val="009C75E1"/>
    <w:rsid w:val="009C772D"/>
    <w:rsid w:val="009D633B"/>
    <w:rsid w:val="009E1F84"/>
    <w:rsid w:val="009E7C81"/>
    <w:rsid w:val="009F2D8C"/>
    <w:rsid w:val="009F4A3D"/>
    <w:rsid w:val="009F5BFC"/>
    <w:rsid w:val="009F755D"/>
    <w:rsid w:val="00A02342"/>
    <w:rsid w:val="00A031BD"/>
    <w:rsid w:val="00A0385E"/>
    <w:rsid w:val="00A03DF1"/>
    <w:rsid w:val="00A05839"/>
    <w:rsid w:val="00A06E49"/>
    <w:rsid w:val="00A06EBF"/>
    <w:rsid w:val="00A11C56"/>
    <w:rsid w:val="00A13F54"/>
    <w:rsid w:val="00A17621"/>
    <w:rsid w:val="00A21CFE"/>
    <w:rsid w:val="00A2408D"/>
    <w:rsid w:val="00A276FE"/>
    <w:rsid w:val="00A27E07"/>
    <w:rsid w:val="00A30BA4"/>
    <w:rsid w:val="00A32A70"/>
    <w:rsid w:val="00A32F86"/>
    <w:rsid w:val="00A336B1"/>
    <w:rsid w:val="00A348BC"/>
    <w:rsid w:val="00A3499A"/>
    <w:rsid w:val="00A40698"/>
    <w:rsid w:val="00A40B88"/>
    <w:rsid w:val="00A41D97"/>
    <w:rsid w:val="00A42135"/>
    <w:rsid w:val="00A4433F"/>
    <w:rsid w:val="00A47B78"/>
    <w:rsid w:val="00A55287"/>
    <w:rsid w:val="00A60567"/>
    <w:rsid w:val="00A62E35"/>
    <w:rsid w:val="00A63101"/>
    <w:rsid w:val="00A651AB"/>
    <w:rsid w:val="00A71B9E"/>
    <w:rsid w:val="00A71E09"/>
    <w:rsid w:val="00A72361"/>
    <w:rsid w:val="00A7474C"/>
    <w:rsid w:val="00A755EB"/>
    <w:rsid w:val="00A80A1B"/>
    <w:rsid w:val="00A810AD"/>
    <w:rsid w:val="00A811A9"/>
    <w:rsid w:val="00A83A17"/>
    <w:rsid w:val="00A862A0"/>
    <w:rsid w:val="00A90F65"/>
    <w:rsid w:val="00A95376"/>
    <w:rsid w:val="00AA1A4E"/>
    <w:rsid w:val="00AA27DF"/>
    <w:rsid w:val="00AA5B1A"/>
    <w:rsid w:val="00AA5EB4"/>
    <w:rsid w:val="00AA68AF"/>
    <w:rsid w:val="00AA72FD"/>
    <w:rsid w:val="00AB0422"/>
    <w:rsid w:val="00AB3F3A"/>
    <w:rsid w:val="00AB4035"/>
    <w:rsid w:val="00AD73C1"/>
    <w:rsid w:val="00AE0B98"/>
    <w:rsid w:val="00AE1FFA"/>
    <w:rsid w:val="00AE3BCA"/>
    <w:rsid w:val="00AE48CD"/>
    <w:rsid w:val="00AE748B"/>
    <w:rsid w:val="00AF3FF0"/>
    <w:rsid w:val="00AF4029"/>
    <w:rsid w:val="00AF5351"/>
    <w:rsid w:val="00B0048D"/>
    <w:rsid w:val="00B01E8F"/>
    <w:rsid w:val="00B05076"/>
    <w:rsid w:val="00B06A85"/>
    <w:rsid w:val="00B06DDD"/>
    <w:rsid w:val="00B10695"/>
    <w:rsid w:val="00B10FA0"/>
    <w:rsid w:val="00B139D1"/>
    <w:rsid w:val="00B17CC1"/>
    <w:rsid w:val="00B234FC"/>
    <w:rsid w:val="00B24418"/>
    <w:rsid w:val="00B25407"/>
    <w:rsid w:val="00B34B40"/>
    <w:rsid w:val="00B3676D"/>
    <w:rsid w:val="00B404A4"/>
    <w:rsid w:val="00B45071"/>
    <w:rsid w:val="00B55527"/>
    <w:rsid w:val="00B55C6A"/>
    <w:rsid w:val="00B568FE"/>
    <w:rsid w:val="00B576CD"/>
    <w:rsid w:val="00B621B2"/>
    <w:rsid w:val="00B675A4"/>
    <w:rsid w:val="00B700CA"/>
    <w:rsid w:val="00B7066C"/>
    <w:rsid w:val="00B7069E"/>
    <w:rsid w:val="00B74030"/>
    <w:rsid w:val="00B75737"/>
    <w:rsid w:val="00B83394"/>
    <w:rsid w:val="00B837E3"/>
    <w:rsid w:val="00B86020"/>
    <w:rsid w:val="00B8791B"/>
    <w:rsid w:val="00B971F9"/>
    <w:rsid w:val="00BA0C4E"/>
    <w:rsid w:val="00BA18A5"/>
    <w:rsid w:val="00BA1D5E"/>
    <w:rsid w:val="00BA6D1A"/>
    <w:rsid w:val="00BA7671"/>
    <w:rsid w:val="00BB098D"/>
    <w:rsid w:val="00BB2672"/>
    <w:rsid w:val="00BB6FD2"/>
    <w:rsid w:val="00BB76C0"/>
    <w:rsid w:val="00BB78DF"/>
    <w:rsid w:val="00BC0482"/>
    <w:rsid w:val="00BD12F6"/>
    <w:rsid w:val="00BD2161"/>
    <w:rsid w:val="00BD2DED"/>
    <w:rsid w:val="00BD4B41"/>
    <w:rsid w:val="00BD4BF4"/>
    <w:rsid w:val="00BE28EA"/>
    <w:rsid w:val="00BE6085"/>
    <w:rsid w:val="00BE6DD4"/>
    <w:rsid w:val="00BF239E"/>
    <w:rsid w:val="00BF40C6"/>
    <w:rsid w:val="00BF5029"/>
    <w:rsid w:val="00BF630E"/>
    <w:rsid w:val="00BF6550"/>
    <w:rsid w:val="00C02CA5"/>
    <w:rsid w:val="00C04C7C"/>
    <w:rsid w:val="00C05D7C"/>
    <w:rsid w:val="00C12135"/>
    <w:rsid w:val="00C16D65"/>
    <w:rsid w:val="00C17633"/>
    <w:rsid w:val="00C200EA"/>
    <w:rsid w:val="00C21107"/>
    <w:rsid w:val="00C21BBF"/>
    <w:rsid w:val="00C21F04"/>
    <w:rsid w:val="00C22C37"/>
    <w:rsid w:val="00C23D61"/>
    <w:rsid w:val="00C2570E"/>
    <w:rsid w:val="00C31CB5"/>
    <w:rsid w:val="00C33DF8"/>
    <w:rsid w:val="00C41864"/>
    <w:rsid w:val="00C453F1"/>
    <w:rsid w:val="00C475E3"/>
    <w:rsid w:val="00C478F6"/>
    <w:rsid w:val="00C52FB0"/>
    <w:rsid w:val="00C54381"/>
    <w:rsid w:val="00C63331"/>
    <w:rsid w:val="00C64E6C"/>
    <w:rsid w:val="00C71667"/>
    <w:rsid w:val="00C71F6A"/>
    <w:rsid w:val="00C73418"/>
    <w:rsid w:val="00C749FD"/>
    <w:rsid w:val="00C819DD"/>
    <w:rsid w:val="00C82540"/>
    <w:rsid w:val="00C8442A"/>
    <w:rsid w:val="00C854E6"/>
    <w:rsid w:val="00C955CC"/>
    <w:rsid w:val="00C95D69"/>
    <w:rsid w:val="00C963B0"/>
    <w:rsid w:val="00C97359"/>
    <w:rsid w:val="00CA0B20"/>
    <w:rsid w:val="00CA17B1"/>
    <w:rsid w:val="00CA711F"/>
    <w:rsid w:val="00CB0560"/>
    <w:rsid w:val="00CB0609"/>
    <w:rsid w:val="00CB0C0E"/>
    <w:rsid w:val="00CB0E66"/>
    <w:rsid w:val="00CB3E8B"/>
    <w:rsid w:val="00CC38D1"/>
    <w:rsid w:val="00CC5A96"/>
    <w:rsid w:val="00CC6CE4"/>
    <w:rsid w:val="00CD28BD"/>
    <w:rsid w:val="00CD600B"/>
    <w:rsid w:val="00CD6529"/>
    <w:rsid w:val="00CD6AA4"/>
    <w:rsid w:val="00CD6EA5"/>
    <w:rsid w:val="00CD7324"/>
    <w:rsid w:val="00CD7B95"/>
    <w:rsid w:val="00CD7F56"/>
    <w:rsid w:val="00CE0A08"/>
    <w:rsid w:val="00CE1ACF"/>
    <w:rsid w:val="00CE5734"/>
    <w:rsid w:val="00CF0A28"/>
    <w:rsid w:val="00CF1661"/>
    <w:rsid w:val="00CF276C"/>
    <w:rsid w:val="00CF596C"/>
    <w:rsid w:val="00D012E8"/>
    <w:rsid w:val="00D02319"/>
    <w:rsid w:val="00D03287"/>
    <w:rsid w:val="00D0460C"/>
    <w:rsid w:val="00D148DF"/>
    <w:rsid w:val="00D161A0"/>
    <w:rsid w:val="00D226E8"/>
    <w:rsid w:val="00D24025"/>
    <w:rsid w:val="00D2538A"/>
    <w:rsid w:val="00D25AE0"/>
    <w:rsid w:val="00D2724F"/>
    <w:rsid w:val="00D313F6"/>
    <w:rsid w:val="00D32762"/>
    <w:rsid w:val="00D34E9C"/>
    <w:rsid w:val="00D37303"/>
    <w:rsid w:val="00D404C5"/>
    <w:rsid w:val="00D4144F"/>
    <w:rsid w:val="00D4186D"/>
    <w:rsid w:val="00D420C2"/>
    <w:rsid w:val="00D42C05"/>
    <w:rsid w:val="00D42E78"/>
    <w:rsid w:val="00D438AE"/>
    <w:rsid w:val="00D45597"/>
    <w:rsid w:val="00D461DA"/>
    <w:rsid w:val="00D462F2"/>
    <w:rsid w:val="00D466F8"/>
    <w:rsid w:val="00D47689"/>
    <w:rsid w:val="00D47FC0"/>
    <w:rsid w:val="00D5104A"/>
    <w:rsid w:val="00D519EB"/>
    <w:rsid w:val="00D55ABC"/>
    <w:rsid w:val="00D60A26"/>
    <w:rsid w:val="00D6179D"/>
    <w:rsid w:val="00D62102"/>
    <w:rsid w:val="00D6378A"/>
    <w:rsid w:val="00D64102"/>
    <w:rsid w:val="00D7166B"/>
    <w:rsid w:val="00D71C12"/>
    <w:rsid w:val="00D72AD5"/>
    <w:rsid w:val="00D72F1E"/>
    <w:rsid w:val="00D7393D"/>
    <w:rsid w:val="00D739EC"/>
    <w:rsid w:val="00D74AE1"/>
    <w:rsid w:val="00D8074F"/>
    <w:rsid w:val="00D81079"/>
    <w:rsid w:val="00D85DE7"/>
    <w:rsid w:val="00D878E5"/>
    <w:rsid w:val="00D92467"/>
    <w:rsid w:val="00DA4926"/>
    <w:rsid w:val="00DA4E98"/>
    <w:rsid w:val="00DB06E8"/>
    <w:rsid w:val="00DB2940"/>
    <w:rsid w:val="00DB7B8B"/>
    <w:rsid w:val="00DC4CD3"/>
    <w:rsid w:val="00DC57D7"/>
    <w:rsid w:val="00DC79C8"/>
    <w:rsid w:val="00DC7C1C"/>
    <w:rsid w:val="00DD0155"/>
    <w:rsid w:val="00DD07A7"/>
    <w:rsid w:val="00DD4647"/>
    <w:rsid w:val="00DD574F"/>
    <w:rsid w:val="00DE1D65"/>
    <w:rsid w:val="00DE784D"/>
    <w:rsid w:val="00DF1EE5"/>
    <w:rsid w:val="00DF2858"/>
    <w:rsid w:val="00DF5A32"/>
    <w:rsid w:val="00DF776C"/>
    <w:rsid w:val="00E03DE4"/>
    <w:rsid w:val="00E064F8"/>
    <w:rsid w:val="00E1115B"/>
    <w:rsid w:val="00E12DDB"/>
    <w:rsid w:val="00E12FC5"/>
    <w:rsid w:val="00E135D1"/>
    <w:rsid w:val="00E1564F"/>
    <w:rsid w:val="00E169A3"/>
    <w:rsid w:val="00E21B50"/>
    <w:rsid w:val="00E26977"/>
    <w:rsid w:val="00E30BD5"/>
    <w:rsid w:val="00E41B2F"/>
    <w:rsid w:val="00E46886"/>
    <w:rsid w:val="00E56F70"/>
    <w:rsid w:val="00E57AD1"/>
    <w:rsid w:val="00E60A10"/>
    <w:rsid w:val="00E645C2"/>
    <w:rsid w:val="00E64944"/>
    <w:rsid w:val="00E667B7"/>
    <w:rsid w:val="00E67CB1"/>
    <w:rsid w:val="00E733A5"/>
    <w:rsid w:val="00E74725"/>
    <w:rsid w:val="00E81C30"/>
    <w:rsid w:val="00E85161"/>
    <w:rsid w:val="00E876F5"/>
    <w:rsid w:val="00E87C4E"/>
    <w:rsid w:val="00E93339"/>
    <w:rsid w:val="00E943E2"/>
    <w:rsid w:val="00E95E80"/>
    <w:rsid w:val="00EA2102"/>
    <w:rsid w:val="00EA3280"/>
    <w:rsid w:val="00EA4C8F"/>
    <w:rsid w:val="00EA68DA"/>
    <w:rsid w:val="00EB1E1E"/>
    <w:rsid w:val="00EB326F"/>
    <w:rsid w:val="00EC01F8"/>
    <w:rsid w:val="00EC3350"/>
    <w:rsid w:val="00EC549B"/>
    <w:rsid w:val="00ED12DF"/>
    <w:rsid w:val="00ED16A6"/>
    <w:rsid w:val="00ED20C1"/>
    <w:rsid w:val="00ED4CE6"/>
    <w:rsid w:val="00ED5ED6"/>
    <w:rsid w:val="00EE11BA"/>
    <w:rsid w:val="00EE1B1E"/>
    <w:rsid w:val="00EE1E2C"/>
    <w:rsid w:val="00EE2B46"/>
    <w:rsid w:val="00EE3BFA"/>
    <w:rsid w:val="00EF0496"/>
    <w:rsid w:val="00EF39B6"/>
    <w:rsid w:val="00EF466E"/>
    <w:rsid w:val="00EF4815"/>
    <w:rsid w:val="00EF739E"/>
    <w:rsid w:val="00F00E31"/>
    <w:rsid w:val="00F06D05"/>
    <w:rsid w:val="00F07A95"/>
    <w:rsid w:val="00F1464F"/>
    <w:rsid w:val="00F207F9"/>
    <w:rsid w:val="00F21018"/>
    <w:rsid w:val="00F25AD6"/>
    <w:rsid w:val="00F27458"/>
    <w:rsid w:val="00F325F9"/>
    <w:rsid w:val="00F376F4"/>
    <w:rsid w:val="00F4099C"/>
    <w:rsid w:val="00F40D45"/>
    <w:rsid w:val="00F42A85"/>
    <w:rsid w:val="00F4387A"/>
    <w:rsid w:val="00F45502"/>
    <w:rsid w:val="00F45CA1"/>
    <w:rsid w:val="00F464AA"/>
    <w:rsid w:val="00F52B1C"/>
    <w:rsid w:val="00F56515"/>
    <w:rsid w:val="00F62CA4"/>
    <w:rsid w:val="00F62EAD"/>
    <w:rsid w:val="00F64C79"/>
    <w:rsid w:val="00F66172"/>
    <w:rsid w:val="00F66AB7"/>
    <w:rsid w:val="00F677FA"/>
    <w:rsid w:val="00F71403"/>
    <w:rsid w:val="00F751A5"/>
    <w:rsid w:val="00F763C0"/>
    <w:rsid w:val="00F76F10"/>
    <w:rsid w:val="00F847DA"/>
    <w:rsid w:val="00F85B43"/>
    <w:rsid w:val="00F900A8"/>
    <w:rsid w:val="00F908EB"/>
    <w:rsid w:val="00F91D4F"/>
    <w:rsid w:val="00F93561"/>
    <w:rsid w:val="00F9549B"/>
    <w:rsid w:val="00F96BBF"/>
    <w:rsid w:val="00F970D5"/>
    <w:rsid w:val="00FA145E"/>
    <w:rsid w:val="00FA2624"/>
    <w:rsid w:val="00FA3E65"/>
    <w:rsid w:val="00FA6A41"/>
    <w:rsid w:val="00FB2EB1"/>
    <w:rsid w:val="00FB6CEB"/>
    <w:rsid w:val="00FB7EF7"/>
    <w:rsid w:val="00FC0A7D"/>
    <w:rsid w:val="00FC29C5"/>
    <w:rsid w:val="00FC5245"/>
    <w:rsid w:val="00FC777F"/>
    <w:rsid w:val="00FD29A9"/>
    <w:rsid w:val="00FD55A0"/>
    <w:rsid w:val="00FD626F"/>
    <w:rsid w:val="00FE49D6"/>
    <w:rsid w:val="00FE57D4"/>
    <w:rsid w:val="00FE75E2"/>
    <w:rsid w:val="00FF27A3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8ED"/>
  </w:style>
  <w:style w:type="paragraph" w:styleId="1">
    <w:name w:val="heading 1"/>
    <w:basedOn w:val="a"/>
    <w:next w:val="a"/>
    <w:link w:val="10"/>
    <w:uiPriority w:val="99"/>
    <w:qFormat/>
    <w:rsid w:val="00D2724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2724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724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2724F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62D7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46CB3"/>
    <w:rPr>
      <w:b/>
      <w:sz w:val="28"/>
    </w:rPr>
  </w:style>
  <w:style w:type="character" w:customStyle="1" w:styleId="20">
    <w:name w:val="Заголовок 2 Знак"/>
    <w:link w:val="2"/>
    <w:rsid w:val="00162D76"/>
    <w:rPr>
      <w:sz w:val="28"/>
    </w:rPr>
  </w:style>
  <w:style w:type="character" w:customStyle="1" w:styleId="30">
    <w:name w:val="Заголовок 3 Знак"/>
    <w:link w:val="3"/>
    <w:rsid w:val="00162D76"/>
    <w:rPr>
      <w:sz w:val="28"/>
    </w:rPr>
  </w:style>
  <w:style w:type="character" w:customStyle="1" w:styleId="40">
    <w:name w:val="Заголовок 4 Знак"/>
    <w:link w:val="4"/>
    <w:rsid w:val="00162D76"/>
    <w:rPr>
      <w:sz w:val="28"/>
    </w:rPr>
  </w:style>
  <w:style w:type="character" w:customStyle="1" w:styleId="50">
    <w:name w:val="Заголовок 5 Знак"/>
    <w:link w:val="5"/>
    <w:rsid w:val="00162D76"/>
    <w:rPr>
      <w:b/>
      <w:bCs/>
      <w:i/>
      <w:iCs/>
      <w:sz w:val="26"/>
      <w:szCs w:val="26"/>
    </w:rPr>
  </w:style>
  <w:style w:type="paragraph" w:customStyle="1" w:styleId="a3">
    <w:name w:val="Знак Знак Знак"/>
    <w:basedOn w:val="a"/>
    <w:rsid w:val="00A552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D2724F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D2724F"/>
    <w:rPr>
      <w:rFonts w:ascii="Arial" w:hAnsi="Arial"/>
      <w:sz w:val="24"/>
    </w:rPr>
  </w:style>
  <w:style w:type="character" w:customStyle="1" w:styleId="a6">
    <w:name w:val="Основной текст Знак"/>
    <w:link w:val="a5"/>
    <w:rsid w:val="004A61A0"/>
    <w:rPr>
      <w:rFonts w:ascii="Arial" w:hAnsi="Arial"/>
      <w:sz w:val="24"/>
    </w:rPr>
  </w:style>
  <w:style w:type="paragraph" w:styleId="a7">
    <w:name w:val="header"/>
    <w:basedOn w:val="a"/>
    <w:link w:val="a8"/>
    <w:rsid w:val="00D2724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rsid w:val="00162D76"/>
  </w:style>
  <w:style w:type="character" w:styleId="a9">
    <w:name w:val="page number"/>
    <w:basedOn w:val="a0"/>
    <w:rsid w:val="00D2724F"/>
  </w:style>
  <w:style w:type="paragraph" w:styleId="aa">
    <w:name w:val="Body Text Indent"/>
    <w:basedOn w:val="a"/>
    <w:link w:val="ab"/>
    <w:rsid w:val="00D2724F"/>
    <w:pPr>
      <w:ind w:firstLine="851"/>
      <w:jc w:val="both"/>
    </w:pPr>
    <w:rPr>
      <w:sz w:val="26"/>
    </w:rPr>
  </w:style>
  <w:style w:type="character" w:customStyle="1" w:styleId="ab">
    <w:name w:val="Основной текст с отступом Знак"/>
    <w:link w:val="aa"/>
    <w:rsid w:val="00162D76"/>
    <w:rPr>
      <w:sz w:val="26"/>
    </w:rPr>
  </w:style>
  <w:style w:type="paragraph" w:styleId="31">
    <w:name w:val="Body Text Indent 3"/>
    <w:basedOn w:val="a"/>
    <w:link w:val="32"/>
    <w:rsid w:val="00D2724F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rsid w:val="00162D76"/>
    <w:rPr>
      <w:sz w:val="26"/>
    </w:rPr>
  </w:style>
  <w:style w:type="paragraph" w:styleId="21">
    <w:name w:val="Body Text Indent 2"/>
    <w:basedOn w:val="a"/>
    <w:link w:val="22"/>
    <w:rsid w:val="00D2724F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62D76"/>
    <w:rPr>
      <w:sz w:val="28"/>
    </w:rPr>
  </w:style>
  <w:style w:type="paragraph" w:styleId="ac">
    <w:name w:val="Document Map"/>
    <w:basedOn w:val="a"/>
    <w:link w:val="ad"/>
    <w:semiHidden/>
    <w:rsid w:val="00D2724F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link w:val="ac"/>
    <w:semiHidden/>
    <w:rsid w:val="00162D76"/>
    <w:rPr>
      <w:rFonts w:ascii="Tahoma" w:hAnsi="Tahoma" w:cs="Tahoma"/>
      <w:shd w:val="clear" w:color="auto" w:fill="000080"/>
    </w:rPr>
  </w:style>
  <w:style w:type="paragraph" w:styleId="23">
    <w:name w:val="Body Text 2"/>
    <w:basedOn w:val="a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rsid w:val="00162D76"/>
  </w:style>
  <w:style w:type="table" w:styleId="ae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F91D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62D76"/>
  </w:style>
  <w:style w:type="paragraph" w:styleId="33">
    <w:name w:val="Body Text 3"/>
    <w:basedOn w:val="a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62D76"/>
    <w:rPr>
      <w:sz w:val="16"/>
      <w:szCs w:val="16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1">
    <w:name w:val="Strong"/>
    <w:qFormat/>
    <w:rsid w:val="00B7066C"/>
    <w:rPr>
      <w:b/>
      <w:bCs/>
    </w:rPr>
  </w:style>
  <w:style w:type="paragraph" w:styleId="af2">
    <w:name w:val="Title"/>
    <w:basedOn w:val="a"/>
    <w:link w:val="af3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link w:val="af2"/>
    <w:rsid w:val="00162D76"/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"/>
    <w:link w:val="af6"/>
    <w:qFormat/>
    <w:rsid w:val="00990475"/>
    <w:pPr>
      <w:jc w:val="center"/>
    </w:pPr>
    <w:rPr>
      <w:b/>
      <w:sz w:val="28"/>
    </w:rPr>
  </w:style>
  <w:style w:type="character" w:customStyle="1" w:styleId="af6">
    <w:name w:val="Подзаголовок Знак"/>
    <w:link w:val="af5"/>
    <w:rsid w:val="00162D76"/>
    <w:rPr>
      <w:b/>
      <w:sz w:val="28"/>
    </w:rPr>
  </w:style>
  <w:style w:type="paragraph" w:styleId="HTML">
    <w:name w:val="HTML Preformatted"/>
    <w:basedOn w:val="a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link w:val="HTML"/>
    <w:rsid w:val="00162D76"/>
    <w:rPr>
      <w:rFonts w:ascii="Arial Unicode MS" w:eastAsia="Arial Unicode MS" w:hAnsi="Arial Unicode MS" w:cs="Arial Unicode MS"/>
    </w:rPr>
  </w:style>
  <w:style w:type="character" w:customStyle="1" w:styleId="af7">
    <w:name w:val="Маркированный список Знак"/>
    <w:link w:val="af8"/>
    <w:locked/>
    <w:rsid w:val="004377CC"/>
    <w:rPr>
      <w:sz w:val="24"/>
      <w:szCs w:val="24"/>
    </w:rPr>
  </w:style>
  <w:style w:type="paragraph" w:styleId="af8">
    <w:name w:val="List Bullet"/>
    <w:basedOn w:val="a"/>
    <w:link w:val="af7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"/>
    <w:next w:val="a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Нормальный (справка)"/>
    <w:basedOn w:val="a"/>
    <w:next w:val="a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2">
    <w:name w:val="Знак1"/>
    <w:basedOn w:val="a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link w:val="ConsPlusNonformat0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uiPriority w:val="99"/>
    <w:rsid w:val="00D42E78"/>
    <w:rPr>
      <w:color w:val="0000FF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c">
    <w:name w:val="Знак"/>
    <w:basedOn w:val="a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Прижатый влево"/>
    <w:basedOn w:val="a"/>
    <w:next w:val="a"/>
    <w:link w:val="afe"/>
    <w:uiPriority w:val="99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"/>
    <w:basedOn w:val="a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аголовок 1 Галя"/>
    <w:basedOn w:val="a"/>
    <w:rsid w:val="0006338D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"/>
    <w:rsid w:val="0006338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f0">
    <w:name w:val="Нормальный (таблица)"/>
    <w:basedOn w:val="a"/>
    <w:next w:val="a"/>
    <w:rsid w:val="004E50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4A61A0"/>
  </w:style>
  <w:style w:type="character" w:customStyle="1" w:styleId="80">
    <w:name w:val="Заголовок 8 Знак"/>
    <w:link w:val="8"/>
    <w:rsid w:val="00162D76"/>
    <w:rPr>
      <w:i/>
      <w:iCs/>
      <w:sz w:val="24"/>
      <w:szCs w:val="24"/>
    </w:rPr>
  </w:style>
  <w:style w:type="character" w:styleId="aff1">
    <w:name w:val="FollowedHyperlink"/>
    <w:uiPriority w:val="99"/>
    <w:unhideWhenUsed/>
    <w:rsid w:val="00162D76"/>
    <w:rPr>
      <w:rFonts w:ascii="Times New Roman" w:hAnsi="Times New Roman" w:cs="Times New Roman" w:hint="default"/>
      <w:color w:val="800080"/>
      <w:u w:val="single"/>
    </w:rPr>
  </w:style>
  <w:style w:type="paragraph" w:styleId="aff2">
    <w:name w:val="footnote text"/>
    <w:basedOn w:val="a"/>
    <w:link w:val="aff3"/>
    <w:unhideWhenUsed/>
    <w:rsid w:val="00162D76"/>
    <w:pPr>
      <w:suppressAutoHyphens/>
    </w:pPr>
    <w:rPr>
      <w:lang w:eastAsia="ar-SA"/>
    </w:rPr>
  </w:style>
  <w:style w:type="character" w:customStyle="1" w:styleId="aff3">
    <w:name w:val="Текст сноски Знак"/>
    <w:link w:val="aff2"/>
    <w:rsid w:val="00162D76"/>
    <w:rPr>
      <w:lang w:eastAsia="ar-SA"/>
    </w:rPr>
  </w:style>
  <w:style w:type="paragraph" w:styleId="aff4">
    <w:name w:val="Balloon Text"/>
    <w:basedOn w:val="a"/>
    <w:link w:val="aff5"/>
    <w:unhideWhenUsed/>
    <w:rsid w:val="00162D76"/>
    <w:rPr>
      <w:rFonts w:ascii="Tahoma" w:hAnsi="Tahoma"/>
      <w:sz w:val="16"/>
      <w:szCs w:val="16"/>
    </w:rPr>
  </w:style>
  <w:style w:type="character" w:customStyle="1" w:styleId="aff5">
    <w:name w:val="Текст выноски Знак"/>
    <w:link w:val="aff4"/>
    <w:rsid w:val="00162D76"/>
    <w:rPr>
      <w:rFonts w:ascii="Tahoma" w:hAnsi="Tahoma" w:cs="Tahoma"/>
      <w:sz w:val="16"/>
      <w:szCs w:val="16"/>
    </w:rPr>
  </w:style>
  <w:style w:type="paragraph" w:styleId="aff6">
    <w:name w:val="List Paragraph"/>
    <w:basedOn w:val="a"/>
    <w:qFormat/>
    <w:rsid w:val="00162D7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5">
    <w:name w:val="Знак Знак3"/>
    <w:basedOn w:val="a"/>
    <w:rsid w:val="00162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162D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162D76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162D76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f7">
    <w:name w:val="Текст (лев. подпись)"/>
    <w:basedOn w:val="a"/>
    <w:next w:val="a"/>
    <w:rsid w:val="00162D7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f8">
    <w:name w:val="Текст (прав. подпись)"/>
    <w:basedOn w:val="a"/>
    <w:next w:val="a"/>
    <w:rsid w:val="00162D76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9">
    <w:name w:val="Комментарий"/>
    <w:basedOn w:val="a"/>
    <w:next w:val="a"/>
    <w:uiPriority w:val="99"/>
    <w:rsid w:val="00162D7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162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62D76"/>
    <w:pPr>
      <w:spacing w:after="160" w:line="240" w:lineRule="exact"/>
    </w:pPr>
    <w:rPr>
      <w:rFonts w:ascii="Arial" w:hAnsi="Arial" w:cs="Arial"/>
      <w:noProof/>
    </w:rPr>
  </w:style>
  <w:style w:type="paragraph" w:customStyle="1" w:styleId="15">
    <w:name w:val="Обычный1"/>
    <w:rsid w:val="00162D76"/>
    <w:pPr>
      <w:widowControl w:val="0"/>
    </w:pPr>
  </w:style>
  <w:style w:type="paragraph" w:customStyle="1" w:styleId="16">
    <w:name w:val="Абзац списка1"/>
    <w:basedOn w:val="a"/>
    <w:rsid w:val="00162D76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162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Внимание: Криминал!!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b">
    <w:name w:val="Внимание: недобросовестность!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Основное меню (преемственное)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d">
    <w:name w:val="Заголовок"/>
    <w:basedOn w:val="affc"/>
    <w:next w:val="a"/>
    <w:rsid w:val="00162D76"/>
    <w:rPr>
      <w:rFonts w:ascii="Arial" w:hAnsi="Arial" w:cs="Times New Roman"/>
      <w:b/>
      <w:bCs/>
      <w:color w:val="C0C0C0"/>
    </w:rPr>
  </w:style>
  <w:style w:type="paragraph" w:customStyle="1" w:styleId="affe">
    <w:name w:val="Заголовок статьи"/>
    <w:basedOn w:val="a"/>
    <w:next w:val="a"/>
    <w:rsid w:val="00162D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">
    <w:name w:val="Интерактивный заголовок"/>
    <w:basedOn w:val="affd"/>
    <w:next w:val="a"/>
    <w:rsid w:val="00162D76"/>
    <w:rPr>
      <w:b w:val="0"/>
      <w:bCs w:val="0"/>
      <w:color w:val="auto"/>
      <w:u w:val="single"/>
    </w:rPr>
  </w:style>
  <w:style w:type="paragraph" w:customStyle="1" w:styleId="afff0">
    <w:name w:val="Интерфейс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1">
    <w:name w:val="Информация об изменениях документа"/>
    <w:basedOn w:val="aff9"/>
    <w:next w:val="a"/>
    <w:uiPriority w:val="99"/>
    <w:rsid w:val="00162D76"/>
    <w:pPr>
      <w:widowControl w:val="0"/>
      <w:ind w:left="0"/>
    </w:pPr>
    <w:rPr>
      <w:sz w:val="24"/>
      <w:szCs w:val="24"/>
    </w:rPr>
  </w:style>
  <w:style w:type="paragraph" w:customStyle="1" w:styleId="afff2">
    <w:name w:val="Колонтитул (левый)"/>
    <w:basedOn w:val="aff7"/>
    <w:next w:val="a"/>
    <w:rsid w:val="00162D76"/>
    <w:pPr>
      <w:jc w:val="both"/>
    </w:pPr>
    <w:rPr>
      <w:sz w:val="16"/>
      <w:szCs w:val="16"/>
    </w:rPr>
  </w:style>
  <w:style w:type="paragraph" w:customStyle="1" w:styleId="afff3">
    <w:name w:val="Колонтитул (правый)"/>
    <w:basedOn w:val="aff8"/>
    <w:next w:val="a"/>
    <w:rsid w:val="00162D76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9"/>
    <w:next w:val="a"/>
    <w:rsid w:val="00162D76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5">
    <w:name w:val="Куда обратиться?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Моноширинный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7">
    <w:name w:val="Необходимые документы"/>
    <w:basedOn w:val="a"/>
    <w:next w:val="a"/>
    <w:rsid w:val="00162D76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Объект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9">
    <w:name w:val="Оглавление"/>
    <w:basedOn w:val="afb"/>
    <w:next w:val="a"/>
    <w:rsid w:val="00162D76"/>
    <w:pPr>
      <w:ind w:left="140"/>
    </w:pPr>
    <w:rPr>
      <w:rFonts w:ascii="Arial" w:hAnsi="Arial" w:cs="Times New Roman"/>
    </w:rPr>
  </w:style>
  <w:style w:type="paragraph" w:customStyle="1" w:styleId="afffa">
    <w:name w:val="Переменная часть"/>
    <w:basedOn w:val="affc"/>
    <w:next w:val="a"/>
    <w:rsid w:val="00162D76"/>
    <w:rPr>
      <w:rFonts w:ascii="Arial" w:hAnsi="Arial" w:cs="Times New Roman"/>
      <w:sz w:val="20"/>
      <w:szCs w:val="20"/>
    </w:rPr>
  </w:style>
  <w:style w:type="paragraph" w:customStyle="1" w:styleId="afffb">
    <w:name w:val="Постоянная часть"/>
    <w:basedOn w:val="affc"/>
    <w:next w:val="a"/>
    <w:rsid w:val="00162D76"/>
    <w:rPr>
      <w:rFonts w:ascii="Arial" w:hAnsi="Arial" w:cs="Times New Roman"/>
      <w:sz w:val="22"/>
      <w:szCs w:val="22"/>
    </w:rPr>
  </w:style>
  <w:style w:type="paragraph" w:customStyle="1" w:styleId="afffc">
    <w:name w:val="Пример."/>
    <w:basedOn w:val="a"/>
    <w:next w:val="a"/>
    <w:rsid w:val="00162D76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d">
    <w:name w:val="Примечание."/>
    <w:basedOn w:val="aff9"/>
    <w:next w:val="a"/>
    <w:rsid w:val="00162D76"/>
    <w:pPr>
      <w:widowControl w:val="0"/>
      <w:ind w:left="0"/>
    </w:pPr>
    <w:rPr>
      <w:i w:val="0"/>
      <w:iCs w:val="0"/>
      <w:color w:val="auto"/>
      <w:sz w:val="24"/>
      <w:szCs w:val="24"/>
    </w:rPr>
  </w:style>
  <w:style w:type="paragraph" w:customStyle="1" w:styleId="afffe">
    <w:name w:val="Словарная статья"/>
    <w:basedOn w:val="a"/>
    <w:next w:val="a"/>
    <w:rsid w:val="00162D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">
    <w:name w:val="Текст (справка)"/>
    <w:basedOn w:val="a"/>
    <w:next w:val="a"/>
    <w:uiPriority w:val="99"/>
    <w:rsid w:val="00162D7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0">
    <w:name w:val="Текст в таблице"/>
    <w:basedOn w:val="aff0"/>
    <w:next w:val="a"/>
    <w:rsid w:val="00162D76"/>
    <w:pPr>
      <w:ind w:firstLine="500"/>
    </w:pPr>
    <w:rPr>
      <w:rFonts w:cs="Times New Roman"/>
    </w:rPr>
  </w:style>
  <w:style w:type="paragraph" w:customStyle="1" w:styleId="affff1">
    <w:name w:val="Технический комментарий"/>
    <w:basedOn w:val="a"/>
    <w:next w:val="a"/>
    <w:rsid w:val="00162D7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2">
    <w:name w:val="Центрированный (таблица)"/>
    <w:basedOn w:val="aff0"/>
    <w:next w:val="a"/>
    <w:rsid w:val="00162D76"/>
    <w:pPr>
      <w:jc w:val="center"/>
    </w:pPr>
    <w:rPr>
      <w:rFonts w:cs="Times New Roman"/>
    </w:rPr>
  </w:style>
  <w:style w:type="paragraph" w:customStyle="1" w:styleId="consplustitle0">
    <w:name w:val="consplustitle"/>
    <w:basedOn w:val="a"/>
    <w:rsid w:val="00162D76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162D7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162D76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162D76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162D76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rsid w:val="00162D76"/>
    <w:rPr>
      <w:rFonts w:ascii="Times New Roman" w:hAnsi="Times New Roman" w:cs="Times New Roman" w:hint="default"/>
      <w:sz w:val="20"/>
      <w:szCs w:val="20"/>
    </w:rPr>
  </w:style>
  <w:style w:type="character" w:customStyle="1" w:styleId="ListBulletChar">
    <w:name w:val="List Bullet Char"/>
    <w:locked/>
    <w:rsid w:val="00162D76"/>
    <w:rPr>
      <w:sz w:val="24"/>
      <w:szCs w:val="24"/>
      <w:lang w:val="ru-RU" w:eastAsia="ru-RU" w:bidi="ar-SA"/>
    </w:rPr>
  </w:style>
  <w:style w:type="character" w:customStyle="1" w:styleId="affff3">
    <w:name w:val="Цветовое выделение"/>
    <w:uiPriority w:val="99"/>
    <w:rsid w:val="00162D76"/>
    <w:rPr>
      <w:b/>
      <w:bCs w:val="0"/>
      <w:color w:val="000080"/>
    </w:rPr>
  </w:style>
  <w:style w:type="character" w:customStyle="1" w:styleId="affff4">
    <w:name w:val="Гипертекстовая ссылка"/>
    <w:uiPriority w:val="99"/>
    <w:rsid w:val="00162D76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5">
    <w:name w:val="Активная гипертекстовая ссылка"/>
    <w:rsid w:val="00162D76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6">
    <w:name w:val="Заголовок своего сообщения"/>
    <w:rsid w:val="00162D7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7">
    <w:name w:val="Заголовок чужого сообщения"/>
    <w:rsid w:val="00162D76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8">
    <w:name w:val="Найденные слова"/>
    <w:rsid w:val="00162D7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9">
    <w:name w:val="Не вступил в силу"/>
    <w:rsid w:val="00162D76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a">
    <w:name w:val="Опечатки"/>
    <w:rsid w:val="00162D76"/>
    <w:rPr>
      <w:color w:val="FF0000"/>
    </w:rPr>
  </w:style>
  <w:style w:type="character" w:customStyle="1" w:styleId="affffb">
    <w:name w:val="Продолжение ссылки"/>
    <w:rsid w:val="00162D76"/>
  </w:style>
  <w:style w:type="character" w:customStyle="1" w:styleId="affffc">
    <w:name w:val="Сравнение редакций"/>
    <w:rsid w:val="00162D7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d">
    <w:name w:val="Сравнение редакций. Добавленный фрагмент"/>
    <w:uiPriority w:val="99"/>
    <w:rsid w:val="00162D76"/>
    <w:rPr>
      <w:color w:val="0000FF"/>
    </w:rPr>
  </w:style>
  <w:style w:type="character" w:customStyle="1" w:styleId="affffe">
    <w:name w:val="Сравнение редакций. Удаленный фрагмент"/>
    <w:rsid w:val="00162D76"/>
    <w:rPr>
      <w:strike/>
      <w:color w:val="808000"/>
    </w:rPr>
  </w:style>
  <w:style w:type="character" w:customStyle="1" w:styleId="afffff">
    <w:name w:val="Утратил силу"/>
    <w:rsid w:val="00162D76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17">
    <w:name w:val="Знак Знак1"/>
    <w:locked/>
    <w:rsid w:val="00162D76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162D7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162D76"/>
    <w:rPr>
      <w:rFonts w:ascii="Times New Roman" w:hAnsi="Times New Roman" w:cs="Times New Roman" w:hint="default"/>
      <w:sz w:val="26"/>
      <w:szCs w:val="26"/>
    </w:rPr>
  </w:style>
  <w:style w:type="paragraph" w:styleId="afffff0">
    <w:name w:val="annotation text"/>
    <w:basedOn w:val="a"/>
    <w:link w:val="afffff1"/>
    <w:unhideWhenUsed/>
    <w:rsid w:val="00475C57"/>
    <w:rPr>
      <w:rFonts w:ascii="Calibri" w:eastAsia="Calibri" w:hAnsi="Calibri"/>
      <w:sz w:val="22"/>
      <w:szCs w:val="22"/>
      <w:lang w:eastAsia="en-US"/>
    </w:rPr>
  </w:style>
  <w:style w:type="character" w:customStyle="1" w:styleId="afffff1">
    <w:name w:val="Текст примечания Знак"/>
    <w:link w:val="afffff0"/>
    <w:rsid w:val="00475C57"/>
    <w:rPr>
      <w:rFonts w:ascii="Calibri" w:eastAsia="Calibri" w:hAnsi="Calibri"/>
      <w:sz w:val="22"/>
      <w:szCs w:val="22"/>
      <w:lang w:eastAsia="en-US"/>
    </w:rPr>
  </w:style>
  <w:style w:type="paragraph" w:styleId="afffff2">
    <w:name w:val="annotation subject"/>
    <w:basedOn w:val="afffff0"/>
    <w:next w:val="afffff0"/>
    <w:link w:val="afffff3"/>
    <w:unhideWhenUsed/>
    <w:rsid w:val="00475C57"/>
    <w:rPr>
      <w:b/>
      <w:bCs/>
    </w:rPr>
  </w:style>
  <w:style w:type="character" w:customStyle="1" w:styleId="afffff3">
    <w:name w:val="Тема примечания Знак"/>
    <w:link w:val="afffff2"/>
    <w:rsid w:val="00475C57"/>
    <w:rPr>
      <w:rFonts w:ascii="Calibri" w:eastAsia="Calibri" w:hAnsi="Calibri"/>
      <w:b/>
      <w:bCs/>
      <w:sz w:val="22"/>
      <w:szCs w:val="22"/>
    </w:rPr>
  </w:style>
  <w:style w:type="paragraph" w:styleId="afffff4">
    <w:name w:val="No Spacing"/>
    <w:basedOn w:val="a"/>
    <w:qFormat/>
    <w:rsid w:val="00475C57"/>
    <w:rPr>
      <w:rFonts w:eastAsia="Calibri"/>
      <w:sz w:val="26"/>
      <w:szCs w:val="26"/>
      <w:lang w:val="en-US" w:eastAsia="en-US" w:bidi="en-US"/>
    </w:rPr>
  </w:style>
  <w:style w:type="character" w:customStyle="1" w:styleId="ConsPlusNonformat0">
    <w:name w:val="ConsPlusNonformat Знак"/>
    <w:link w:val="ConsPlusNonformat"/>
    <w:locked/>
    <w:rsid w:val="00475C57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475C57"/>
    <w:rPr>
      <w:rFonts w:ascii="Arial" w:hAnsi="Arial" w:cs="Arial"/>
      <w:lang w:val="ru-RU" w:eastAsia="ru-RU" w:bidi="ar-SA"/>
    </w:rPr>
  </w:style>
  <w:style w:type="paragraph" w:customStyle="1" w:styleId="18">
    <w:name w:val="Абзац списка1"/>
    <w:basedOn w:val="a"/>
    <w:rsid w:val="00475C5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rsid w:val="00475C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11"/>
    <w:rsid w:val="00475C57"/>
    <w:pPr>
      <w:widowControl w:val="0"/>
    </w:pPr>
  </w:style>
  <w:style w:type="paragraph" w:customStyle="1" w:styleId="afffff5">
    <w:name w:val="Текст информации об изменениях"/>
    <w:basedOn w:val="a"/>
    <w:next w:val="a"/>
    <w:uiPriority w:val="99"/>
    <w:rsid w:val="00475C5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styleId="afffff6">
    <w:name w:val="annotation reference"/>
    <w:unhideWhenUsed/>
    <w:rsid w:val="00475C57"/>
    <w:rPr>
      <w:sz w:val="16"/>
      <w:szCs w:val="16"/>
    </w:rPr>
  </w:style>
  <w:style w:type="character" w:customStyle="1" w:styleId="19">
    <w:name w:val="Текст выноски Знак1"/>
    <w:uiPriority w:val="99"/>
    <w:semiHidden/>
    <w:rsid w:val="00475C57"/>
    <w:rPr>
      <w:rFonts w:ascii="Segoe UI" w:hAnsi="Segoe UI" w:cs="Segoe UI" w:hint="default"/>
      <w:sz w:val="18"/>
      <w:szCs w:val="18"/>
    </w:rPr>
  </w:style>
  <w:style w:type="character" w:customStyle="1" w:styleId="afffff7">
    <w:name w:val="Выделение для Базового Поиска (курсив)"/>
    <w:uiPriority w:val="99"/>
    <w:rsid w:val="00475C57"/>
    <w:rPr>
      <w:b/>
      <w:bCs/>
      <w:i/>
      <w:iCs/>
      <w:color w:val="0058A9"/>
    </w:rPr>
  </w:style>
  <w:style w:type="character" w:customStyle="1" w:styleId="1a">
    <w:name w:val="Текст примечания Знак1"/>
    <w:rsid w:val="00475C57"/>
    <w:rPr>
      <w:sz w:val="20"/>
      <w:szCs w:val="20"/>
    </w:rPr>
  </w:style>
  <w:style w:type="character" w:customStyle="1" w:styleId="41">
    <w:name w:val="Знак Знак4"/>
    <w:locked/>
    <w:rsid w:val="00475C57"/>
    <w:rPr>
      <w:sz w:val="24"/>
      <w:szCs w:val="24"/>
      <w:lang w:bidi="ar-SA"/>
    </w:rPr>
  </w:style>
  <w:style w:type="character" w:customStyle="1" w:styleId="1b">
    <w:name w:val="Тема примечания Знак1"/>
    <w:rsid w:val="00475C57"/>
    <w:rPr>
      <w:b/>
      <w:bCs/>
      <w:sz w:val="20"/>
      <w:szCs w:val="20"/>
    </w:rPr>
  </w:style>
  <w:style w:type="character" w:customStyle="1" w:styleId="afffff8">
    <w:name w:val="Цветовое выделение для Текст"/>
    <w:uiPriority w:val="99"/>
    <w:rsid w:val="00475C57"/>
  </w:style>
  <w:style w:type="paragraph" w:styleId="afffff9">
    <w:name w:val="Plain Text"/>
    <w:basedOn w:val="a"/>
    <w:link w:val="afffffa"/>
    <w:uiPriority w:val="99"/>
    <w:unhideWhenUsed/>
    <w:rsid w:val="00BF40C6"/>
    <w:rPr>
      <w:rFonts w:ascii="Calibri" w:eastAsia="Calibri" w:hAnsi="Calibri"/>
      <w:sz w:val="22"/>
      <w:szCs w:val="21"/>
      <w:lang w:eastAsia="en-US"/>
    </w:rPr>
  </w:style>
  <w:style w:type="character" w:customStyle="1" w:styleId="afffffa">
    <w:name w:val="Текст Знак"/>
    <w:link w:val="afffff9"/>
    <w:uiPriority w:val="99"/>
    <w:rsid w:val="00BF40C6"/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Прижатый влево Знак"/>
    <w:link w:val="afd"/>
    <w:uiPriority w:val="99"/>
    <w:locked/>
    <w:rsid w:val="00BF40C6"/>
    <w:rPr>
      <w:rFonts w:ascii="Arial" w:hAnsi="Arial"/>
      <w:sz w:val="28"/>
      <w:szCs w:val="28"/>
    </w:rPr>
  </w:style>
  <w:style w:type="paragraph" w:customStyle="1" w:styleId="Standard">
    <w:name w:val="Standard"/>
    <w:rsid w:val="00C73418"/>
    <w:pPr>
      <w:suppressAutoHyphens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afffffb">
    <w:name w:val="Нормальный"/>
    <w:rsid w:val="00981824"/>
    <w:pPr>
      <w:widowControl w:val="0"/>
      <w:suppressAutoHyphens/>
    </w:pPr>
    <w:rPr>
      <w:rFonts w:eastAsia="SimSun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513A-0CDE-477D-8B22-2D219DCD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12661</Words>
  <Characters>72174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 Company</Company>
  <LinksUpToDate>false</LinksUpToDate>
  <CharactersWithSpaces>84666</CharactersWithSpaces>
  <SharedDoc>false</SharedDoc>
  <HLinks>
    <vt:vector size="42" baseType="variant">
      <vt:variant>
        <vt:i4>4784218</vt:i4>
      </vt:variant>
      <vt:variant>
        <vt:i4>18</vt:i4>
      </vt:variant>
      <vt:variant>
        <vt:i4>0</vt:i4>
      </vt:variant>
      <vt:variant>
        <vt:i4>5</vt:i4>
      </vt:variant>
      <vt:variant>
        <vt:lpwstr>http://trud87.ru/</vt:lpwstr>
      </vt:variant>
      <vt:variant>
        <vt:lpwstr/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4784218</vt:i4>
      </vt:variant>
      <vt:variant>
        <vt:i4>12</vt:i4>
      </vt:variant>
      <vt:variant>
        <vt:i4>0</vt:i4>
      </vt:variant>
      <vt:variant>
        <vt:i4>5</vt:i4>
      </vt:variant>
      <vt:variant>
        <vt:lpwstr>http://trud87.ru/</vt:lpwstr>
      </vt:variant>
      <vt:variant>
        <vt:lpwstr/>
      </vt:variant>
      <vt:variant>
        <vt:i4>72024189</vt:i4>
      </vt:variant>
      <vt:variant>
        <vt:i4>9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http://trud87.ru/</vt:lpwstr>
      </vt:variant>
      <vt:variant>
        <vt:lpwstr/>
      </vt:variant>
      <vt:variant>
        <vt:i4>72024189</vt:i4>
      </vt:variant>
      <vt:variant>
        <vt:i4>3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uzn</cp:lastModifiedBy>
  <cp:revision>2</cp:revision>
  <cp:lastPrinted>2021-10-04T04:23:00Z</cp:lastPrinted>
  <dcterms:created xsi:type="dcterms:W3CDTF">2021-10-04T07:20:00Z</dcterms:created>
  <dcterms:modified xsi:type="dcterms:W3CDTF">2021-10-04T07:20:00Z</dcterms:modified>
</cp:coreProperties>
</file>