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10541" w:type="dxa"/>
        <w:tblInd w:w="-709" w:type="dxa"/>
        <w:tblLook w:val="04A0" w:firstRow="1" w:lastRow="0" w:firstColumn="1" w:lastColumn="0" w:noHBand="0" w:noVBand="1"/>
      </w:tblPr>
      <w:tblGrid>
        <w:gridCol w:w="5563"/>
        <w:gridCol w:w="1259"/>
        <w:gridCol w:w="1259"/>
        <w:gridCol w:w="1259"/>
        <w:gridCol w:w="1188"/>
        <w:gridCol w:w="13"/>
      </w:tblGrid>
      <w:tr w:rsidR="001B6D1B" w:rsidRPr="001B6D1B" w:rsidTr="001B6D1B">
        <w:trPr>
          <w:trHeight w:val="638"/>
        </w:trPr>
        <w:tc>
          <w:tcPr>
            <w:tcW w:w="10541" w:type="dxa"/>
            <w:gridSpan w:val="6"/>
            <w:tcBorders>
              <w:top w:val="nil"/>
              <w:left w:val="nil"/>
              <w:right w:val="nil"/>
            </w:tcBorders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b/>
                <w:sz w:val="28"/>
                <w:szCs w:val="28"/>
              </w:rPr>
              <w:t>Данные о работе с обращениями граждан, поступивших напрямую в Департамент физической культуры и спорта Чукотского АО  в  2026 году.</w:t>
            </w:r>
          </w:p>
        </w:tc>
      </w:tr>
      <w:tr w:rsidR="001B6D1B" w:rsidRPr="001B6D1B" w:rsidTr="001B6D1B">
        <w:trPr>
          <w:gridAfter w:val="1"/>
          <w:wAfter w:w="13" w:type="dxa"/>
          <w:trHeight w:val="653"/>
        </w:trPr>
        <w:tc>
          <w:tcPr>
            <w:tcW w:w="5563" w:type="dxa"/>
          </w:tcPr>
          <w:p w:rsidR="001B6D1B" w:rsidRPr="001B6D1B" w:rsidRDefault="001B6D1B" w:rsidP="001B6D1B">
            <w:pPr>
              <w:rPr>
                <w:rFonts w:ascii="Calibri" w:hAnsi="Calibri" w:cs="Times New Roman"/>
                <w:sz w:val="28"/>
                <w:szCs w:val="28"/>
                <w:u w:val="single"/>
              </w:rPr>
            </w:pPr>
            <w:r w:rsidRPr="001B6D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обращения</w:t>
            </w:r>
          </w:p>
          <w:p w:rsidR="001B6D1B" w:rsidRPr="001B6D1B" w:rsidRDefault="001B6D1B" w:rsidP="001B6D1B">
            <w:pPr>
              <w:rPr>
                <w:rFonts w:ascii="Calibri" w:hAnsi="Calibri" w:cs="Times New Roman"/>
                <w:sz w:val="28"/>
                <w:szCs w:val="28"/>
              </w:rPr>
            </w:pPr>
          </w:p>
        </w:tc>
        <w:tc>
          <w:tcPr>
            <w:tcW w:w="1259" w:type="dxa"/>
            <w:vAlign w:val="bottom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b/>
                <w:sz w:val="28"/>
                <w:szCs w:val="28"/>
              </w:rPr>
              <w:t>1 квартал</w:t>
            </w:r>
          </w:p>
        </w:tc>
        <w:tc>
          <w:tcPr>
            <w:tcW w:w="1259" w:type="dxa"/>
            <w:vAlign w:val="bottom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b/>
                <w:sz w:val="28"/>
                <w:szCs w:val="28"/>
              </w:rPr>
              <w:t>2  квартал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b/>
                <w:sz w:val="28"/>
                <w:szCs w:val="28"/>
              </w:rPr>
              <w:t>квартал</w:t>
            </w:r>
          </w:p>
        </w:tc>
        <w:tc>
          <w:tcPr>
            <w:tcW w:w="1188" w:type="dxa"/>
            <w:vAlign w:val="bottom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</w:tr>
      <w:tr w:rsidR="001B6D1B" w:rsidRPr="001B6D1B" w:rsidTr="001B6D1B">
        <w:trPr>
          <w:gridAfter w:val="1"/>
          <w:wAfter w:w="13" w:type="dxa"/>
          <w:trHeight w:val="623"/>
        </w:trPr>
        <w:tc>
          <w:tcPr>
            <w:tcW w:w="5563" w:type="dxa"/>
            <w:vAlign w:val="bottom"/>
          </w:tcPr>
          <w:p w:rsidR="001B6D1B" w:rsidRPr="001B6D1B" w:rsidRDefault="001B6D1B" w:rsidP="001B6D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6D1B">
              <w:rPr>
                <w:rFonts w:ascii="Times New Roman" w:hAnsi="Times New Roman" w:cs="Times New Roman"/>
                <w:sz w:val="26"/>
                <w:szCs w:val="26"/>
              </w:rPr>
              <w:t xml:space="preserve">Всего количество обращений граждан, поступивших </w:t>
            </w:r>
          </w:p>
        </w:tc>
        <w:tc>
          <w:tcPr>
            <w:tcW w:w="4965" w:type="dxa"/>
            <w:gridSpan w:val="4"/>
          </w:tcPr>
          <w:p w:rsidR="001B6D1B" w:rsidRPr="001B6D1B" w:rsidRDefault="001B6D1B" w:rsidP="001B6D1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21</w:t>
            </w:r>
          </w:p>
        </w:tc>
      </w:tr>
      <w:tr w:rsidR="001B6D1B" w:rsidRPr="001B6D1B" w:rsidTr="001B6D1B">
        <w:trPr>
          <w:gridAfter w:val="1"/>
          <w:wAfter w:w="13" w:type="dxa"/>
          <w:trHeight w:val="326"/>
        </w:trPr>
        <w:tc>
          <w:tcPr>
            <w:tcW w:w="5563" w:type="dxa"/>
            <w:vAlign w:val="bottom"/>
          </w:tcPr>
          <w:p w:rsidR="001B6D1B" w:rsidRPr="001B6D1B" w:rsidRDefault="001B6D1B" w:rsidP="001B6D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6D1B">
              <w:rPr>
                <w:rFonts w:ascii="Times New Roman" w:hAnsi="Times New Roman" w:cs="Times New Roman"/>
                <w:sz w:val="26"/>
                <w:szCs w:val="26"/>
              </w:rPr>
              <w:t xml:space="preserve"> - заявлений</w:t>
            </w:r>
          </w:p>
        </w:tc>
        <w:tc>
          <w:tcPr>
            <w:tcW w:w="1259" w:type="dxa"/>
            <w:vAlign w:val="bottom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59" w:type="dxa"/>
            <w:vAlign w:val="bottom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88" w:type="dxa"/>
            <w:vAlign w:val="bottom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B6D1B" w:rsidRPr="001B6D1B" w:rsidTr="001B6D1B">
        <w:trPr>
          <w:gridAfter w:val="1"/>
          <w:wAfter w:w="13" w:type="dxa"/>
          <w:trHeight w:val="311"/>
        </w:trPr>
        <w:tc>
          <w:tcPr>
            <w:tcW w:w="5563" w:type="dxa"/>
            <w:vAlign w:val="bottom"/>
          </w:tcPr>
          <w:p w:rsidR="001B6D1B" w:rsidRPr="001B6D1B" w:rsidRDefault="001B6D1B" w:rsidP="001B6D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6D1B">
              <w:rPr>
                <w:rFonts w:ascii="Times New Roman" w:hAnsi="Times New Roman" w:cs="Times New Roman"/>
                <w:sz w:val="26"/>
                <w:szCs w:val="26"/>
              </w:rPr>
              <w:t xml:space="preserve"> - жалоб</w:t>
            </w:r>
          </w:p>
        </w:tc>
        <w:tc>
          <w:tcPr>
            <w:tcW w:w="1259" w:type="dxa"/>
            <w:vAlign w:val="bottom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59" w:type="dxa"/>
            <w:vAlign w:val="bottom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88" w:type="dxa"/>
            <w:vAlign w:val="bottom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B6D1B" w:rsidRPr="001B6D1B" w:rsidTr="001B6D1B">
        <w:trPr>
          <w:gridAfter w:val="1"/>
          <w:wAfter w:w="13" w:type="dxa"/>
          <w:trHeight w:val="311"/>
        </w:trPr>
        <w:tc>
          <w:tcPr>
            <w:tcW w:w="5563" w:type="dxa"/>
            <w:vAlign w:val="bottom"/>
          </w:tcPr>
          <w:p w:rsidR="001B6D1B" w:rsidRPr="001B6D1B" w:rsidRDefault="001B6D1B" w:rsidP="001B6D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6D1B">
              <w:rPr>
                <w:rFonts w:ascii="Times New Roman" w:hAnsi="Times New Roman" w:cs="Times New Roman"/>
                <w:sz w:val="26"/>
                <w:szCs w:val="26"/>
              </w:rPr>
              <w:t xml:space="preserve"> - предложений</w:t>
            </w:r>
          </w:p>
        </w:tc>
        <w:tc>
          <w:tcPr>
            <w:tcW w:w="1259" w:type="dxa"/>
            <w:vAlign w:val="bottom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9" w:type="dxa"/>
            <w:vAlign w:val="bottom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88" w:type="dxa"/>
            <w:vAlign w:val="bottom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1B6D1B" w:rsidRPr="001B6D1B" w:rsidTr="001B6D1B">
        <w:trPr>
          <w:gridAfter w:val="1"/>
          <w:wAfter w:w="13" w:type="dxa"/>
          <w:trHeight w:val="311"/>
        </w:trPr>
        <w:tc>
          <w:tcPr>
            <w:tcW w:w="5563" w:type="dxa"/>
            <w:vAlign w:val="bottom"/>
          </w:tcPr>
          <w:p w:rsidR="001B6D1B" w:rsidRPr="001B6D1B" w:rsidRDefault="001B6D1B" w:rsidP="001B6D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6D1B">
              <w:rPr>
                <w:rFonts w:ascii="Times New Roman" w:hAnsi="Times New Roman" w:cs="Times New Roman"/>
                <w:sz w:val="26"/>
                <w:szCs w:val="26"/>
              </w:rPr>
              <w:t xml:space="preserve"> - благодарностей</w:t>
            </w:r>
          </w:p>
        </w:tc>
        <w:tc>
          <w:tcPr>
            <w:tcW w:w="1259" w:type="dxa"/>
            <w:vAlign w:val="bottom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59" w:type="dxa"/>
            <w:vAlign w:val="bottom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88" w:type="dxa"/>
            <w:vAlign w:val="bottom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B6D1B" w:rsidRPr="001B6D1B" w:rsidTr="001B6D1B">
        <w:trPr>
          <w:gridAfter w:val="1"/>
          <w:wAfter w:w="13" w:type="dxa"/>
          <w:trHeight w:val="69"/>
        </w:trPr>
        <w:tc>
          <w:tcPr>
            <w:tcW w:w="5563" w:type="dxa"/>
            <w:vAlign w:val="bottom"/>
          </w:tcPr>
          <w:p w:rsidR="001B6D1B" w:rsidRPr="001B6D1B" w:rsidRDefault="001B6D1B" w:rsidP="001B6D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6D1B">
              <w:rPr>
                <w:rFonts w:ascii="Times New Roman" w:hAnsi="Times New Roman" w:cs="Times New Roman"/>
                <w:sz w:val="26"/>
                <w:szCs w:val="26"/>
              </w:rPr>
              <w:t xml:space="preserve"> - сообщений (платформа ПОС)</w:t>
            </w:r>
          </w:p>
        </w:tc>
        <w:tc>
          <w:tcPr>
            <w:tcW w:w="1259" w:type="dxa"/>
            <w:tcBorders>
              <w:bottom w:val="single" w:sz="4" w:space="0" w:color="auto"/>
            </w:tcBorders>
            <w:vAlign w:val="bottom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9" w:type="dxa"/>
            <w:tcBorders>
              <w:bottom w:val="single" w:sz="4" w:space="0" w:color="auto"/>
            </w:tcBorders>
            <w:vAlign w:val="bottom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vAlign w:val="bottom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B6D1B" w:rsidRPr="001B6D1B" w:rsidTr="001B6D1B">
        <w:trPr>
          <w:gridAfter w:val="1"/>
          <w:wAfter w:w="13" w:type="dxa"/>
          <w:trHeight w:val="69"/>
        </w:trPr>
        <w:tc>
          <w:tcPr>
            <w:tcW w:w="5563" w:type="dxa"/>
            <w:vAlign w:val="bottom"/>
          </w:tcPr>
          <w:p w:rsidR="001B6D1B" w:rsidRPr="001B6D1B" w:rsidRDefault="001B6D1B" w:rsidP="001B6D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6D1B">
              <w:rPr>
                <w:rFonts w:ascii="Times New Roman" w:hAnsi="Times New Roman" w:cs="Times New Roman"/>
                <w:sz w:val="26"/>
                <w:szCs w:val="26"/>
              </w:rPr>
              <w:t>- жалоб и обращений граждан и юридических лиц о фактах коррупционных проявлений, в том числе поступивших на телефон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88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1B6D1B" w:rsidRPr="001B6D1B" w:rsidTr="001B6D1B">
        <w:trPr>
          <w:gridAfter w:val="1"/>
          <w:wAfter w:w="13" w:type="dxa"/>
          <w:trHeight w:val="69"/>
        </w:trPr>
        <w:tc>
          <w:tcPr>
            <w:tcW w:w="5563" w:type="dxa"/>
            <w:vAlign w:val="bottom"/>
          </w:tcPr>
          <w:p w:rsidR="001B6D1B" w:rsidRPr="001B6D1B" w:rsidRDefault="001B6D1B" w:rsidP="001B6D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6D1B">
              <w:rPr>
                <w:rFonts w:ascii="Times New Roman" w:hAnsi="Times New Roman" w:cs="Times New Roman"/>
                <w:sz w:val="26"/>
                <w:szCs w:val="26"/>
              </w:rPr>
              <w:t>- анализ эффективности работы в органах исполнительной власти и органах местного самоуправления с обращениями граждан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88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1B6D1B" w:rsidRPr="001B6D1B" w:rsidTr="001B6D1B">
        <w:trPr>
          <w:gridAfter w:val="1"/>
          <w:wAfter w:w="13" w:type="dxa"/>
          <w:trHeight w:val="311"/>
        </w:trPr>
        <w:tc>
          <w:tcPr>
            <w:tcW w:w="5563" w:type="dxa"/>
          </w:tcPr>
          <w:p w:rsidR="001B6D1B" w:rsidRPr="001B6D1B" w:rsidRDefault="001B6D1B" w:rsidP="001B6D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6D1B">
              <w:rPr>
                <w:rFonts w:ascii="Times New Roman" w:hAnsi="Times New Roman" w:cs="Times New Roman"/>
                <w:sz w:val="26"/>
                <w:szCs w:val="26"/>
              </w:rPr>
              <w:t>Из них, коллективные обращения: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88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B6D1B" w:rsidRPr="001B6D1B" w:rsidTr="001B6D1B">
        <w:trPr>
          <w:gridAfter w:val="1"/>
          <w:wAfter w:w="13" w:type="dxa"/>
          <w:trHeight w:val="311"/>
        </w:trPr>
        <w:tc>
          <w:tcPr>
            <w:tcW w:w="5563" w:type="dxa"/>
          </w:tcPr>
          <w:p w:rsidR="001B6D1B" w:rsidRPr="001B6D1B" w:rsidRDefault="001B6D1B" w:rsidP="001B6D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6D1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Письменные обращения</w:t>
            </w:r>
          </w:p>
        </w:tc>
        <w:tc>
          <w:tcPr>
            <w:tcW w:w="4965" w:type="dxa"/>
            <w:gridSpan w:val="4"/>
          </w:tcPr>
          <w:p w:rsidR="001B6D1B" w:rsidRPr="001B6D1B" w:rsidRDefault="001B6D1B" w:rsidP="001B6D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6D1B" w:rsidRPr="001B6D1B" w:rsidTr="001B6D1B">
        <w:trPr>
          <w:gridAfter w:val="1"/>
          <w:wAfter w:w="13" w:type="dxa"/>
          <w:trHeight w:val="593"/>
        </w:trPr>
        <w:tc>
          <w:tcPr>
            <w:tcW w:w="5563" w:type="dxa"/>
            <w:vAlign w:val="bottom"/>
          </w:tcPr>
          <w:p w:rsidR="001B6D1B" w:rsidRPr="001B6D1B" w:rsidRDefault="001B6D1B" w:rsidP="001B6D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6D1B">
              <w:rPr>
                <w:rFonts w:ascii="Times New Roman" w:hAnsi="Times New Roman" w:cs="Times New Roman"/>
                <w:sz w:val="26"/>
                <w:szCs w:val="26"/>
              </w:rPr>
              <w:t>Общее количество письменных обращений граждан.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88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1B6D1B" w:rsidRPr="001B6D1B" w:rsidTr="001B6D1B">
        <w:trPr>
          <w:gridAfter w:val="1"/>
          <w:wAfter w:w="13" w:type="dxa"/>
          <w:trHeight w:val="623"/>
        </w:trPr>
        <w:tc>
          <w:tcPr>
            <w:tcW w:w="5563" w:type="dxa"/>
            <w:vAlign w:val="bottom"/>
          </w:tcPr>
          <w:p w:rsidR="001B6D1B" w:rsidRPr="001B6D1B" w:rsidRDefault="001B6D1B" w:rsidP="001B6D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6D1B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писем, поступивших от жителей </w:t>
            </w:r>
            <w:r w:rsidRPr="001B6D1B">
              <w:rPr>
                <w:rFonts w:ascii="Times New Roman" w:hAnsi="Times New Roman" w:cs="Times New Roman"/>
                <w:b/>
                <w:sz w:val="26"/>
                <w:szCs w:val="26"/>
              </w:rPr>
              <w:t>непосредственно</w:t>
            </w:r>
            <w:r w:rsidRPr="001B6D1B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1B6D1B">
              <w:rPr>
                <w:rFonts w:ascii="Times New Roman" w:hAnsi="Times New Roman" w:cs="Times New Roman"/>
                <w:b/>
                <w:sz w:val="26"/>
                <w:szCs w:val="26"/>
              </w:rPr>
              <w:t>из них:</w:t>
            </w:r>
          </w:p>
        </w:tc>
        <w:tc>
          <w:tcPr>
            <w:tcW w:w="4965" w:type="dxa"/>
            <w:gridSpan w:val="4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6D1B" w:rsidRPr="001B6D1B" w:rsidTr="001B6D1B">
        <w:trPr>
          <w:gridAfter w:val="1"/>
          <w:wAfter w:w="13" w:type="dxa"/>
          <w:trHeight w:val="326"/>
        </w:trPr>
        <w:tc>
          <w:tcPr>
            <w:tcW w:w="5563" w:type="dxa"/>
            <w:vAlign w:val="bottom"/>
          </w:tcPr>
          <w:p w:rsidR="001B6D1B" w:rsidRPr="001B6D1B" w:rsidRDefault="001B6D1B" w:rsidP="001B6D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6D1B">
              <w:rPr>
                <w:rFonts w:ascii="Times New Roman" w:hAnsi="Times New Roman" w:cs="Times New Roman"/>
                <w:sz w:val="26"/>
                <w:szCs w:val="26"/>
              </w:rPr>
              <w:t xml:space="preserve"> - электронных обращений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88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B6D1B" w:rsidRPr="001B6D1B" w:rsidTr="001B6D1B">
        <w:trPr>
          <w:gridAfter w:val="1"/>
          <w:wAfter w:w="13" w:type="dxa"/>
          <w:trHeight w:val="623"/>
        </w:trPr>
        <w:tc>
          <w:tcPr>
            <w:tcW w:w="5563" w:type="dxa"/>
          </w:tcPr>
          <w:p w:rsidR="001B6D1B" w:rsidRPr="001B6D1B" w:rsidRDefault="001B6D1B" w:rsidP="001B6D1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B6D1B">
              <w:rPr>
                <w:rFonts w:ascii="Times New Roman" w:hAnsi="Times New Roman" w:cs="Times New Roman"/>
                <w:sz w:val="26"/>
                <w:szCs w:val="26"/>
              </w:rPr>
              <w:t>Из них, количество писем, поступивших от организаций: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88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B6D1B" w:rsidRPr="001B6D1B" w:rsidTr="001B6D1B">
        <w:trPr>
          <w:gridAfter w:val="1"/>
          <w:wAfter w:w="13" w:type="dxa"/>
          <w:trHeight w:val="890"/>
        </w:trPr>
        <w:tc>
          <w:tcPr>
            <w:tcW w:w="5563" w:type="dxa"/>
          </w:tcPr>
          <w:p w:rsidR="001B6D1B" w:rsidRPr="001B6D1B" w:rsidRDefault="001B6D1B" w:rsidP="001B6D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6D1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Устные обращения (в том числе обращения, поступившие в ходе личного приёма)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88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B6D1B" w:rsidRPr="001B6D1B" w:rsidTr="001B6D1B">
        <w:trPr>
          <w:gridAfter w:val="1"/>
          <w:wAfter w:w="13" w:type="dxa"/>
          <w:trHeight w:val="311"/>
        </w:trPr>
        <w:tc>
          <w:tcPr>
            <w:tcW w:w="5563" w:type="dxa"/>
          </w:tcPr>
          <w:p w:rsidR="001B6D1B" w:rsidRPr="001B6D1B" w:rsidRDefault="001B6D1B" w:rsidP="001B6D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6D1B">
              <w:rPr>
                <w:rFonts w:ascii="Times New Roman" w:hAnsi="Times New Roman" w:cs="Times New Roman"/>
                <w:sz w:val="26"/>
                <w:szCs w:val="26"/>
              </w:rPr>
              <w:t xml:space="preserve">Общее количество устных обращений 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88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B6D1B" w:rsidRPr="001B6D1B" w:rsidTr="001B6D1B">
        <w:trPr>
          <w:gridAfter w:val="1"/>
          <w:wAfter w:w="13" w:type="dxa"/>
          <w:trHeight w:val="311"/>
        </w:trPr>
        <w:tc>
          <w:tcPr>
            <w:tcW w:w="5563" w:type="dxa"/>
          </w:tcPr>
          <w:p w:rsidR="001B6D1B" w:rsidRPr="001B6D1B" w:rsidRDefault="001B6D1B" w:rsidP="001B6D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6D1B">
              <w:rPr>
                <w:rFonts w:ascii="Times New Roman" w:hAnsi="Times New Roman" w:cs="Times New Roman"/>
                <w:sz w:val="26"/>
                <w:szCs w:val="26"/>
              </w:rPr>
              <w:t>Число обращений, поступивших по телефону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88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B6D1B" w:rsidRPr="001B6D1B" w:rsidTr="001B6D1B">
        <w:trPr>
          <w:gridAfter w:val="1"/>
          <w:wAfter w:w="13" w:type="dxa"/>
          <w:trHeight w:val="311"/>
        </w:trPr>
        <w:tc>
          <w:tcPr>
            <w:tcW w:w="5563" w:type="dxa"/>
          </w:tcPr>
          <w:p w:rsidR="001B6D1B" w:rsidRPr="001B6D1B" w:rsidRDefault="001B6D1B" w:rsidP="001B6D1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B6D1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Число проведённых личных приемов 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88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B6D1B" w:rsidRPr="001B6D1B" w:rsidTr="001B6D1B">
        <w:trPr>
          <w:gridAfter w:val="1"/>
          <w:wAfter w:w="13" w:type="dxa"/>
          <w:trHeight w:val="593"/>
        </w:trPr>
        <w:tc>
          <w:tcPr>
            <w:tcW w:w="5563" w:type="dxa"/>
            <w:vAlign w:val="bottom"/>
          </w:tcPr>
          <w:p w:rsidR="001B6D1B" w:rsidRPr="001B6D1B" w:rsidRDefault="001B6D1B" w:rsidP="001B6D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6D1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Результаты рассмотрения обращений граждан, из них:</w:t>
            </w:r>
          </w:p>
        </w:tc>
        <w:tc>
          <w:tcPr>
            <w:tcW w:w="4965" w:type="dxa"/>
            <w:gridSpan w:val="4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6D1B" w:rsidRPr="001B6D1B" w:rsidTr="001B6D1B">
        <w:trPr>
          <w:gridAfter w:val="1"/>
          <w:wAfter w:w="13" w:type="dxa"/>
          <w:trHeight w:val="311"/>
        </w:trPr>
        <w:tc>
          <w:tcPr>
            <w:tcW w:w="5563" w:type="dxa"/>
            <w:vAlign w:val="bottom"/>
          </w:tcPr>
          <w:p w:rsidR="001B6D1B" w:rsidRPr="001B6D1B" w:rsidRDefault="001B6D1B" w:rsidP="001B6D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6D1B">
              <w:rPr>
                <w:rFonts w:ascii="Times New Roman" w:hAnsi="Times New Roman" w:cs="Times New Roman"/>
                <w:sz w:val="26"/>
                <w:szCs w:val="26"/>
              </w:rPr>
              <w:t>Поддержано</w:t>
            </w:r>
          </w:p>
        </w:tc>
        <w:tc>
          <w:tcPr>
            <w:tcW w:w="1259" w:type="dxa"/>
            <w:vAlign w:val="bottom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59" w:type="dxa"/>
            <w:vAlign w:val="bottom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88" w:type="dxa"/>
            <w:vAlign w:val="bottom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B6D1B" w:rsidRPr="001B6D1B" w:rsidTr="001B6D1B">
        <w:trPr>
          <w:gridAfter w:val="1"/>
          <w:wAfter w:w="13" w:type="dxa"/>
          <w:trHeight w:val="311"/>
        </w:trPr>
        <w:tc>
          <w:tcPr>
            <w:tcW w:w="5563" w:type="dxa"/>
            <w:vAlign w:val="bottom"/>
          </w:tcPr>
          <w:p w:rsidR="001B6D1B" w:rsidRPr="001B6D1B" w:rsidRDefault="001B6D1B" w:rsidP="001B6D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6D1B">
              <w:rPr>
                <w:rFonts w:ascii="Times New Roman" w:hAnsi="Times New Roman" w:cs="Times New Roman"/>
                <w:sz w:val="26"/>
                <w:szCs w:val="26"/>
              </w:rPr>
              <w:t>Меры приняты</w:t>
            </w:r>
          </w:p>
        </w:tc>
        <w:tc>
          <w:tcPr>
            <w:tcW w:w="1259" w:type="dxa"/>
            <w:vAlign w:val="bottom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259" w:type="dxa"/>
            <w:vAlign w:val="bottom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88" w:type="dxa"/>
            <w:vAlign w:val="bottom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1B6D1B" w:rsidRPr="001B6D1B" w:rsidTr="001B6D1B">
        <w:trPr>
          <w:gridAfter w:val="1"/>
          <w:wAfter w:w="13" w:type="dxa"/>
          <w:trHeight w:val="311"/>
        </w:trPr>
        <w:tc>
          <w:tcPr>
            <w:tcW w:w="5563" w:type="dxa"/>
            <w:vAlign w:val="bottom"/>
          </w:tcPr>
          <w:p w:rsidR="001B6D1B" w:rsidRPr="001B6D1B" w:rsidRDefault="001B6D1B" w:rsidP="001B6D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6D1B">
              <w:rPr>
                <w:rFonts w:ascii="Times New Roman" w:hAnsi="Times New Roman" w:cs="Times New Roman"/>
                <w:sz w:val="26"/>
                <w:szCs w:val="26"/>
              </w:rPr>
              <w:t>Не поддержано</w:t>
            </w:r>
          </w:p>
        </w:tc>
        <w:tc>
          <w:tcPr>
            <w:tcW w:w="1259" w:type="dxa"/>
            <w:vAlign w:val="bottom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9" w:type="dxa"/>
            <w:vAlign w:val="bottom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88" w:type="dxa"/>
            <w:vAlign w:val="bottom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1B6D1B" w:rsidRPr="001B6D1B" w:rsidTr="001B6D1B">
        <w:trPr>
          <w:gridAfter w:val="1"/>
          <w:wAfter w:w="13" w:type="dxa"/>
          <w:trHeight w:val="311"/>
        </w:trPr>
        <w:tc>
          <w:tcPr>
            <w:tcW w:w="5563" w:type="dxa"/>
            <w:vAlign w:val="bottom"/>
          </w:tcPr>
          <w:p w:rsidR="001B6D1B" w:rsidRPr="001B6D1B" w:rsidRDefault="001B6D1B" w:rsidP="001B6D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6D1B">
              <w:rPr>
                <w:rFonts w:ascii="Times New Roman" w:hAnsi="Times New Roman" w:cs="Times New Roman"/>
                <w:sz w:val="26"/>
                <w:szCs w:val="26"/>
              </w:rPr>
              <w:t>Разъяснено</w:t>
            </w:r>
          </w:p>
        </w:tc>
        <w:tc>
          <w:tcPr>
            <w:tcW w:w="1259" w:type="dxa"/>
            <w:vAlign w:val="bottom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59" w:type="dxa"/>
            <w:vAlign w:val="bottom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88" w:type="dxa"/>
            <w:vAlign w:val="bottom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B6D1B" w:rsidRPr="001B6D1B" w:rsidTr="001B6D1B">
        <w:trPr>
          <w:gridAfter w:val="1"/>
          <w:wAfter w:w="13" w:type="dxa"/>
          <w:trHeight w:val="311"/>
        </w:trPr>
        <w:tc>
          <w:tcPr>
            <w:tcW w:w="5563" w:type="dxa"/>
          </w:tcPr>
          <w:p w:rsidR="001B6D1B" w:rsidRPr="001B6D1B" w:rsidRDefault="001B6D1B" w:rsidP="001B6D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6D1B">
              <w:rPr>
                <w:rFonts w:ascii="Times New Roman" w:hAnsi="Times New Roman" w:cs="Times New Roman"/>
                <w:sz w:val="26"/>
                <w:szCs w:val="26"/>
              </w:rPr>
              <w:t>Направлено на рассмотрение по компетенции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88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1B6D1B" w:rsidRPr="001B6D1B" w:rsidTr="001B6D1B">
        <w:trPr>
          <w:gridAfter w:val="1"/>
          <w:wAfter w:w="13" w:type="dxa"/>
          <w:trHeight w:val="135"/>
        </w:trPr>
        <w:tc>
          <w:tcPr>
            <w:tcW w:w="5563" w:type="dxa"/>
          </w:tcPr>
          <w:p w:rsidR="001B6D1B" w:rsidRPr="001B6D1B" w:rsidRDefault="001B6D1B" w:rsidP="001B6D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6D1B">
              <w:rPr>
                <w:rFonts w:ascii="Times New Roman" w:hAnsi="Times New Roman" w:cs="Times New Roman"/>
                <w:sz w:val="26"/>
                <w:szCs w:val="26"/>
              </w:rPr>
              <w:t>Рассмотрено с личным участием заявителя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88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B6D1B" w:rsidRPr="001B6D1B" w:rsidTr="001B6D1B">
        <w:trPr>
          <w:gridAfter w:val="1"/>
          <w:wAfter w:w="13" w:type="dxa"/>
          <w:trHeight w:val="593"/>
        </w:trPr>
        <w:tc>
          <w:tcPr>
            <w:tcW w:w="5563" w:type="dxa"/>
            <w:vAlign w:val="bottom"/>
          </w:tcPr>
          <w:p w:rsidR="001B6D1B" w:rsidRPr="001B6D1B" w:rsidRDefault="001B6D1B" w:rsidP="001B6D1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B6D1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 направлениям деятельности направлено:</w:t>
            </w:r>
          </w:p>
        </w:tc>
        <w:tc>
          <w:tcPr>
            <w:tcW w:w="4965" w:type="dxa"/>
            <w:gridSpan w:val="4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6D1B" w:rsidRPr="001B6D1B" w:rsidTr="001B6D1B">
        <w:trPr>
          <w:gridAfter w:val="1"/>
          <w:wAfter w:w="13" w:type="dxa"/>
          <w:trHeight w:val="578"/>
        </w:trPr>
        <w:tc>
          <w:tcPr>
            <w:tcW w:w="5563" w:type="dxa"/>
            <w:vAlign w:val="center"/>
          </w:tcPr>
          <w:p w:rsidR="001B6D1B" w:rsidRPr="001B6D1B" w:rsidRDefault="001B6D1B" w:rsidP="001B6D1B">
            <w:pP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1B6D1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Отдел административной, правовой и кадровой работы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88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B6D1B" w:rsidRPr="001B6D1B" w:rsidTr="001B6D1B">
        <w:trPr>
          <w:gridAfter w:val="1"/>
          <w:wAfter w:w="13" w:type="dxa"/>
          <w:trHeight w:val="311"/>
        </w:trPr>
        <w:tc>
          <w:tcPr>
            <w:tcW w:w="5563" w:type="dxa"/>
            <w:vAlign w:val="center"/>
          </w:tcPr>
          <w:p w:rsidR="001B6D1B" w:rsidRPr="001B6D1B" w:rsidRDefault="001B6D1B" w:rsidP="001B6D1B">
            <w:pP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1B6D1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Управление физической культуры и спорта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88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6D1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1B6D1B" w:rsidRDefault="001B6D1B"/>
    <w:p w:rsidR="001B6D1B" w:rsidRDefault="001B6D1B"/>
    <w:p w:rsidR="001B6D1B" w:rsidRDefault="001B6D1B"/>
    <w:p w:rsidR="00227614" w:rsidRDefault="006F70B9">
      <w:r>
        <w:rPr>
          <w:noProof/>
          <w:lang w:eastAsia="ru-RU"/>
        </w:rPr>
        <w:drawing>
          <wp:inline distT="0" distB="0" distL="0" distR="0">
            <wp:extent cx="5867400" cy="352425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227614" w:rsidRPr="00227614" w:rsidRDefault="00227614" w:rsidP="00227614"/>
    <w:p w:rsidR="00227614" w:rsidRDefault="00227614" w:rsidP="00227614"/>
    <w:p w:rsidR="001B6D1B" w:rsidRDefault="001B6D1B" w:rsidP="00227614"/>
    <w:p w:rsidR="001B6D1B" w:rsidRDefault="001B6D1B" w:rsidP="00227614"/>
    <w:p w:rsidR="001B6D1B" w:rsidRDefault="001B6D1B" w:rsidP="00227614"/>
    <w:p w:rsidR="001B6D1B" w:rsidRDefault="001B6D1B" w:rsidP="00227614"/>
    <w:p w:rsidR="001B6D1B" w:rsidRDefault="001B6D1B" w:rsidP="00227614"/>
    <w:p w:rsidR="001B6D1B" w:rsidRDefault="001B6D1B" w:rsidP="00227614"/>
    <w:p w:rsidR="001B6D1B" w:rsidRDefault="001B6D1B" w:rsidP="00227614"/>
    <w:p w:rsidR="001B6D1B" w:rsidRDefault="001B6D1B" w:rsidP="00227614"/>
    <w:p w:rsidR="001B6D1B" w:rsidRDefault="001B6D1B" w:rsidP="00227614"/>
    <w:p w:rsidR="001B6D1B" w:rsidRDefault="001B6D1B" w:rsidP="00227614"/>
    <w:p w:rsidR="001B6D1B" w:rsidRDefault="001B6D1B" w:rsidP="00227614"/>
    <w:p w:rsidR="001B6D1B" w:rsidRDefault="001B6D1B" w:rsidP="00227614"/>
    <w:p w:rsidR="001B6D1B" w:rsidRDefault="001B6D1B" w:rsidP="00227614"/>
    <w:p w:rsidR="001B6D1B" w:rsidRDefault="001B6D1B" w:rsidP="00227614"/>
    <w:p w:rsidR="001B6D1B" w:rsidRDefault="001B6D1B" w:rsidP="00227614"/>
    <w:p w:rsidR="001B6D1B" w:rsidRDefault="001B6D1B" w:rsidP="00227614"/>
    <w:p w:rsidR="001B6D1B" w:rsidRDefault="001B6D1B" w:rsidP="00227614"/>
    <w:p w:rsidR="001B6D1B" w:rsidRDefault="001B6D1B" w:rsidP="00227614"/>
    <w:p w:rsidR="001B6D1B" w:rsidRDefault="001B6D1B" w:rsidP="00227614">
      <w:r>
        <w:rPr>
          <w:noProof/>
          <w:lang w:eastAsia="ru-RU"/>
        </w:rPr>
        <w:lastRenderedPageBreak/>
        <w:drawing>
          <wp:inline distT="0" distB="0" distL="0" distR="0" wp14:anchorId="3F9392CF">
            <wp:extent cx="6273165" cy="622427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165" cy="6224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2"/>
        <w:tblpPr w:leftFromText="180" w:rightFromText="180" w:vertAnchor="page" w:horzAnchor="margin" w:tblpXSpec="center" w:tblpY="751"/>
        <w:tblW w:w="9955" w:type="dxa"/>
        <w:tblLayout w:type="fixed"/>
        <w:tblLook w:val="04A0" w:firstRow="1" w:lastRow="0" w:firstColumn="1" w:lastColumn="0" w:noHBand="0" w:noVBand="1"/>
      </w:tblPr>
      <w:tblGrid>
        <w:gridCol w:w="3539"/>
        <w:gridCol w:w="709"/>
        <w:gridCol w:w="567"/>
        <w:gridCol w:w="709"/>
        <w:gridCol w:w="567"/>
        <w:gridCol w:w="708"/>
        <w:gridCol w:w="709"/>
        <w:gridCol w:w="567"/>
        <w:gridCol w:w="709"/>
        <w:gridCol w:w="1171"/>
      </w:tblGrid>
      <w:tr w:rsidR="001B6D1B" w:rsidRPr="001B6D1B" w:rsidTr="001B6D1B">
        <w:trPr>
          <w:cantSplit/>
          <w:trHeight w:val="2119"/>
        </w:trPr>
        <w:tc>
          <w:tcPr>
            <w:tcW w:w="3539" w:type="dxa"/>
            <w:vAlign w:val="center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</w:rPr>
            </w:pPr>
            <w:bookmarkStart w:id="0" w:name="_GoBack"/>
            <w:bookmarkEnd w:id="0"/>
            <w:r w:rsidRPr="001B6D1B">
              <w:rPr>
                <w:rFonts w:ascii="Times New Roman" w:hAnsi="Times New Roman"/>
                <w:b/>
                <w:color w:val="000000" w:themeColor="text1"/>
                <w:sz w:val="28"/>
              </w:rPr>
              <w:lastRenderedPageBreak/>
              <w:t>Содержание</w:t>
            </w:r>
          </w:p>
        </w:tc>
        <w:tc>
          <w:tcPr>
            <w:tcW w:w="709" w:type="dxa"/>
            <w:textDirection w:val="btLr"/>
          </w:tcPr>
          <w:p w:rsidR="001B6D1B" w:rsidRPr="001B6D1B" w:rsidRDefault="001B6D1B" w:rsidP="001B6D1B">
            <w:pPr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ГО Анадырь</w:t>
            </w:r>
          </w:p>
        </w:tc>
        <w:tc>
          <w:tcPr>
            <w:tcW w:w="567" w:type="dxa"/>
            <w:textDirection w:val="btLr"/>
          </w:tcPr>
          <w:p w:rsidR="001B6D1B" w:rsidRPr="001B6D1B" w:rsidRDefault="001B6D1B" w:rsidP="001B6D1B">
            <w:pPr>
              <w:ind w:left="-102" w:right="113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АМО</w:t>
            </w:r>
          </w:p>
        </w:tc>
        <w:tc>
          <w:tcPr>
            <w:tcW w:w="709" w:type="dxa"/>
            <w:textDirection w:val="btLr"/>
          </w:tcPr>
          <w:p w:rsidR="001B6D1B" w:rsidRPr="001B6D1B" w:rsidRDefault="001B6D1B" w:rsidP="001B6D1B">
            <w:pPr>
              <w:ind w:left="-102" w:right="113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БМР</w:t>
            </w:r>
          </w:p>
        </w:tc>
        <w:tc>
          <w:tcPr>
            <w:tcW w:w="567" w:type="dxa"/>
            <w:textDirection w:val="btLr"/>
          </w:tcPr>
          <w:p w:rsidR="001B6D1B" w:rsidRPr="001B6D1B" w:rsidRDefault="001B6D1B" w:rsidP="001B6D1B">
            <w:pPr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en-US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МО </w:t>
            </w:r>
            <w:proofErr w:type="spellStart"/>
            <w:r w:rsidRPr="001B6D1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Эгвекинот</w:t>
            </w:r>
            <w:proofErr w:type="spellEnd"/>
          </w:p>
        </w:tc>
        <w:tc>
          <w:tcPr>
            <w:tcW w:w="708" w:type="dxa"/>
            <w:textDirection w:val="btLr"/>
            <w:vAlign w:val="center"/>
          </w:tcPr>
          <w:p w:rsidR="001B6D1B" w:rsidRPr="001B6D1B" w:rsidRDefault="001B6D1B" w:rsidP="001B6D1B">
            <w:pPr>
              <w:tabs>
                <w:tab w:val="left" w:pos="0"/>
              </w:tabs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proofErr w:type="spellStart"/>
            <w:r w:rsidRPr="001B6D1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Провиденский</w:t>
            </w:r>
            <w:proofErr w:type="spellEnd"/>
            <w:r w:rsidRPr="001B6D1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МО</w:t>
            </w:r>
          </w:p>
        </w:tc>
        <w:tc>
          <w:tcPr>
            <w:tcW w:w="709" w:type="dxa"/>
            <w:textDirection w:val="btLr"/>
          </w:tcPr>
          <w:p w:rsidR="001B6D1B" w:rsidRPr="001B6D1B" w:rsidRDefault="001B6D1B" w:rsidP="001B6D1B">
            <w:pPr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МО </w:t>
            </w:r>
            <w:proofErr w:type="spellStart"/>
            <w:r w:rsidRPr="001B6D1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Певек</w:t>
            </w:r>
            <w:proofErr w:type="spellEnd"/>
          </w:p>
        </w:tc>
        <w:tc>
          <w:tcPr>
            <w:tcW w:w="567" w:type="dxa"/>
            <w:textDirection w:val="btLr"/>
          </w:tcPr>
          <w:p w:rsidR="001B6D1B" w:rsidRPr="001B6D1B" w:rsidRDefault="001B6D1B" w:rsidP="001B6D1B">
            <w:pPr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Чукотский МР</w:t>
            </w:r>
          </w:p>
        </w:tc>
        <w:tc>
          <w:tcPr>
            <w:tcW w:w="709" w:type="dxa"/>
            <w:textDirection w:val="btLr"/>
          </w:tcPr>
          <w:p w:rsidR="001B6D1B" w:rsidRPr="001B6D1B" w:rsidRDefault="001B6D1B" w:rsidP="001B6D1B">
            <w:pPr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Другие регионы РФ</w:t>
            </w:r>
          </w:p>
        </w:tc>
        <w:tc>
          <w:tcPr>
            <w:tcW w:w="1171" w:type="dxa"/>
            <w:textDirection w:val="btLr"/>
          </w:tcPr>
          <w:p w:rsidR="001B6D1B" w:rsidRPr="001B6D1B" w:rsidRDefault="001B6D1B" w:rsidP="001B6D1B">
            <w:pPr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По теме общий показатель</w:t>
            </w:r>
          </w:p>
        </w:tc>
      </w:tr>
      <w:tr w:rsidR="001B6D1B" w:rsidRPr="001B6D1B" w:rsidTr="001B6D1B">
        <w:trPr>
          <w:trHeight w:val="11"/>
        </w:trPr>
        <w:tc>
          <w:tcPr>
            <w:tcW w:w="3539" w:type="dxa"/>
          </w:tcPr>
          <w:p w:rsidR="001B6D1B" w:rsidRPr="001B6D1B" w:rsidRDefault="001B6D1B" w:rsidP="001B6D1B">
            <w:pPr>
              <w:tabs>
                <w:tab w:val="left" w:pos="0"/>
              </w:tabs>
              <w:rPr>
                <w:rFonts w:ascii="Times New Roman" w:hAnsi="Times New Roman"/>
                <w:color w:val="000000" w:themeColor="text1"/>
                <w:sz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</w:rPr>
              <w:t>О строительстве/ремонте спортивной инфраструктуры на территории ЧАО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1B6D1B" w:rsidRPr="001B6D1B" w:rsidRDefault="001B6D1B" w:rsidP="001B6D1B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</w:rPr>
              <w:t>1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71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1B6D1B" w:rsidRPr="001B6D1B" w:rsidTr="001B6D1B">
        <w:trPr>
          <w:trHeight w:val="11"/>
        </w:trPr>
        <w:tc>
          <w:tcPr>
            <w:tcW w:w="3539" w:type="dxa"/>
          </w:tcPr>
          <w:p w:rsidR="001B6D1B" w:rsidRPr="001B6D1B" w:rsidRDefault="001B6D1B" w:rsidP="001B6D1B">
            <w:pPr>
              <w:tabs>
                <w:tab w:val="left" w:pos="0"/>
              </w:tabs>
              <w:rPr>
                <w:rFonts w:ascii="Times New Roman" w:hAnsi="Times New Roman"/>
                <w:color w:val="000000" w:themeColor="text1"/>
                <w:sz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О развитии спортивных видов в отдельных населённых пунктах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171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1B6D1B" w:rsidRPr="001B6D1B" w:rsidTr="001B6D1B">
        <w:trPr>
          <w:trHeight w:val="11"/>
        </w:trPr>
        <w:tc>
          <w:tcPr>
            <w:tcW w:w="3539" w:type="dxa"/>
          </w:tcPr>
          <w:p w:rsidR="001B6D1B" w:rsidRPr="001B6D1B" w:rsidRDefault="001B6D1B" w:rsidP="001B6D1B">
            <w:pPr>
              <w:tabs>
                <w:tab w:val="left" w:pos="0"/>
              </w:tabs>
              <w:rPr>
                <w:rFonts w:ascii="Times New Roman" w:hAnsi="Times New Roman"/>
                <w:color w:val="000000" w:themeColor="text1"/>
                <w:sz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</w:rPr>
              <w:t>О функционировании спортивных объектов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71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1B6D1B" w:rsidRPr="001B6D1B" w:rsidTr="001B6D1B">
        <w:trPr>
          <w:trHeight w:val="11"/>
        </w:trPr>
        <w:tc>
          <w:tcPr>
            <w:tcW w:w="3539" w:type="dxa"/>
            <w:vAlign w:val="center"/>
          </w:tcPr>
          <w:p w:rsidR="001B6D1B" w:rsidRPr="001B6D1B" w:rsidRDefault="001B6D1B" w:rsidP="001B6D1B">
            <w:pPr>
              <w:tabs>
                <w:tab w:val="left" w:pos="0"/>
              </w:tabs>
              <w:rPr>
                <w:rFonts w:ascii="Times New Roman" w:hAnsi="Times New Roman"/>
                <w:color w:val="000000" w:themeColor="text1"/>
                <w:sz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</w:rPr>
              <w:t>О развитии отдельных видов спортивных дисциплин на территории округа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71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B6D1B" w:rsidRPr="001B6D1B" w:rsidTr="001B6D1B">
        <w:trPr>
          <w:trHeight w:val="11"/>
        </w:trPr>
        <w:tc>
          <w:tcPr>
            <w:tcW w:w="3539" w:type="dxa"/>
            <w:vAlign w:val="center"/>
          </w:tcPr>
          <w:p w:rsidR="001B6D1B" w:rsidRPr="001B6D1B" w:rsidRDefault="001B6D1B" w:rsidP="001B6D1B">
            <w:pPr>
              <w:tabs>
                <w:tab w:val="left" w:pos="0"/>
              </w:tabs>
              <w:rPr>
                <w:rFonts w:ascii="Times New Roman" w:hAnsi="Times New Roman"/>
                <w:color w:val="000000" w:themeColor="text1"/>
                <w:sz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</w:rPr>
              <w:t>Об оказании информационной и иной поддержки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171" w:type="dxa"/>
          </w:tcPr>
          <w:p w:rsidR="001B6D1B" w:rsidRPr="001B6D1B" w:rsidRDefault="001B6D1B" w:rsidP="001B6D1B">
            <w:pPr>
              <w:tabs>
                <w:tab w:val="left" w:pos="720"/>
              </w:tabs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1B6D1B" w:rsidRPr="001B6D1B" w:rsidTr="001B6D1B">
        <w:trPr>
          <w:trHeight w:val="11"/>
        </w:trPr>
        <w:tc>
          <w:tcPr>
            <w:tcW w:w="3539" w:type="dxa"/>
            <w:vAlign w:val="center"/>
          </w:tcPr>
          <w:p w:rsidR="001B6D1B" w:rsidRPr="001B6D1B" w:rsidRDefault="001B6D1B" w:rsidP="001B6D1B">
            <w:pPr>
              <w:tabs>
                <w:tab w:val="left" w:pos="0"/>
              </w:tabs>
              <w:rPr>
                <w:rFonts w:ascii="Times New Roman" w:hAnsi="Times New Roman"/>
                <w:color w:val="000000" w:themeColor="text1"/>
                <w:sz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</w:rPr>
              <w:t>Об основных направлениях</w:t>
            </w:r>
          </w:p>
          <w:p w:rsidR="001B6D1B" w:rsidRPr="001B6D1B" w:rsidRDefault="001B6D1B" w:rsidP="001B6D1B">
            <w:pPr>
              <w:tabs>
                <w:tab w:val="left" w:pos="0"/>
              </w:tabs>
              <w:rPr>
                <w:rFonts w:ascii="Times New Roman" w:hAnsi="Times New Roman"/>
                <w:color w:val="000000" w:themeColor="text1"/>
                <w:sz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</w:rPr>
              <w:t>деятельности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1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1B6D1B" w:rsidRPr="001B6D1B" w:rsidTr="001B6D1B">
        <w:trPr>
          <w:trHeight w:val="11"/>
        </w:trPr>
        <w:tc>
          <w:tcPr>
            <w:tcW w:w="3539" w:type="dxa"/>
            <w:vAlign w:val="center"/>
          </w:tcPr>
          <w:p w:rsidR="001B6D1B" w:rsidRPr="001B6D1B" w:rsidRDefault="001B6D1B" w:rsidP="001B6D1B">
            <w:pPr>
              <w:tabs>
                <w:tab w:val="left" w:pos="0"/>
              </w:tabs>
              <w:rPr>
                <w:rFonts w:ascii="Times New Roman" w:hAnsi="Times New Roman"/>
                <w:color w:val="000000" w:themeColor="text1"/>
                <w:sz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</w:rPr>
              <w:t>О сотрудничестве и взаимодействии в сфере ФК и С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1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1B6D1B" w:rsidRPr="001B6D1B" w:rsidTr="001B6D1B">
        <w:trPr>
          <w:trHeight w:val="11"/>
        </w:trPr>
        <w:tc>
          <w:tcPr>
            <w:tcW w:w="3539" w:type="dxa"/>
            <w:vAlign w:val="center"/>
          </w:tcPr>
          <w:p w:rsidR="001B6D1B" w:rsidRPr="001B6D1B" w:rsidRDefault="001B6D1B" w:rsidP="001B6D1B">
            <w:pPr>
              <w:tabs>
                <w:tab w:val="left" w:pos="0"/>
              </w:tabs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Иное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71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B6D1B" w:rsidRPr="001B6D1B" w:rsidTr="001B6D1B">
        <w:trPr>
          <w:trHeight w:val="11"/>
        </w:trPr>
        <w:tc>
          <w:tcPr>
            <w:tcW w:w="3539" w:type="dxa"/>
            <w:vAlign w:val="center"/>
          </w:tcPr>
          <w:p w:rsidR="001B6D1B" w:rsidRPr="001B6D1B" w:rsidRDefault="001B6D1B" w:rsidP="001B6D1B">
            <w:pPr>
              <w:ind w:firstLine="59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Итого по районам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71" w:type="dxa"/>
          </w:tcPr>
          <w:p w:rsidR="001B6D1B" w:rsidRPr="001B6D1B" w:rsidRDefault="001B6D1B" w:rsidP="001B6D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6D1B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</w:tr>
    </w:tbl>
    <w:p w:rsidR="001B6D1B" w:rsidRDefault="001B6D1B" w:rsidP="00227614"/>
    <w:p w:rsidR="001B6D1B" w:rsidRDefault="001B6D1B" w:rsidP="00227614"/>
    <w:p w:rsidR="001B6D1B" w:rsidRPr="00227614" w:rsidRDefault="001B6D1B" w:rsidP="00227614"/>
    <w:p w:rsidR="00227614" w:rsidRPr="00227614" w:rsidRDefault="00227614" w:rsidP="00227614"/>
    <w:p w:rsidR="00227614" w:rsidRDefault="00227614" w:rsidP="00227614"/>
    <w:p w:rsidR="004C43FF" w:rsidRPr="00227614" w:rsidRDefault="00227614" w:rsidP="00227614">
      <w:pPr>
        <w:tabs>
          <w:tab w:val="left" w:pos="3795"/>
        </w:tabs>
      </w:pPr>
      <w:r>
        <w:tab/>
      </w:r>
    </w:p>
    <w:sectPr w:rsidR="004C43FF" w:rsidRPr="00227614" w:rsidSect="001B6D1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36C"/>
    <w:rsid w:val="00043129"/>
    <w:rsid w:val="00054F33"/>
    <w:rsid w:val="00175726"/>
    <w:rsid w:val="001B6D1B"/>
    <w:rsid w:val="00227614"/>
    <w:rsid w:val="00312BC0"/>
    <w:rsid w:val="004C43FF"/>
    <w:rsid w:val="006F70B9"/>
    <w:rsid w:val="0078136C"/>
    <w:rsid w:val="00802E10"/>
    <w:rsid w:val="00984873"/>
    <w:rsid w:val="00B80048"/>
    <w:rsid w:val="00CE5CAC"/>
    <w:rsid w:val="00D160F6"/>
    <w:rsid w:val="00F30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8263C87"/>
  <w15:chartTrackingRefBased/>
  <w15:docId w15:val="{7C1EA109-2661-48EF-9C7F-CF583F6B6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B6D1B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1B6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rsid w:val="001B6D1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>
                <a:latin typeface="Times New Roman" panose="02020603050405020304" pitchFamily="18" charset="0"/>
                <a:cs typeface="Times New Roman" panose="02020603050405020304" pitchFamily="18" charset="0"/>
              </a:rPr>
              <a:t>Информация по обращениям, поступивших</a:t>
            </a:r>
            <a:r>
              <a:rPr lang="ru-RU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в ДФК и С ЧАО</a:t>
            </a:r>
          </a:p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(в разрезе</a:t>
            </a:r>
            <a:r>
              <a:rPr lang="ru-RU">
                <a:latin typeface="Times New Roman" panose="02020603050405020304" pitchFamily="18" charset="0"/>
                <a:cs typeface="Times New Roman" panose="02020603050405020304" pitchFamily="18" charset="0"/>
              </a:rPr>
              <a:t> МО и регионов РФ за 9 месяцев 2026 года)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Информация по обращениям с разбивкой по МО и регионам за 9 месяцев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0A2-46E6-A836-12223039256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0A2-46E6-A836-12223039256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0A2-46E6-A836-12223039256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0A2-46E6-A836-12223039256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00A2-46E6-A836-122230392567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00A2-46E6-A836-122230392567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00A2-46E6-A836-122230392567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00A2-46E6-A836-122230392567}"/>
              </c:ext>
            </c:extLst>
          </c:dPt>
          <c:dLbls>
            <c:dLbl>
              <c:idx val="3"/>
              <c:layout/>
              <c:tx>
                <c:rich>
                  <a:bodyPr/>
                  <a:lstStyle/>
                  <a:p>
                    <a:r>
                      <a:rPr lang="ru-RU" baseline="0"/>
                      <a:t>МО Эгвекинот  </a:t>
                    </a:r>
                    <a:fld id="{E47DEB76-9B9E-49CE-A50C-FE0557CBAA85}" type="VALUE">
                      <a:rPr lang="en-US" baseline="0"/>
                      <a:pPr/>
                      <a:t>[ЗНАЧЕНИЕ]</a:t>
                    </a:fld>
                    <a:r>
                      <a:rPr lang="en-US" baseline="0"/>
                      <a:t>; </a:t>
                    </a:r>
                    <a:fld id="{6B3F3200-9965-4737-823D-20E2C9A8868C}" type="PERCENTAGE">
                      <a:rPr lang="en-US" baseline="0"/>
                      <a:pPr/>
                      <a:t>[ПРОЦЕНТ]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00A2-46E6-A836-122230392567}"/>
                </c:ext>
              </c:extLst>
            </c:dLbl>
            <c:dLbl>
              <c:idx val="4"/>
              <c:layout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85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Times New Roman" panose="02020603050405020304" pitchFamily="18" charset="0"/>
                        <a:ea typeface="+mn-ea"/>
                        <a:cs typeface="+mn-cs"/>
                      </a:defRPr>
                    </a:pPr>
                    <a:r>
                      <a:rPr lang="ru-RU" baseline="0">
                        <a:latin typeface="Times New Roman" panose="02020603050405020304" pitchFamily="18" charset="0"/>
                      </a:rPr>
                      <a:t>Провиденский МО; </a:t>
                    </a:r>
                    <a:fld id="{6FDEB308-99CC-470A-A3DE-FBB195BCABB7}" type="VALUE">
                      <a:rPr lang="en-US" baseline="0">
                        <a:latin typeface="Times New Roman" panose="02020603050405020304" pitchFamily="18" charset="0"/>
                      </a:rPr>
                      <a:pPr>
                        <a:defRPr sz="850">
                          <a:latin typeface="Times New Roman" panose="02020603050405020304" pitchFamily="18" charset="0"/>
                        </a:defRPr>
                      </a:pPr>
                      <a:t>[ЗНАЧЕНИЕ]</a:t>
                    </a:fld>
                    <a:r>
                      <a:rPr lang="en-US" baseline="0">
                        <a:latin typeface="Times New Roman" panose="02020603050405020304" pitchFamily="18" charset="0"/>
                      </a:rPr>
                      <a:t>; </a:t>
                    </a:r>
                    <a:fld id="{A449EB44-76E6-4924-871D-26CD10CED0CE}" type="PERCENTAGE">
                      <a:rPr lang="en-US" baseline="0">
                        <a:latin typeface="Times New Roman" panose="02020603050405020304" pitchFamily="18" charset="0"/>
                      </a:rPr>
                      <a:pPr>
                        <a:defRPr sz="850">
                          <a:latin typeface="Times New Roman" panose="02020603050405020304" pitchFamily="18" charset="0"/>
                        </a:defRPr>
                      </a:pPr>
                      <a:t>[ПРОЦЕНТ]</a:t>
                    </a:fld>
                    <a:endParaRPr lang="en-US" baseline="0">
                      <a:latin typeface="Times New Roman" panose="02020603050405020304" pitchFamily="18" charset="0"/>
                    </a:endParaRP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5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Times New Roman" panose="02020603050405020304" pitchFamily="18" charset="0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00A2-46E6-A836-122230392567}"/>
                </c:ext>
              </c:extLst>
            </c:dLbl>
            <c:numFmt formatCode="General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ГО Анадырь</c:v>
                </c:pt>
                <c:pt idx="1">
                  <c:v>Анадырский МР</c:v>
                </c:pt>
                <c:pt idx="2">
                  <c:v>Билибинский МР</c:v>
                </c:pt>
                <c:pt idx="3">
                  <c:v>МО Эгвекинот</c:v>
                </c:pt>
                <c:pt idx="4">
                  <c:v>Провиденский МО</c:v>
                </c:pt>
                <c:pt idx="5">
                  <c:v>МО Певек</c:v>
                </c:pt>
                <c:pt idx="6">
                  <c:v>Чукотский МР</c:v>
                </c:pt>
                <c:pt idx="7">
                  <c:v>Другие регионы РФ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3</c:v>
                </c:pt>
                <c:pt idx="1">
                  <c:v>1</c:v>
                </c:pt>
                <c:pt idx="2">
                  <c:v>3</c:v>
                </c:pt>
                <c:pt idx="3">
                  <c:v>0</c:v>
                </c:pt>
                <c:pt idx="4">
                  <c:v>1</c:v>
                </c:pt>
                <c:pt idx="5">
                  <c:v>5</c:v>
                </c:pt>
                <c:pt idx="6">
                  <c:v>0</c:v>
                </c:pt>
                <c:pt idx="7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F19-4B87-9700-D3D0AC735DE7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3"/>
        <c:txPr>
          <a:bodyPr rot="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7D0EE-1AB2-41F6-8FD1-AE9EB13A8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Утнасанов Адьян Олегович</dc:creator>
  <cp:keywords/>
  <dc:description/>
  <cp:lastModifiedBy>Верещагина Юлия Анатольевна</cp:lastModifiedBy>
  <cp:revision>3</cp:revision>
  <dcterms:created xsi:type="dcterms:W3CDTF">2026-10-15T03:58:00Z</dcterms:created>
  <dcterms:modified xsi:type="dcterms:W3CDTF">2026-10-15T04:03:00Z</dcterms:modified>
</cp:coreProperties>
</file>