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0" w:left="0"/>
        <w:jc w:val="right"/>
        <w:rPr>
          <w:rFonts w:ascii="Times New Roman" w:hAnsi="Times New Roman"/>
          <w:color w:themeColor="text1" w:val="000000"/>
          <w:sz w:val="22"/>
        </w:rPr>
      </w:pPr>
      <w:r>
        <w:rPr>
          <w:rFonts w:ascii="Times New Roman" w:hAnsi="Times New Roman"/>
          <w:color w:themeColor="text1" w:val="000000"/>
          <w:sz w:val="20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page">
              <wp:posOffset>3691890</wp:posOffset>
            </wp:positionH>
            <wp:positionV relativeFrom="paragraph">
              <wp:posOffset>48895</wp:posOffset>
            </wp:positionV>
            <wp:extent cx="733425" cy="895350"/>
            <wp:effectExtent b="0" l="0" r="0" t="0"/>
            <wp:wrapTight distL="114300" distR="114300" wrapText="bothSides">
              <wp:wrapPolygon>
                <wp:start x="0" y="0"/>
                <wp:lineTo x="0" y="21140"/>
                <wp:lineTo x="21319" y="21140"/>
                <wp:lineTo x="21319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733425" cy="89535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2000000">
      <w:pPr>
        <w:widowControl w:val="1"/>
        <w:ind w:firstLine="0" w:left="0"/>
        <w:jc w:val="center"/>
        <w:rPr>
          <w:rFonts w:ascii="Times New Roman" w:hAnsi="Times New Roman"/>
          <w:color w:themeColor="text1" w:val="000000"/>
          <w:sz w:val="20"/>
        </w:rPr>
      </w:pPr>
      <w:r>
        <w:rPr>
          <w:rFonts w:ascii="Times New Roman" w:hAnsi="Times New Roman"/>
          <w:color w:themeColor="text1" w:val="000000"/>
          <w:sz w:val="20"/>
        </w:rPr>
        <w:t xml:space="preserve"> </w:t>
      </w:r>
    </w:p>
    <w:p w14:paraId="03000000">
      <w:pPr>
        <w:widowControl w:val="1"/>
        <w:ind w:firstLine="0" w:left="0"/>
        <w:jc w:val="center"/>
        <w:rPr>
          <w:rFonts w:ascii="Times New Roman" w:hAnsi="Times New Roman"/>
          <w:color w:themeColor="text1" w:val="000000"/>
        </w:rPr>
      </w:pPr>
    </w:p>
    <w:p w14:paraId="04000000">
      <w:pPr>
        <w:widowControl w:val="1"/>
        <w:ind w:firstLine="0" w:left="0"/>
        <w:jc w:val="left"/>
        <w:rPr>
          <w:rFonts w:ascii="Times New Roman" w:hAnsi="Times New Roman"/>
          <w:color w:themeColor="text1" w:val="000000"/>
          <w:sz w:val="20"/>
        </w:rPr>
      </w:pPr>
    </w:p>
    <w:p w14:paraId="05000000">
      <w:pPr>
        <w:widowControl w:val="1"/>
        <w:ind w:firstLine="0" w:left="0"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06000000">
      <w:pPr>
        <w:widowControl w:val="1"/>
        <w:ind w:firstLine="0" w:left="0"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07000000">
      <w:pPr>
        <w:widowControl w:val="1"/>
        <w:ind w:firstLine="0" w:left="0"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 xml:space="preserve">ПРАВИТЕЛЬСТВО   </w:t>
      </w:r>
      <w:r>
        <w:rPr>
          <w:rFonts w:ascii="Times New Roman" w:hAnsi="Times New Roman"/>
          <w:b w:val="1"/>
          <w:color w:themeColor="text1" w:val="000000"/>
          <w:sz w:val="28"/>
        </w:rPr>
        <w:t>ЧУКОТСКОГО  АВТОНОМНОГО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 ОКРУГА</w:t>
      </w:r>
    </w:p>
    <w:p w14:paraId="08000000">
      <w:pPr>
        <w:widowControl w:val="1"/>
        <w:ind w:firstLine="0" w:left="0"/>
        <w:jc w:val="left"/>
        <w:rPr>
          <w:rFonts w:ascii="Times New Roman" w:hAnsi="Times New Roman"/>
          <w:color w:themeColor="text1" w:val="000000"/>
          <w:sz w:val="20"/>
        </w:rPr>
      </w:pPr>
    </w:p>
    <w:p w14:paraId="09000000">
      <w:pPr>
        <w:keepNext w:val="1"/>
        <w:widowControl w:val="1"/>
        <w:ind w:firstLine="0" w:left="0"/>
        <w:jc w:val="center"/>
        <w:outlineLvl w:val="0"/>
        <w:rPr>
          <w:rFonts w:ascii="Times New Roman" w:hAnsi="Times New Roman"/>
          <w:b w:val="1"/>
          <w:color w:themeColor="text1" w:val="000000"/>
          <w:sz w:val="32"/>
        </w:rPr>
      </w:pPr>
      <w:r>
        <w:rPr>
          <w:rFonts w:ascii="Times New Roman" w:hAnsi="Times New Roman"/>
          <w:b w:val="1"/>
          <w:color w:themeColor="text1" w:val="000000"/>
          <w:sz w:val="32"/>
        </w:rPr>
        <w:t>Р А С П О Р Я Ж Е Н И Е</w:t>
      </w:r>
    </w:p>
    <w:p w14:paraId="0A000000">
      <w:pPr>
        <w:widowControl w:val="1"/>
        <w:ind w:firstLine="0" w:left="0"/>
        <w:jc w:val="left"/>
        <w:rPr>
          <w:rFonts w:ascii="Times New Roman" w:hAnsi="Times New Roman"/>
          <w:color w:themeColor="text1" w:val="000000"/>
          <w:sz w:val="28"/>
        </w:rPr>
      </w:pPr>
    </w:p>
    <w:tbl>
      <w:tblPr>
        <w:tblStyle w:val="Style_1"/>
        <w:tblW w:type="auto" w:w="0"/>
        <w:tblLayout w:type="fixed"/>
      </w:tblPr>
      <w:tblGrid>
        <w:gridCol w:w="534"/>
        <w:gridCol w:w="2976"/>
        <w:gridCol w:w="993"/>
        <w:gridCol w:w="1275"/>
        <w:gridCol w:w="4111"/>
      </w:tblGrid>
      <w:tr>
        <w:tc>
          <w:tcPr>
            <w:tcW w:type="dxa" w:w="534"/>
          </w:tcPr>
          <w:p w14:paraId="0B000000">
            <w:pPr>
              <w:widowControl w:val="1"/>
              <w:ind w:firstLine="0" w:left="0"/>
              <w:jc w:val="lef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от</w:t>
            </w:r>
          </w:p>
        </w:tc>
        <w:tc>
          <w:tcPr>
            <w:tcW w:type="dxa" w:w="2976"/>
            <w:tcBorders>
              <w:bottom w:color="000000" w:sz="4" w:val="single"/>
            </w:tcBorders>
          </w:tcPr>
          <w:p w14:paraId="0C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sz w:val="28"/>
              </w:rPr>
              <w:t xml:space="preserve">13 </w:t>
            </w:r>
            <w:r>
              <w:rPr>
                <w:sz w:val="28"/>
              </w:rPr>
              <w:t>февраля 2024 года</w:t>
            </w:r>
          </w:p>
        </w:tc>
        <w:tc>
          <w:tcPr>
            <w:tcW w:type="dxa" w:w="993"/>
          </w:tcPr>
          <w:p w14:paraId="0D000000">
            <w:pPr>
              <w:widowControl w:val="1"/>
              <w:ind w:firstLine="0" w:left="0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№</w:t>
            </w:r>
          </w:p>
        </w:tc>
        <w:tc>
          <w:tcPr>
            <w:tcW w:type="dxa" w:w="1275"/>
            <w:tcBorders>
              <w:bottom w:color="000000" w:sz="4" w:val="single"/>
            </w:tcBorders>
          </w:tcPr>
          <w:p w14:paraId="0E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62-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рп</w:t>
            </w:r>
          </w:p>
        </w:tc>
        <w:tc>
          <w:tcPr>
            <w:tcW w:type="dxa" w:w="4111"/>
          </w:tcPr>
          <w:p w14:paraId="0F000000">
            <w:pPr>
              <w:widowControl w:val="1"/>
              <w:ind w:firstLine="0" w:left="0" w:right="175"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                          г. Анадырь</w:t>
            </w:r>
          </w:p>
        </w:tc>
      </w:tr>
    </w:tbl>
    <w:p w14:paraId="10000000">
      <w:pPr>
        <w:widowControl w:val="1"/>
        <w:ind w:firstLine="0" w:left="0"/>
        <w:jc w:val="left"/>
        <w:rPr>
          <w:rFonts w:ascii="Times New Roman" w:hAnsi="Times New Roman"/>
          <w:color w:themeColor="text1" w:val="000000"/>
          <w:sz w:val="28"/>
        </w:rPr>
      </w:pPr>
    </w:p>
    <w:p w14:paraId="11000000">
      <w:pPr>
        <w:widowControl w:val="1"/>
        <w:ind w:firstLine="0" w:left="0"/>
        <w:jc w:val="left"/>
        <w:rPr>
          <w:rFonts w:ascii="Times New Roman" w:hAnsi="Times New Roman"/>
          <w:color w:themeColor="text1" w:val="000000"/>
          <w:sz w:val="28"/>
        </w:rPr>
      </w:pPr>
    </w:p>
    <w:tbl>
      <w:tblPr>
        <w:tblStyle w:val="Style_1"/>
        <w:tblW w:type="auto" w:w="0"/>
        <w:tblLayout w:type="fixed"/>
      </w:tblPr>
      <w:tblGrid>
        <w:gridCol w:w="5920"/>
      </w:tblGrid>
      <w:tr>
        <w:tc>
          <w:tcPr>
            <w:tcW w:type="dxa" w:w="5920"/>
            <w:shd w:fill="auto" w:val="clear"/>
          </w:tcPr>
          <w:p w14:paraId="12000000">
            <w:pPr>
              <w:widowControl w:val="1"/>
              <w:tabs>
                <w:tab w:leader="none" w:pos="4962" w:val="left"/>
              </w:tabs>
              <w:ind w:firstLine="0" w:left="0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О внесении изменений в Распоряжение Правительства Чукотского автономного округа от 29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декабря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2023 №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6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76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-рп</w:t>
            </w:r>
          </w:p>
        </w:tc>
      </w:tr>
    </w:tbl>
    <w:p w14:paraId="13000000">
      <w:pPr>
        <w:widowControl w:val="1"/>
        <w:spacing w:line="320" w:lineRule="exact"/>
        <w:ind w:firstLine="709" w:left="0"/>
        <w:rPr>
          <w:rFonts w:ascii="Times New Roman" w:hAnsi="Times New Roman"/>
          <w:color w:themeColor="text1" w:val="000000"/>
          <w:sz w:val="28"/>
        </w:rPr>
      </w:pPr>
    </w:p>
    <w:p w14:paraId="14000000">
      <w:pPr>
        <w:widowControl w:val="1"/>
        <w:spacing w:line="320" w:lineRule="exact"/>
        <w:ind w:firstLine="709" w:left="0"/>
        <w:rPr>
          <w:rFonts w:ascii="Times New Roman" w:hAnsi="Times New Roman"/>
          <w:color w:themeColor="text1" w:val="000000"/>
          <w:sz w:val="28"/>
        </w:rPr>
      </w:pPr>
    </w:p>
    <w:p w14:paraId="15000000">
      <w:pPr>
        <w:widowControl w:val="1"/>
        <w:spacing w:line="320" w:lineRule="exact"/>
        <w:ind w:firstLine="709" w:left="0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 целях уточнения отдельных положений правового акта Чукотского автономного округа:</w:t>
      </w:r>
    </w:p>
    <w:p w14:paraId="16000000">
      <w:pPr>
        <w:widowControl w:val="1"/>
        <w:ind w:firstLine="709" w:left="0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1. Внести в </w:t>
      </w:r>
      <w:r>
        <w:rPr>
          <w:rFonts w:ascii="Times New Roman" w:hAnsi="Times New Roman"/>
          <w:color w:themeColor="text1" w:val="000000"/>
          <w:sz w:val="28"/>
        </w:rPr>
        <w:t>Распоряжение Правительства Чукотского автономного округа от 29</w:t>
      </w:r>
      <w:r>
        <w:rPr>
          <w:rFonts w:ascii="Times New Roman" w:hAnsi="Times New Roman"/>
          <w:color w:themeColor="text1" w:val="000000"/>
          <w:sz w:val="28"/>
        </w:rPr>
        <w:t xml:space="preserve"> декабря </w:t>
      </w:r>
      <w:r>
        <w:rPr>
          <w:rFonts w:ascii="Times New Roman" w:hAnsi="Times New Roman"/>
          <w:color w:themeColor="text1" w:val="000000"/>
          <w:sz w:val="28"/>
        </w:rPr>
        <w:t>2023</w:t>
      </w:r>
      <w:r>
        <w:rPr>
          <w:rFonts w:ascii="Times New Roman" w:hAnsi="Times New Roman"/>
          <w:color w:themeColor="text1" w:val="000000"/>
          <w:sz w:val="28"/>
        </w:rPr>
        <w:t xml:space="preserve"> года</w:t>
      </w:r>
      <w:r>
        <w:rPr>
          <w:rFonts w:ascii="Times New Roman" w:hAnsi="Times New Roman"/>
          <w:color w:themeColor="text1" w:val="000000"/>
          <w:sz w:val="28"/>
        </w:rPr>
        <w:t xml:space="preserve"> № </w:t>
      </w:r>
      <w:r>
        <w:rPr>
          <w:rFonts w:ascii="Times New Roman" w:hAnsi="Times New Roman"/>
          <w:color w:themeColor="text1" w:val="000000"/>
          <w:sz w:val="28"/>
        </w:rPr>
        <w:t>6</w:t>
      </w:r>
      <w:r>
        <w:rPr>
          <w:rFonts w:ascii="Times New Roman" w:hAnsi="Times New Roman"/>
          <w:color w:themeColor="text1" w:val="000000"/>
          <w:sz w:val="28"/>
        </w:rPr>
        <w:t>76</w:t>
      </w:r>
      <w:r>
        <w:rPr>
          <w:rFonts w:ascii="Times New Roman" w:hAnsi="Times New Roman"/>
          <w:color w:themeColor="text1" w:val="000000"/>
          <w:sz w:val="28"/>
        </w:rPr>
        <w:t>-рп</w:t>
      </w:r>
      <w:r>
        <w:rPr>
          <w:rFonts w:ascii="Times New Roman" w:hAnsi="Times New Roman"/>
          <w:color w:themeColor="text1" w:val="000000"/>
          <w:sz w:val="28"/>
        </w:rPr>
        <w:t xml:space="preserve"> «Об утверждении </w:t>
      </w:r>
      <w:r>
        <w:rPr>
          <w:rFonts w:ascii="Times New Roman" w:hAnsi="Times New Roman"/>
          <w:color w:themeColor="text1" w:val="000000"/>
          <w:sz w:val="28"/>
        </w:rPr>
        <w:t xml:space="preserve">паспорта </w:t>
      </w: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осударственной программы</w:t>
      </w:r>
      <w:r>
        <w:rPr>
          <w:rFonts w:ascii="Times New Roman" w:hAnsi="Times New Roman"/>
          <w:color w:themeColor="text1" w:val="000000"/>
          <w:sz w:val="28"/>
        </w:rPr>
        <w:t xml:space="preserve"> «</w:t>
      </w:r>
      <w:r>
        <w:rPr>
          <w:rFonts w:ascii="Times New Roman" w:hAnsi="Times New Roman"/>
          <w:color w:themeColor="text1" w:val="000000"/>
          <w:sz w:val="28"/>
        </w:rPr>
        <w:t>Обеспечение устойчивого сокращения непригодного для проживания жилищного фонда в Чукотском автономном округе</w:t>
      </w:r>
      <w:r>
        <w:rPr>
          <w:rFonts w:ascii="Times New Roman" w:hAnsi="Times New Roman"/>
          <w:color w:themeColor="text1" w:val="000000"/>
          <w:sz w:val="28"/>
        </w:rPr>
        <w:t>» следующие изменения:</w:t>
      </w:r>
    </w:p>
    <w:p w14:paraId="17000000">
      <w:pPr>
        <w:widowControl w:val="1"/>
        <w:ind w:firstLine="709" w:left="0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1)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в пункте 3 слова «промышленной политики Чукотского автономного округа (</w:t>
      </w:r>
      <w:r>
        <w:rPr>
          <w:rFonts w:ascii="Times New Roman" w:hAnsi="Times New Roman"/>
          <w:color w:themeColor="text1" w:val="000000"/>
          <w:sz w:val="28"/>
        </w:rPr>
        <w:t>Солонский К.Ю.</w:t>
      </w:r>
      <w:r>
        <w:rPr>
          <w:rFonts w:ascii="Times New Roman" w:hAnsi="Times New Roman"/>
          <w:color w:themeColor="text1" w:val="000000"/>
          <w:sz w:val="28"/>
        </w:rPr>
        <w:t xml:space="preserve">)» заменить словами «строительства и </w:t>
      </w:r>
      <w:r>
        <w:rPr>
          <w:rFonts w:ascii="Times New Roman" w:hAnsi="Times New Roman"/>
          <w:color w:themeColor="text1" w:val="000000"/>
          <w:sz w:val="28"/>
        </w:rPr>
        <w:t xml:space="preserve">                                </w:t>
      </w:r>
      <w:r>
        <w:rPr>
          <w:rFonts w:ascii="Times New Roman" w:hAnsi="Times New Roman"/>
          <w:color w:themeColor="text1" w:val="000000"/>
          <w:sz w:val="28"/>
        </w:rPr>
        <w:t>жилищно-коммунального хозяйства Чукотского автономного округа (Гридчин В.И.)»;</w:t>
      </w:r>
    </w:p>
    <w:p w14:paraId="18000000">
      <w:pPr>
        <w:widowControl w:val="1"/>
        <w:ind w:firstLine="709" w:left="0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2) приложение изложить в редакции согласно приложению к настоящему распоряжению.</w:t>
      </w:r>
    </w:p>
    <w:p w14:paraId="19000000">
      <w:pPr>
        <w:widowControl w:val="1"/>
        <w:ind w:firstLine="709" w:left="0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2. Контроль за исполнением настоящего постановления возложить на Департамент строительства и </w:t>
      </w:r>
      <w:r>
        <w:rPr>
          <w:rFonts w:ascii="Times New Roman" w:hAnsi="Times New Roman"/>
          <w:color w:themeColor="text1" w:val="000000"/>
          <w:sz w:val="28"/>
        </w:rPr>
        <w:t>жилищно</w:t>
      </w:r>
      <w:r>
        <w:rPr>
          <w:rFonts w:ascii="Times New Roman" w:hAnsi="Times New Roman"/>
          <w:color w:themeColor="text1" w:val="000000"/>
          <w:sz w:val="28"/>
        </w:rPr>
        <w:t xml:space="preserve"> – коммунального хозяйства Чукотского автономного округа (Гридчин В.И.).</w:t>
      </w:r>
    </w:p>
    <w:p w14:paraId="1A000000">
      <w:pPr>
        <w:widowControl w:val="1"/>
        <w:ind w:firstLine="0" w:left="0"/>
        <w:rPr>
          <w:rFonts w:ascii="Times New Roman" w:hAnsi="Times New Roman"/>
          <w:color w:themeColor="text1" w:val="000000"/>
          <w:sz w:val="28"/>
        </w:rPr>
      </w:pPr>
    </w:p>
    <w:p w14:paraId="1B000000">
      <w:pPr>
        <w:widowControl w:val="1"/>
        <w:ind w:firstLine="0" w:left="0"/>
        <w:rPr>
          <w:rFonts w:ascii="Times New Roman" w:hAnsi="Times New Roman"/>
          <w:color w:themeColor="text1" w:val="000000"/>
          <w:sz w:val="28"/>
        </w:rPr>
      </w:pPr>
    </w:p>
    <w:p w14:paraId="1C000000">
      <w:pPr>
        <w:widowControl w:val="1"/>
        <w:ind w:firstLine="0" w:left="0"/>
        <w:rPr>
          <w:rFonts w:ascii="Times New Roman" w:hAnsi="Times New Roman"/>
          <w:color w:themeColor="text1" w:val="000000"/>
          <w:sz w:val="28"/>
        </w:rPr>
      </w:pPr>
    </w:p>
    <w:p w14:paraId="1D000000">
      <w:pPr>
        <w:widowControl w:val="1"/>
        <w:tabs>
          <w:tab w:leader="none" w:pos="5068" w:val="left"/>
        </w:tabs>
        <w:ind w:firstLine="0" w:left="0"/>
        <w:jc w:val="left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Председатель Правительства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   В.Г. Кузнецов</w:t>
      </w:r>
    </w:p>
    <w:p w14:paraId="1E000000">
      <w:pPr>
        <w:widowControl w:val="1"/>
        <w:ind w:firstLine="0" w:left="0"/>
        <w:jc w:val="right"/>
        <w:rPr>
          <w:rFonts w:ascii="Times New Roman" w:hAnsi="Times New Roman"/>
          <w:color w:themeColor="text1" w:val="000000"/>
          <w:sz w:val="22"/>
        </w:rPr>
      </w:pPr>
    </w:p>
    <w:p w14:paraId="1F000000">
      <w:pPr>
        <w:widowControl w:val="1"/>
        <w:ind w:firstLine="709" w:left="0"/>
        <w:rPr>
          <w:rFonts w:ascii="Times New Roman" w:hAnsi="Times New Roman"/>
          <w:color w:themeColor="text1" w:val="000000"/>
          <w:sz w:val="28"/>
        </w:rPr>
      </w:pPr>
    </w:p>
    <w:p w14:paraId="20000000">
      <w:pPr>
        <w:widowControl w:val="1"/>
        <w:spacing w:after="160" w:line="264" w:lineRule="auto"/>
        <w:ind w:firstLine="0" w:left="0"/>
        <w:jc w:val="left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br w:type="page"/>
      </w:r>
    </w:p>
    <w:p w14:paraId="21000000">
      <w:pPr>
        <w:sectPr>
          <w:pgSz w:h="16838" w:orient="portrait" w:w="11906"/>
          <w:pgMar w:bottom="1134" w:footer="709" w:gutter="0" w:header="709" w:left="1701" w:right="851" w:top="567"/>
        </w:sectPr>
      </w:pPr>
    </w:p>
    <w:tbl>
      <w:tblPr>
        <w:tblStyle w:val="Style_2"/>
        <w:tblW w:type="auto" w:w="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10523"/>
        <w:gridCol w:w="3979"/>
      </w:tblGrid>
      <w:tr>
        <w:tc>
          <w:tcPr>
            <w:tcW w:type="dxa" w:w="1052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22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pacing w:val="20"/>
              </w:rPr>
            </w:pPr>
          </w:p>
        </w:tc>
        <w:tc>
          <w:tcPr>
            <w:tcW w:type="dxa" w:w="3979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23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Приложение</w:t>
            </w:r>
          </w:p>
          <w:p w14:paraId="24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 Распоряжению Правительства</w:t>
            </w:r>
          </w:p>
          <w:p w14:paraId="25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Чукотского автономного округа</w:t>
            </w:r>
          </w:p>
          <w:p w14:paraId="26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от </w:t>
            </w:r>
            <w:r>
              <w:rPr>
                <w:rFonts w:ascii="Times New Roman" w:hAnsi="Times New Roman"/>
                <w:color w:themeColor="text1" w:val="000000"/>
              </w:rPr>
              <w:t>13 февраля</w:t>
            </w:r>
            <w:r>
              <w:rPr>
                <w:rFonts w:ascii="Times New Roman" w:hAnsi="Times New Roman"/>
                <w:color w:themeColor="text1" w:val="000000"/>
              </w:rPr>
              <w:t xml:space="preserve"> 2024 года № </w:t>
            </w:r>
            <w:r>
              <w:rPr>
                <w:rFonts w:ascii="Times New Roman" w:hAnsi="Times New Roman"/>
                <w:color w:themeColor="text1" w:val="000000"/>
              </w:rPr>
              <w:t>62-рп</w:t>
            </w:r>
          </w:p>
          <w:p w14:paraId="27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pacing w:val="20"/>
              </w:rPr>
            </w:pPr>
          </w:p>
        </w:tc>
      </w:tr>
      <w:tr>
        <w:tc>
          <w:tcPr>
            <w:tcW w:type="dxa" w:w="10523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28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pacing w:val="20"/>
              </w:rPr>
            </w:pPr>
          </w:p>
        </w:tc>
        <w:tc>
          <w:tcPr>
            <w:tcW w:type="dxa" w:w="3979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29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«Приложение</w:t>
            </w:r>
          </w:p>
          <w:p w14:paraId="2A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 Распоряжению Правительства</w:t>
            </w:r>
          </w:p>
          <w:p w14:paraId="2B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Чукотского автономного округа</w:t>
            </w:r>
          </w:p>
          <w:p w14:paraId="2C000000">
            <w:pPr>
              <w:widowControl w:val="1"/>
              <w:ind w:firstLine="0" w:left="0"/>
              <w:jc w:val="center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от 29 декабря 2023 года № 676-рп</w:t>
            </w:r>
          </w:p>
          <w:p w14:paraId="2D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pacing w:val="20"/>
              </w:rPr>
            </w:pPr>
          </w:p>
        </w:tc>
      </w:tr>
    </w:tbl>
    <w:p w14:paraId="2E000000">
      <w:pPr>
        <w:ind w:firstLine="0" w:left="0"/>
        <w:jc w:val="center"/>
        <w:rPr>
          <w:rFonts w:ascii="Times New Roman" w:hAnsi="Times New Roman"/>
          <w:b w:val="1"/>
          <w:color w:themeColor="text1" w:val="000000"/>
          <w:spacing w:val="20"/>
        </w:rPr>
      </w:pPr>
      <w:r>
        <w:rPr>
          <w:rFonts w:ascii="Times New Roman" w:hAnsi="Times New Roman"/>
          <w:b w:val="1"/>
          <w:color w:themeColor="text1" w:val="000000"/>
          <w:spacing w:val="20"/>
        </w:rPr>
        <w:t>ПАСПОРТ</w:t>
      </w:r>
    </w:p>
    <w:p w14:paraId="2F000000">
      <w:pPr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</w:rPr>
        <w:t xml:space="preserve">Государственной программы «Обеспечение устойчивого сокращения непригодного </w:t>
      </w:r>
    </w:p>
    <w:p w14:paraId="30000000">
      <w:pPr>
        <w:ind w:firstLine="0" w:left="0"/>
        <w:jc w:val="center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</w:rPr>
        <w:t>для проживания жилищного фонда в Чукотском автономном округе»</w:t>
      </w:r>
      <w:r>
        <w:rPr>
          <w:rFonts w:ascii="Times New Roman" w:hAnsi="Times New Roman"/>
          <w:color w:themeColor="text1" w:val="000000"/>
        </w:rPr>
        <w:t xml:space="preserve"> </w:t>
      </w:r>
    </w:p>
    <w:p w14:paraId="31000000">
      <w:pPr>
        <w:pStyle w:val="Style_3"/>
        <w:ind w:firstLine="0" w:left="0"/>
        <w:jc w:val="center"/>
        <w:rPr>
          <w:rFonts w:ascii="Times New Roman" w:hAnsi="Times New Roman"/>
          <w:b w:val="1"/>
          <w:color w:themeColor="text1" w:val="000000"/>
          <w:sz w:val="20"/>
        </w:rPr>
      </w:pPr>
    </w:p>
    <w:p w14:paraId="32000000">
      <w:pPr>
        <w:pStyle w:val="Style_3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</w:rPr>
        <w:t>Основные положения</w:t>
      </w:r>
    </w:p>
    <w:p w14:paraId="33000000">
      <w:pPr>
        <w:ind w:firstLine="0" w:left="0"/>
        <w:jc w:val="center"/>
        <w:rPr>
          <w:rFonts w:ascii="Times New Roman" w:hAnsi="Times New Roman"/>
          <w:b w:val="1"/>
          <w:color w:themeColor="text1" w:val="000000"/>
          <w:sz w:val="20"/>
        </w:rPr>
      </w:pPr>
    </w:p>
    <w:tbl>
      <w:tblPr>
        <w:tblStyle w:val="Style_1"/>
        <w:tblW w:type="auto" w:w="0"/>
        <w:tblInd w:type="dxa" w:w="-176"/>
        <w:tblLayout w:type="fixed"/>
      </w:tblPr>
      <w:tblGrid>
        <w:gridCol w:w="4742"/>
        <w:gridCol w:w="9760"/>
      </w:tblGrid>
      <w:tr>
        <w:trPr>
          <w:trHeight w:hRule="atLeast" w:val="853"/>
        </w:trPr>
        <w:tc>
          <w:tcPr>
            <w:tcW w:type="dxa" w:w="4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Куратор </w:t>
            </w:r>
            <w:r>
              <w:rPr>
                <w:rFonts w:ascii="Times New Roman" w:hAnsi="Times New Roman"/>
                <w:color w:themeColor="text1" w:val="000000"/>
              </w:rPr>
              <w:t>Г</w:t>
            </w:r>
            <w:r>
              <w:rPr>
                <w:rFonts w:ascii="Times New Roman" w:hAnsi="Times New Roman"/>
                <w:color w:themeColor="text1" w:val="000000"/>
              </w:rPr>
              <w:t xml:space="preserve">осударственной программы </w:t>
            </w:r>
          </w:p>
        </w:tc>
        <w:tc>
          <w:tcPr>
            <w:tcW w:type="dxa" w:w="97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highlight w:val="yellow"/>
              </w:rPr>
            </w:pPr>
            <w:r>
              <w:rPr>
                <w:rFonts w:ascii="Times New Roman" w:hAnsi="Times New Roman"/>
                <w:color w:themeColor="text1" w:val="000000"/>
              </w:rPr>
              <w:t>Гридчин Валерий Иванович – Временно исполняющий обязанности заместителя Губернатора – Председателя Правительства, начальника Департамента строительства и жилищно-коммунального хозяйства Чукотского автономного округа</w:t>
            </w:r>
          </w:p>
        </w:tc>
      </w:tr>
      <w:tr>
        <w:trPr>
          <w:trHeight w:hRule="atLeast" w:val="770"/>
        </w:trPr>
        <w:tc>
          <w:tcPr>
            <w:tcW w:type="dxa" w:w="47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color w:themeColor="text1" w:val="000000"/>
              </w:rPr>
              <w:t>Г</w:t>
            </w:r>
            <w:r>
              <w:rPr>
                <w:rFonts w:ascii="Times New Roman" w:hAnsi="Times New Roman"/>
                <w:color w:themeColor="text1" w:val="000000"/>
              </w:rPr>
              <w:t xml:space="preserve">осударственной программы </w:t>
            </w:r>
          </w:p>
        </w:tc>
        <w:tc>
          <w:tcPr>
            <w:tcW w:type="dxa" w:w="9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highlight w:val="yellow"/>
              </w:rPr>
            </w:pPr>
            <w:r>
              <w:rPr>
                <w:rFonts w:ascii="Times New Roman" w:hAnsi="Times New Roman"/>
                <w:color w:themeColor="text1" w:val="000000"/>
              </w:rPr>
              <w:t>Гридчин Валерий Иванович – Временно исполняющий обязанности заместителя Губернатора – Председателя Правительства, начальника Департамента строительства и жилищно-коммунального хозяйства Чукотского автономного округа</w:t>
            </w:r>
          </w:p>
        </w:tc>
      </w:tr>
      <w:tr>
        <w:trPr>
          <w:trHeight w:hRule="atLeast" w:val="294"/>
        </w:trPr>
        <w:tc>
          <w:tcPr>
            <w:tcW w:type="dxa" w:w="4742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Период реализации </w:t>
            </w:r>
            <w:r>
              <w:rPr>
                <w:rFonts w:ascii="Times New Roman" w:hAnsi="Times New Roman"/>
                <w:color w:themeColor="text1" w:val="000000"/>
              </w:rPr>
              <w:t>Г</w:t>
            </w:r>
            <w:r>
              <w:rPr>
                <w:rFonts w:ascii="Times New Roman" w:hAnsi="Times New Roman"/>
                <w:color w:themeColor="text1" w:val="000000"/>
              </w:rPr>
              <w:t>осударственной программы</w:t>
            </w:r>
          </w:p>
        </w:tc>
        <w:tc>
          <w:tcPr>
            <w:tcW w:type="dxa" w:w="97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2024 - 2030 годы (без разделения на этапы)</w:t>
            </w:r>
          </w:p>
        </w:tc>
      </w:tr>
      <w:tr>
        <w:trPr>
          <w:trHeight w:hRule="atLeast" w:val="276"/>
        </w:trPr>
        <w:tc>
          <w:tcPr>
            <w:tcW w:type="dxa" w:w="4742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7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69"/>
        </w:trPr>
        <w:tc>
          <w:tcPr>
            <w:tcW w:type="dxa" w:w="4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Цели </w:t>
            </w:r>
            <w:r>
              <w:rPr>
                <w:rFonts w:ascii="Times New Roman" w:hAnsi="Times New Roman"/>
                <w:color w:themeColor="text1" w:val="000000"/>
              </w:rPr>
              <w:t>Г</w:t>
            </w:r>
            <w:r>
              <w:rPr>
                <w:rFonts w:ascii="Times New Roman" w:hAnsi="Times New Roman"/>
                <w:color w:themeColor="text1" w:val="000000"/>
              </w:rPr>
              <w:t>осударственной программы Чукотского автономного округа</w:t>
            </w:r>
          </w:p>
        </w:tc>
        <w:tc>
          <w:tcPr>
            <w:tcW w:type="dxa" w:w="97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1. Обеспечение устойчивого сокращения непригодного для проживания аварийного жилищного фонда, признанного таковым до 1 января 2017 года</w:t>
            </w:r>
          </w:p>
        </w:tc>
      </w:tr>
      <w:tr>
        <w:trPr>
          <w:trHeight w:hRule="atLeast" w:val="277"/>
        </w:trPr>
        <w:tc>
          <w:tcPr>
            <w:tcW w:type="dxa" w:w="4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7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2. Создание безопасных и благоприятных условий проживания граждан</w:t>
            </w:r>
          </w:p>
        </w:tc>
      </w:tr>
      <w:tr>
        <w:trPr>
          <w:trHeight w:hRule="atLeast" w:val="590"/>
        </w:trPr>
        <w:tc>
          <w:tcPr>
            <w:tcW w:type="dxa" w:w="4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Направления (подпрограммы) </w:t>
            </w:r>
            <w:r>
              <w:rPr>
                <w:rFonts w:ascii="Times New Roman" w:hAnsi="Times New Roman"/>
                <w:color w:themeColor="text1" w:val="000000"/>
              </w:rPr>
              <w:t>Г</w:t>
            </w:r>
            <w:r>
              <w:rPr>
                <w:rFonts w:ascii="Times New Roman" w:hAnsi="Times New Roman"/>
                <w:color w:themeColor="text1" w:val="000000"/>
              </w:rPr>
              <w:t>осударственной программы</w:t>
            </w:r>
          </w:p>
        </w:tc>
        <w:tc>
          <w:tcPr>
            <w:tcW w:type="dxa" w:w="97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spacing w:line="252" w:lineRule="auto"/>
              <w:ind w:firstLine="4" w:left="0"/>
              <w:jc w:val="left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Обеспечение устойчивого сокращения непригодного для проживания жилого фонда</w:t>
            </w:r>
          </w:p>
        </w:tc>
      </w:tr>
      <w:tr>
        <w:trPr>
          <w:trHeight w:hRule="atLeast" w:val="281"/>
        </w:trPr>
        <w:tc>
          <w:tcPr>
            <w:tcW w:type="dxa" w:w="474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type="dxa" w:w="97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1 372 933,1</w:t>
            </w:r>
            <w:r>
              <w:rPr>
                <w:rFonts w:ascii="Times New Roman" w:hAnsi="Times New Roman"/>
                <w:color w:themeColor="text1" w:val="000000"/>
              </w:rPr>
              <w:t xml:space="preserve"> тыс. рублей</w:t>
            </w:r>
          </w:p>
        </w:tc>
      </w:tr>
      <w:tr>
        <w:trPr>
          <w:trHeight w:hRule="atLeast" w:val="262"/>
        </w:trPr>
        <w:tc>
          <w:tcPr>
            <w:tcW w:type="dxa" w:w="4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 xml:space="preserve">Связь с национальными целями развития Российской Федерации / </w:t>
            </w:r>
            <w:r>
              <w:rPr>
                <w:rFonts w:ascii="Times New Roman" w:hAnsi="Times New Roman"/>
                <w:color w:themeColor="text1" w:val="000000"/>
              </w:rPr>
              <w:t>Г</w:t>
            </w:r>
            <w:r>
              <w:rPr>
                <w:rFonts w:ascii="Times New Roman" w:hAnsi="Times New Roman"/>
                <w:color w:themeColor="text1" w:val="000000"/>
              </w:rPr>
              <w:t>осударственной программой Российской Федерации</w:t>
            </w:r>
          </w:p>
        </w:tc>
        <w:tc>
          <w:tcPr>
            <w:tcW w:type="dxa" w:w="97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</w:rPr>
            </w:pPr>
            <w:r>
              <w:rPr>
                <w:rFonts w:ascii="Times New Roman" w:hAnsi="Times New Roman"/>
                <w:color w:themeColor="text1" w:val="000000"/>
              </w:rPr>
              <w:t>Комфортная и безопасная среда для жизни / 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14:paraId="43000000">
      <w:pPr>
        <w:pStyle w:val="Style_3"/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</w:rPr>
        <w:t xml:space="preserve">2. Показатели </w:t>
      </w:r>
      <w:r>
        <w:rPr>
          <w:rFonts w:ascii="Times New Roman" w:hAnsi="Times New Roman"/>
          <w:b w:val="1"/>
          <w:color w:themeColor="text1" w:val="000000"/>
        </w:rPr>
        <w:t>Г</w:t>
      </w:r>
      <w:r>
        <w:rPr>
          <w:rFonts w:ascii="Times New Roman" w:hAnsi="Times New Roman"/>
          <w:b w:val="1"/>
          <w:color w:themeColor="text1" w:val="000000"/>
        </w:rPr>
        <w:t>о</w:t>
      </w:r>
      <w:r>
        <w:rPr>
          <w:rFonts w:ascii="Times New Roman" w:hAnsi="Times New Roman"/>
          <w:b w:val="1"/>
          <w:color w:themeColor="text1" w:val="000000"/>
        </w:rPr>
        <w:t xml:space="preserve">сударственной программы </w:t>
      </w:r>
    </w:p>
    <w:p w14:paraId="44000000">
      <w:pPr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</w:p>
    <w:tbl>
      <w:tblPr>
        <w:tblStyle w:val="Style_1"/>
        <w:tblW w:type="auto" w:w="0"/>
        <w:tblInd w:type="dxa" w:w="-318"/>
        <w:tblLayout w:type="fixed"/>
      </w:tblPr>
      <w:tblGrid>
        <w:gridCol w:w="521"/>
        <w:gridCol w:w="1239"/>
        <w:gridCol w:w="764"/>
        <w:gridCol w:w="897"/>
        <w:gridCol w:w="903"/>
        <w:gridCol w:w="677"/>
        <w:gridCol w:w="504"/>
        <w:gridCol w:w="451"/>
        <w:gridCol w:w="607"/>
        <w:gridCol w:w="607"/>
        <w:gridCol w:w="566"/>
        <w:gridCol w:w="566"/>
        <w:gridCol w:w="607"/>
        <w:gridCol w:w="612"/>
        <w:gridCol w:w="1404"/>
        <w:gridCol w:w="1163"/>
        <w:gridCol w:w="1240"/>
        <w:gridCol w:w="1307"/>
        <w:gridCol w:w="18"/>
      </w:tblGrid>
      <w:tr>
        <w:trPr>
          <w:trHeight w:hRule="atLeast" w:val="487"/>
        </w:trPr>
        <w:tc>
          <w:tcPr>
            <w:tcW w:type="dxa" w:w="5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№ п/п</w:t>
            </w:r>
          </w:p>
        </w:tc>
        <w:tc>
          <w:tcPr>
            <w:tcW w:type="dxa" w:w="12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Наименование показателя</w:t>
            </w:r>
          </w:p>
        </w:tc>
        <w:tc>
          <w:tcPr>
            <w:tcW w:type="dxa" w:w="7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Уровень показателя</w:t>
            </w:r>
          </w:p>
        </w:tc>
        <w:tc>
          <w:tcPr>
            <w:tcW w:type="dxa" w:w="8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Признак возрастания / убывания</w:t>
            </w:r>
          </w:p>
        </w:tc>
        <w:tc>
          <w:tcPr>
            <w:tcW w:type="dxa" w:w="9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Единица измерения (по ОКЕИ)</w:t>
            </w:r>
          </w:p>
        </w:tc>
        <w:tc>
          <w:tcPr>
            <w:tcW w:type="dxa" w:w="1181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Базовое значение</w:t>
            </w:r>
          </w:p>
        </w:tc>
        <w:tc>
          <w:tcPr>
            <w:tcW w:type="dxa" w:w="4016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Значения показателей</w:t>
            </w:r>
          </w:p>
        </w:tc>
        <w:tc>
          <w:tcPr>
            <w:tcW w:type="dxa" w:w="14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Документ</w:t>
            </w:r>
          </w:p>
        </w:tc>
        <w:tc>
          <w:tcPr>
            <w:tcW w:type="dxa" w:w="11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Ответственный за достижение показателя</w:t>
            </w:r>
          </w:p>
        </w:tc>
        <w:tc>
          <w:tcPr>
            <w:tcW w:type="dxa" w:w="1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Связь с показателями национальных целей</w:t>
            </w:r>
          </w:p>
        </w:tc>
        <w:tc>
          <w:tcPr>
            <w:tcW w:type="dxa" w:w="13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Информационная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система</w:t>
            </w:r>
          </w:p>
        </w:tc>
        <w:tc>
          <w:tcPr>
            <w:tcW w:type="dxa" w:w="18"/>
          </w:tcPr>
          <w:p/>
        </w:tc>
      </w:tr>
      <w:tr>
        <w:trPr>
          <w:trHeight w:hRule="atLeast" w:val="330"/>
        </w:trPr>
        <w:tc>
          <w:tcPr>
            <w:tcW w:type="dxa" w:w="5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9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6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значение</w:t>
            </w:r>
          </w:p>
        </w:tc>
        <w:tc>
          <w:tcPr>
            <w:tcW w:type="dxa" w:w="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год</w:t>
            </w:r>
          </w:p>
        </w:tc>
        <w:tc>
          <w:tcPr>
            <w:tcW w:type="dxa" w:w="4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2024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2025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2026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2027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2028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2029</w:t>
            </w:r>
          </w:p>
        </w:tc>
        <w:tc>
          <w:tcPr>
            <w:tcW w:type="dxa" w:w="6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2030</w:t>
            </w:r>
          </w:p>
        </w:tc>
        <w:tc>
          <w:tcPr>
            <w:tcW w:type="dxa" w:w="1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3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8"/>
          </w:tcPr>
          <w:p/>
        </w:tc>
      </w:tr>
      <w:tr>
        <w:trPr>
          <w:trHeight w:hRule="atLeast" w:val="330"/>
        </w:trPr>
        <w:tc>
          <w:tcPr>
            <w:tcW w:type="dxa" w:w="5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</w:t>
            </w:r>
          </w:p>
        </w:tc>
        <w:tc>
          <w:tcPr>
            <w:tcW w:type="dxa" w:w="12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</w:t>
            </w:r>
          </w:p>
        </w:tc>
        <w:tc>
          <w:tcPr>
            <w:tcW w:type="dxa" w:w="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3</w:t>
            </w:r>
          </w:p>
        </w:tc>
        <w:tc>
          <w:tcPr>
            <w:tcW w:type="dxa" w:w="8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4</w:t>
            </w:r>
          </w:p>
        </w:tc>
        <w:tc>
          <w:tcPr>
            <w:tcW w:type="dxa" w:w="9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5</w:t>
            </w:r>
          </w:p>
        </w:tc>
        <w:tc>
          <w:tcPr>
            <w:tcW w:type="dxa" w:w="6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6</w:t>
            </w:r>
          </w:p>
        </w:tc>
        <w:tc>
          <w:tcPr>
            <w:tcW w:type="dxa" w:w="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7</w:t>
            </w:r>
          </w:p>
        </w:tc>
        <w:tc>
          <w:tcPr>
            <w:tcW w:type="dxa" w:w="4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8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9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10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11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12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13</w:t>
            </w:r>
          </w:p>
        </w:tc>
        <w:tc>
          <w:tcPr>
            <w:tcW w:type="dxa" w:w="6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14</w:t>
            </w:r>
          </w:p>
        </w:tc>
        <w:tc>
          <w:tcPr>
            <w:tcW w:type="dxa" w:w="14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15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16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17</w:t>
            </w:r>
          </w:p>
        </w:tc>
        <w:tc>
          <w:tcPr>
            <w:tcW w:type="dxa" w:w="13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18</w:t>
            </w:r>
          </w:p>
        </w:tc>
        <w:tc>
          <w:tcPr>
            <w:tcW w:type="dxa" w:w="18"/>
          </w:tcPr>
          <w:p/>
        </w:tc>
      </w:tr>
      <w:tr>
        <w:trPr>
          <w:trHeight w:hRule="atLeast" w:val="243"/>
        </w:trPr>
        <w:tc>
          <w:tcPr>
            <w:tcW w:type="dxa" w:w="14653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pStyle w:val="Style_3"/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1. 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Обеспечение устойчивого сокращения непригодного для проживания аварийного жилищного фонда, признанного таковым до 1 января 2017 года</w:t>
            </w:r>
          </w:p>
        </w:tc>
      </w:tr>
      <w:tr>
        <w:trPr>
          <w:trHeight w:hRule="atLeast" w:val="1270"/>
        </w:trPr>
        <w:tc>
          <w:tcPr>
            <w:tcW w:type="dxa" w:w="5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1.1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</w:t>
            </w:r>
          </w:p>
        </w:tc>
        <w:tc>
          <w:tcPr>
            <w:tcW w:type="dxa" w:w="123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D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Количество расселенных многоквартирных домов согласно утвержденному реестру аварийных многоквартирных домов, признанных таковыми до 1 января 2017 года</w:t>
            </w:r>
          </w:p>
        </w:tc>
        <w:tc>
          <w:tcPr>
            <w:tcW w:type="dxa" w:w="76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ГП РФ, ФП</w:t>
            </w:r>
          </w:p>
        </w:tc>
        <w:tc>
          <w:tcPr>
            <w:tcW w:type="dxa" w:w="89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6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возрастающий</w:t>
            </w:r>
          </w:p>
        </w:tc>
        <w:tc>
          <w:tcPr>
            <w:tcW w:type="dxa" w:w="9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0000000">
            <w:pPr>
              <w:spacing w:line="252" w:lineRule="auto"/>
              <w:ind w:firstLine="0" w:left="0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единица</w:t>
            </w:r>
          </w:p>
        </w:tc>
        <w:tc>
          <w:tcPr>
            <w:tcW w:type="dxa" w:w="67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46</w:t>
            </w:r>
          </w:p>
        </w:tc>
        <w:tc>
          <w:tcPr>
            <w:tcW w:type="dxa" w:w="5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202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3</w:t>
            </w:r>
          </w:p>
        </w:tc>
        <w:tc>
          <w:tcPr>
            <w:tcW w:type="dxa" w:w="4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300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51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400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56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500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61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6000000">
            <w:pPr>
              <w:spacing w:line="240" w:lineRule="atLeast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66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71</w:t>
            </w:r>
          </w:p>
        </w:tc>
        <w:tc>
          <w:tcPr>
            <w:tcW w:type="dxa" w:w="6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76</w:t>
            </w:r>
          </w:p>
        </w:tc>
        <w:tc>
          <w:tcPr>
            <w:tcW w:type="dxa" w:w="6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81</w:t>
            </w:r>
          </w:p>
        </w:tc>
        <w:tc>
          <w:tcPr>
            <w:tcW w:type="dxa" w:w="140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A000000">
            <w:pPr>
              <w:spacing w:line="252" w:lineRule="auto"/>
              <w:ind w:firstLine="0" w:left="0" w:right="-97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Указ Президента Российской Федерации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</w:t>
            </w:r>
          </w:p>
          <w:p w14:paraId="7B000000">
            <w:pPr>
              <w:spacing w:line="252" w:lineRule="auto"/>
              <w:ind w:firstLine="0" w:left="0" w:right="-97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от 07.05.2018 № 204; Указ   Президента Российской Федерации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</w:t>
            </w:r>
          </w:p>
          <w:p w14:paraId="7C000000">
            <w:pPr>
              <w:spacing w:line="252" w:lineRule="auto"/>
              <w:ind w:firstLine="0" w:left="0" w:right="-97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от 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21.07.2020  №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474; Распоряжение Правительства Российской Федерации</w:t>
            </w:r>
          </w:p>
          <w:p w14:paraId="7D000000">
            <w:pPr>
              <w:spacing w:line="252" w:lineRule="auto"/>
              <w:ind w:firstLine="0" w:left="0" w:right="-97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от 13.02.2019 № 207-р; Распоряжение Правительства Российской Федерации</w:t>
            </w:r>
          </w:p>
          <w:p w14:paraId="7E000000">
            <w:pPr>
              <w:spacing w:line="252" w:lineRule="auto"/>
              <w:ind w:firstLine="0" w:left="0" w:right="-97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от 31.10.2022 № 3268-р  </w:t>
            </w:r>
          </w:p>
        </w:tc>
        <w:tc>
          <w:tcPr>
            <w:tcW w:type="dxa" w:w="11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7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ДСиЖКХ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ЧАО</w:t>
            </w:r>
          </w:p>
        </w:tc>
        <w:tc>
          <w:tcPr>
            <w:tcW w:type="dxa" w:w="12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0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type="dxa" w:w="130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8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18"/>
          </w:tcPr>
          <w:p/>
        </w:tc>
      </w:tr>
      <w:tr>
        <w:trPr>
          <w:trHeight w:hRule="atLeast" w:val="177"/>
        </w:trPr>
        <w:tc>
          <w:tcPr>
            <w:tcW w:type="dxa" w:w="14653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pStyle w:val="Style_3"/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2. 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Создание безопасных и благоприятных условий проживания граждан</w:t>
            </w:r>
          </w:p>
        </w:tc>
      </w:tr>
      <w:tr>
        <w:trPr>
          <w:trHeight w:hRule="atLeast" w:val="843"/>
        </w:trPr>
        <w:tc>
          <w:tcPr>
            <w:tcW w:type="dxa" w:w="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2.1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</w:t>
            </w:r>
          </w:p>
        </w:tc>
        <w:tc>
          <w:tcPr>
            <w:tcW w:type="dxa" w:w="123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4000000">
            <w:pPr>
              <w:spacing w:line="252" w:lineRule="auto"/>
              <w:ind w:firstLine="0" w:left="0" w:right="-53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Площадь жилых помещений, приобретенных у застройщиков в многоквартирных домах, необходимых для переселения граждан из аварийного жилищного фонда</w:t>
            </w:r>
          </w:p>
        </w:tc>
        <w:tc>
          <w:tcPr>
            <w:tcW w:type="dxa" w:w="76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ГП РФ, ФП</w:t>
            </w:r>
          </w:p>
        </w:tc>
        <w:tc>
          <w:tcPr>
            <w:tcW w:type="dxa" w:w="89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возрастающий</w:t>
            </w:r>
          </w:p>
        </w:tc>
        <w:tc>
          <w:tcPr>
            <w:tcW w:type="dxa" w:w="9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м</w:t>
            </w:r>
            <w:r>
              <w:rPr>
                <w:rFonts w:ascii="Times New Roman" w:hAnsi="Times New Roman"/>
                <w:color w:themeColor="text1" w:val="000000"/>
                <w:sz w:val="20"/>
                <w:vertAlign w:val="superscript"/>
              </w:rPr>
              <w:t>2</w:t>
            </w:r>
          </w:p>
        </w:tc>
        <w:tc>
          <w:tcPr>
            <w:tcW w:type="dxa" w:w="6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8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8 </w:t>
            </w:r>
          </w:p>
          <w:p w14:paraId="89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100,0</w:t>
            </w:r>
          </w:p>
        </w:tc>
        <w:tc>
          <w:tcPr>
            <w:tcW w:type="dxa" w:w="50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A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2023</w:t>
            </w:r>
          </w:p>
        </w:tc>
        <w:tc>
          <w:tcPr>
            <w:tcW w:type="dxa" w:w="4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B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13 </w:t>
            </w:r>
          </w:p>
          <w:p w14:paraId="8C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927,6</w:t>
            </w:r>
          </w:p>
        </w:tc>
        <w:tc>
          <w:tcPr>
            <w:tcW w:type="dxa" w:w="6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D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15</w:t>
            </w:r>
          </w:p>
          <w:p w14:paraId="8E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 000,0</w:t>
            </w:r>
          </w:p>
        </w:tc>
        <w:tc>
          <w:tcPr>
            <w:tcW w:type="dxa" w:w="6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F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19</w:t>
            </w:r>
          </w:p>
          <w:p w14:paraId="90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 000,0</w:t>
            </w:r>
          </w:p>
        </w:tc>
        <w:tc>
          <w:tcPr>
            <w:tcW w:type="dxa" w:w="5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1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23 </w:t>
            </w:r>
          </w:p>
          <w:p w14:paraId="92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000,0</w:t>
            </w:r>
          </w:p>
        </w:tc>
        <w:tc>
          <w:tcPr>
            <w:tcW w:type="dxa" w:w="5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3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27 </w:t>
            </w:r>
          </w:p>
          <w:p w14:paraId="94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000,0</w:t>
            </w:r>
          </w:p>
        </w:tc>
        <w:tc>
          <w:tcPr>
            <w:tcW w:type="dxa" w:w="6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5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31</w:t>
            </w:r>
          </w:p>
          <w:p w14:paraId="96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 000,0</w:t>
            </w:r>
          </w:p>
        </w:tc>
        <w:tc>
          <w:tcPr>
            <w:tcW w:type="dxa" w:w="61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7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35</w:t>
            </w:r>
          </w:p>
          <w:p w14:paraId="98000000">
            <w:pPr>
              <w:spacing w:line="252" w:lineRule="auto"/>
              <w:ind w:firstLine="0" w:left="-55" w:right="-66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 000,0</w:t>
            </w:r>
          </w:p>
        </w:tc>
        <w:tc>
          <w:tcPr>
            <w:tcW w:type="dxa" w:w="140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9000000">
            <w:pPr>
              <w:spacing w:line="252" w:lineRule="auto"/>
              <w:ind w:firstLine="0" w:left="0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Указ Президента Российской Федерации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</w:t>
            </w:r>
          </w:p>
          <w:p w14:paraId="9A000000">
            <w:pPr>
              <w:spacing w:line="252" w:lineRule="auto"/>
              <w:ind w:firstLine="0" w:left="0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от 07.05.2018 № 204; Указ   Президента Российской Федерации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от 21.07.2020 </w:t>
            </w:r>
          </w:p>
          <w:p w14:paraId="9B000000">
            <w:pPr>
              <w:spacing w:line="252" w:lineRule="auto"/>
              <w:ind w:firstLine="0" w:left="0" w:right="-97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№ 474; Распоряжение Правительства Российской Федерации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</w:t>
            </w:r>
          </w:p>
          <w:p w14:paraId="9C000000">
            <w:pPr>
              <w:spacing w:line="252" w:lineRule="auto"/>
              <w:ind w:firstLine="0" w:left="0" w:right="-97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от 13.02.2019 № 207-р; Распоряжение Правительства Российской Федерации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</w:t>
            </w:r>
          </w:p>
          <w:p w14:paraId="9D000000">
            <w:pPr>
              <w:spacing w:line="252" w:lineRule="auto"/>
              <w:ind w:firstLine="0" w:left="0" w:right="-97"/>
              <w:jc w:val="left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от 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31.10.2022  №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3268-р  </w:t>
            </w:r>
          </w:p>
        </w:tc>
        <w:tc>
          <w:tcPr>
            <w:tcW w:type="dxa" w:w="116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ДСиЖКХ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ЧАО</w:t>
            </w:r>
          </w:p>
        </w:tc>
        <w:tc>
          <w:tcPr>
            <w:tcW w:type="dxa" w:w="12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F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type="dxa" w:w="130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18"/>
          </w:tcPr>
          <w:p/>
        </w:tc>
      </w:tr>
    </w:tbl>
    <w:p w14:paraId="A1000000">
      <w:pPr>
        <w:ind/>
        <w:jc w:val="center"/>
        <w:rPr>
          <w:rFonts w:ascii="Times New Roman" w:hAnsi="Times New Roman"/>
          <w:b w:val="1"/>
          <w:color w:themeColor="text1" w:val="000000"/>
        </w:rPr>
      </w:pPr>
    </w:p>
    <w:p w14:paraId="A2000000">
      <w:pPr>
        <w:pStyle w:val="Style_3"/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</w:rPr>
        <w:t xml:space="preserve">3. План достижения показателей </w:t>
      </w:r>
      <w:r>
        <w:rPr>
          <w:rFonts w:ascii="Times New Roman" w:hAnsi="Times New Roman"/>
          <w:b w:val="1"/>
          <w:color w:themeColor="text1" w:val="000000"/>
        </w:rPr>
        <w:t>Г</w:t>
      </w:r>
      <w:r>
        <w:rPr>
          <w:rFonts w:ascii="Times New Roman" w:hAnsi="Times New Roman"/>
          <w:b w:val="1"/>
          <w:color w:themeColor="text1" w:val="000000"/>
        </w:rPr>
        <w:t>осударственной программы в 2024 году</w:t>
      </w:r>
    </w:p>
    <w:p w14:paraId="A3000000">
      <w:pPr>
        <w:pStyle w:val="Style_3"/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</w:p>
    <w:tbl>
      <w:tblPr>
        <w:tblStyle w:val="Style_1"/>
        <w:tblW w:type="auto" w:w="0"/>
        <w:tblInd w:type="dxa" w:w="-176"/>
        <w:tblLayout w:type="fixed"/>
      </w:tblPr>
      <w:tblGrid>
        <w:gridCol w:w="516"/>
        <w:gridCol w:w="3778"/>
        <w:gridCol w:w="1235"/>
        <w:gridCol w:w="1174"/>
        <w:gridCol w:w="598"/>
        <w:gridCol w:w="602"/>
        <w:gridCol w:w="662"/>
        <w:gridCol w:w="593"/>
        <w:gridCol w:w="568"/>
        <w:gridCol w:w="706"/>
        <w:gridCol w:w="703"/>
        <w:gridCol w:w="566"/>
        <w:gridCol w:w="667"/>
        <w:gridCol w:w="716"/>
        <w:gridCol w:w="667"/>
        <w:gridCol w:w="751"/>
      </w:tblGrid>
      <w:tr>
        <w:trPr>
          <w:trHeight w:hRule="atLeast" w:val="541"/>
        </w:trPr>
        <w:tc>
          <w:tcPr>
            <w:tcW w:type="dxa" w:w="5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№ п/п</w:t>
            </w:r>
          </w:p>
        </w:tc>
        <w:tc>
          <w:tcPr>
            <w:tcW w:type="dxa" w:w="37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Цели / показатели 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Г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осударственной программы</w:t>
            </w:r>
          </w:p>
        </w:tc>
        <w:tc>
          <w:tcPr>
            <w:tcW w:type="dxa" w:w="12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Уровень показателя</w:t>
            </w:r>
          </w:p>
        </w:tc>
        <w:tc>
          <w:tcPr>
            <w:tcW w:type="dxa" w:w="11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spacing w:line="252" w:lineRule="auto"/>
              <w:ind w:firstLine="0" w:left="-108" w:right="-62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Единица измерения (по ОКЕИ)</w:t>
            </w:r>
          </w:p>
        </w:tc>
        <w:tc>
          <w:tcPr>
            <w:tcW w:type="dxa" w:w="7048"/>
            <w:gridSpan w:val="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Плановые значения по месяцам</w:t>
            </w:r>
          </w:p>
        </w:tc>
        <w:tc>
          <w:tcPr>
            <w:tcW w:type="dxa" w:w="7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На конец 2024 года</w:t>
            </w:r>
          </w:p>
        </w:tc>
      </w:tr>
      <w:tr>
        <w:trPr>
          <w:trHeight w:hRule="atLeast" w:val="147"/>
        </w:trPr>
        <w:tc>
          <w:tcPr>
            <w:tcW w:type="dxa" w:w="5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7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янв.</w:t>
            </w:r>
          </w:p>
        </w:tc>
        <w:tc>
          <w:tcPr>
            <w:tcW w:type="dxa" w:w="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фев.</w:t>
            </w:r>
          </w:p>
        </w:tc>
        <w:tc>
          <w:tcPr>
            <w:tcW w:type="dxa" w:w="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март</w:t>
            </w:r>
          </w:p>
        </w:tc>
        <w:tc>
          <w:tcPr>
            <w:tcW w:type="dxa" w:w="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апр.</w:t>
            </w:r>
          </w:p>
        </w:tc>
        <w:tc>
          <w:tcPr>
            <w:tcW w:type="dxa" w:w="5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май</w:t>
            </w:r>
          </w:p>
        </w:tc>
        <w:tc>
          <w:tcPr>
            <w:tcW w:type="dxa" w:w="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июнь</w:t>
            </w:r>
          </w:p>
        </w:tc>
        <w:tc>
          <w:tcPr>
            <w:tcW w:type="dxa" w:w="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июль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авг.</w:t>
            </w:r>
          </w:p>
        </w:tc>
        <w:tc>
          <w:tcPr>
            <w:tcW w:type="dxa" w:w="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сен.</w:t>
            </w:r>
          </w:p>
        </w:tc>
        <w:tc>
          <w:tcPr>
            <w:tcW w:type="dxa" w:w="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окт.</w:t>
            </w:r>
          </w:p>
        </w:tc>
        <w:tc>
          <w:tcPr>
            <w:tcW w:type="dxa" w:w="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ноя.</w:t>
            </w:r>
          </w:p>
        </w:tc>
        <w:tc>
          <w:tcPr>
            <w:tcW w:type="dxa" w:w="7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161"/>
        </w:trPr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</w:t>
            </w:r>
          </w:p>
        </w:tc>
        <w:tc>
          <w:tcPr>
            <w:tcW w:type="dxa" w:w="37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</w:t>
            </w:r>
          </w:p>
        </w:tc>
        <w:tc>
          <w:tcPr>
            <w:tcW w:type="dxa" w:w="12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3</w:t>
            </w:r>
          </w:p>
        </w:tc>
        <w:tc>
          <w:tcPr>
            <w:tcW w:type="dxa" w:w="11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4</w:t>
            </w:r>
          </w:p>
        </w:tc>
        <w:tc>
          <w:tcPr>
            <w:tcW w:type="dxa" w:w="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5</w:t>
            </w:r>
          </w:p>
        </w:tc>
        <w:tc>
          <w:tcPr>
            <w:tcW w:type="dxa" w:w="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6</w:t>
            </w:r>
          </w:p>
        </w:tc>
        <w:tc>
          <w:tcPr>
            <w:tcW w:type="dxa" w:w="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7</w:t>
            </w:r>
          </w:p>
        </w:tc>
        <w:tc>
          <w:tcPr>
            <w:tcW w:type="dxa" w:w="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8</w:t>
            </w:r>
          </w:p>
        </w:tc>
        <w:tc>
          <w:tcPr>
            <w:tcW w:type="dxa" w:w="5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9</w:t>
            </w:r>
          </w:p>
        </w:tc>
        <w:tc>
          <w:tcPr>
            <w:tcW w:type="dxa" w:w="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10</w:t>
            </w:r>
          </w:p>
        </w:tc>
        <w:tc>
          <w:tcPr>
            <w:tcW w:type="dxa" w:w="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11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12</w:t>
            </w:r>
          </w:p>
        </w:tc>
        <w:tc>
          <w:tcPr>
            <w:tcW w:type="dxa" w:w="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13</w:t>
            </w:r>
          </w:p>
        </w:tc>
        <w:tc>
          <w:tcPr>
            <w:tcW w:type="dxa" w:w="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14</w:t>
            </w:r>
          </w:p>
        </w:tc>
        <w:tc>
          <w:tcPr>
            <w:tcW w:type="dxa" w:w="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15</w:t>
            </w:r>
          </w:p>
        </w:tc>
        <w:tc>
          <w:tcPr>
            <w:tcW w:type="dxa" w:w="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16</w:t>
            </w:r>
          </w:p>
        </w:tc>
      </w:tr>
      <w:tr>
        <w:trPr>
          <w:trHeight w:hRule="atLeast" w:val="262"/>
        </w:trPr>
        <w:tc>
          <w:tcPr>
            <w:tcW w:type="dxa" w:w="14502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pStyle w:val="Style_3"/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1. Обеспечение устойчивого сокращения непригодного для проживания аварийного жилищного фонда, признанного таковым до 1 января 2017 года</w:t>
            </w:r>
          </w:p>
        </w:tc>
      </w:tr>
      <w:tr>
        <w:trPr>
          <w:trHeight w:hRule="atLeast" w:val="874"/>
        </w:trPr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1.1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</w:t>
            </w:r>
          </w:p>
        </w:tc>
        <w:tc>
          <w:tcPr>
            <w:tcW w:type="dxa" w:w="37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Количество расселенных многоквартирных домов согласно утвержденному реестру аварийных многоквартирных домов, признанных таковыми до 1 января 2017 года</w:t>
            </w:r>
          </w:p>
        </w:tc>
        <w:tc>
          <w:tcPr>
            <w:tcW w:type="dxa" w:w="12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ГП РФ,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br/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ФП</w:t>
            </w:r>
          </w:p>
        </w:tc>
        <w:tc>
          <w:tcPr>
            <w:tcW w:type="dxa" w:w="11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Единица</w:t>
            </w:r>
          </w:p>
        </w:tc>
        <w:tc>
          <w:tcPr>
            <w:tcW w:type="dxa" w:w="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i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i w:val="1"/>
                <w:color w:themeColor="text1" w:val="000000"/>
                <w:sz w:val="20"/>
              </w:rPr>
              <w:t>-</w:t>
            </w:r>
          </w:p>
        </w:tc>
        <w:tc>
          <w:tcPr>
            <w:tcW w:type="dxa" w:w="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i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i w:val="1"/>
                <w:color w:themeColor="text1" w:val="000000"/>
                <w:sz w:val="20"/>
              </w:rPr>
              <w:t>-</w:t>
            </w:r>
          </w:p>
        </w:tc>
        <w:tc>
          <w:tcPr>
            <w:tcW w:type="dxa" w:w="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5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C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47</w:t>
            </w:r>
          </w:p>
        </w:tc>
        <w:tc>
          <w:tcPr>
            <w:tcW w:type="dxa" w:w="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48</w:t>
            </w:r>
          </w:p>
        </w:tc>
        <w:tc>
          <w:tcPr>
            <w:tcW w:type="dxa" w:w="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51</w:t>
            </w:r>
          </w:p>
        </w:tc>
        <w:tc>
          <w:tcPr>
            <w:tcW w:type="dxa" w:w="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51</w:t>
            </w:r>
          </w:p>
        </w:tc>
      </w:tr>
      <w:tr>
        <w:trPr>
          <w:trHeight w:hRule="atLeast" w:val="123"/>
        </w:trPr>
        <w:tc>
          <w:tcPr>
            <w:tcW w:type="dxa" w:w="14502"/>
            <w:gridSpan w:val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pStyle w:val="Style_3"/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2. Создание безопасных и благоприятных условий проживания граждан</w:t>
            </w:r>
          </w:p>
        </w:tc>
      </w:tr>
      <w:tr>
        <w:trPr>
          <w:trHeight w:hRule="atLeast" w:val="289"/>
        </w:trPr>
        <w:tc>
          <w:tcPr>
            <w:tcW w:type="dxa" w:w="51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2.1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.</w:t>
            </w:r>
          </w:p>
        </w:tc>
        <w:tc>
          <w:tcPr>
            <w:tcW w:type="dxa" w:w="377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Площадь жилых помещений, приобретенных у застройщиков в многоквартирных домах, необходимых для переселения граждан из аварийного жилищного фонда</w:t>
            </w:r>
          </w:p>
        </w:tc>
        <w:tc>
          <w:tcPr>
            <w:tcW w:type="dxa" w:w="123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ГП РФ,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br/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ФП</w:t>
            </w:r>
          </w:p>
        </w:tc>
        <w:tc>
          <w:tcPr>
            <w:tcW w:type="dxa" w:w="11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м</w:t>
            </w:r>
            <w:r>
              <w:rPr>
                <w:rFonts w:ascii="Times New Roman" w:hAnsi="Times New Roman"/>
                <w:color w:themeColor="text1" w:val="000000"/>
                <w:sz w:val="20"/>
                <w:vertAlign w:val="superscript"/>
              </w:rPr>
              <w:t>2</w:t>
            </w:r>
          </w:p>
        </w:tc>
        <w:tc>
          <w:tcPr>
            <w:tcW w:type="dxa" w:w="5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B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6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66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D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5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E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5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DF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70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E0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7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E1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5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E2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-</w:t>
            </w:r>
          </w:p>
        </w:tc>
        <w:tc>
          <w:tcPr>
            <w:tcW w:type="dxa" w:w="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E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10 </w:t>
            </w:r>
          </w:p>
          <w:p w14:paraId="E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500,0</w:t>
            </w:r>
          </w:p>
        </w:tc>
        <w:tc>
          <w:tcPr>
            <w:tcW w:type="dxa" w:w="7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E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11</w:t>
            </w:r>
          </w:p>
          <w:p w14:paraId="E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 500,0</w:t>
            </w:r>
          </w:p>
        </w:tc>
        <w:tc>
          <w:tcPr>
            <w:tcW w:type="dxa" w:w="6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E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13 </w:t>
            </w:r>
          </w:p>
          <w:p w14:paraId="E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927,6</w:t>
            </w:r>
          </w:p>
        </w:tc>
        <w:tc>
          <w:tcPr>
            <w:tcW w:type="dxa" w:w="7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</w:tcPr>
          <w:p w14:paraId="E9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13 </w:t>
            </w:r>
          </w:p>
          <w:p w14:paraId="EA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927,6</w:t>
            </w:r>
          </w:p>
        </w:tc>
      </w:tr>
    </w:tbl>
    <w:p w14:paraId="EB000000">
      <w:pPr>
        <w:pStyle w:val="Style_3"/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</w:rPr>
        <w:t xml:space="preserve">4. Структура </w:t>
      </w:r>
      <w:r>
        <w:rPr>
          <w:rFonts w:ascii="Times New Roman" w:hAnsi="Times New Roman"/>
          <w:b w:val="1"/>
          <w:color w:themeColor="text1" w:val="000000"/>
        </w:rPr>
        <w:t>Г</w:t>
      </w:r>
      <w:r>
        <w:rPr>
          <w:rFonts w:ascii="Times New Roman" w:hAnsi="Times New Roman"/>
          <w:b w:val="1"/>
          <w:color w:themeColor="text1" w:val="000000"/>
        </w:rPr>
        <w:t>осударственной программы</w:t>
      </w:r>
    </w:p>
    <w:p w14:paraId="EC000000">
      <w:pPr>
        <w:pStyle w:val="Style_3"/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9"/>
        <w:gridCol w:w="3425"/>
        <w:gridCol w:w="5464"/>
        <w:gridCol w:w="5064"/>
      </w:tblGrid>
      <w:tr>
        <w:trPr>
          <w:trHeight w:hRule="atLeast" w:val="230"/>
        </w:trPr>
        <w:tc>
          <w:tcPr>
            <w:tcW w:type="dxa" w:w="5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№ </w:t>
            </w:r>
          </w:p>
          <w:p w14:paraId="EE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п/п</w:t>
            </w:r>
          </w:p>
        </w:tc>
        <w:tc>
          <w:tcPr>
            <w:tcW w:type="dxa" w:w="3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Задачи структурного элемента</w:t>
            </w:r>
          </w:p>
        </w:tc>
        <w:tc>
          <w:tcPr>
            <w:tcW w:type="dxa" w:w="54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Краткое описание ожидаемых эффектов </w:t>
            </w:r>
          </w:p>
          <w:p w14:paraId="F1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от реализации задачи структурного элемента</w:t>
            </w:r>
          </w:p>
        </w:tc>
        <w:tc>
          <w:tcPr>
            <w:tcW w:type="dxa" w:w="50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Связь с показателями</w:t>
            </w:r>
          </w:p>
        </w:tc>
      </w:tr>
      <w:tr>
        <w:trPr>
          <w:trHeight w:hRule="atLeast" w:val="230"/>
        </w:trPr>
        <w:tc>
          <w:tcPr>
            <w:tcW w:type="dxa" w:w="5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3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54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  <w:tc>
          <w:tcPr>
            <w:tcW w:type="dxa" w:w="50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</w:t>
            </w:r>
          </w:p>
        </w:tc>
        <w:tc>
          <w:tcPr>
            <w:tcW w:type="dxa" w:w="3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</w:t>
            </w:r>
          </w:p>
        </w:tc>
        <w:tc>
          <w:tcPr>
            <w:tcW w:type="dxa" w:w="5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3</w:t>
            </w:r>
          </w:p>
        </w:tc>
        <w:tc>
          <w:tcPr>
            <w:tcW w:type="dxa" w:w="5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4</w:t>
            </w:r>
          </w:p>
        </w:tc>
      </w:tr>
      <w:tr>
        <w:trPr>
          <w:trHeight w:hRule="atLeast" w:val="70"/>
        </w:trP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1.</w:t>
            </w:r>
          </w:p>
        </w:tc>
        <w:tc>
          <w:tcPr>
            <w:tcW w:type="dxa" w:w="1395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Региональный проект «Обеспечение устойчивого сокращения непригодного для проживания жилищного фонда» (Гридчин В.И.  - куратор)</w:t>
            </w:r>
          </w:p>
        </w:tc>
      </w:tr>
      <w:tr>
        <w:trPr>
          <w:trHeight w:hRule="atLeast" w:val="259"/>
        </w:trP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widowControl w:val="1"/>
              <w:spacing w:line="252" w:lineRule="auto"/>
              <w:ind w:firstLine="0" w:left="0"/>
              <w:jc w:val="left"/>
              <w:rPr>
                <w:rFonts w:asciiTheme="minorAscii" w:hAnsiTheme="minorHAnsi"/>
                <w:color w:themeColor="text1" w:val="000000"/>
                <w:sz w:val="22"/>
              </w:rPr>
            </w:pPr>
          </w:p>
        </w:tc>
        <w:tc>
          <w:tcPr>
            <w:tcW w:type="dxa" w:w="3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Ответственный за реализацию (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ДСиЖКХ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ЧАО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) </w:t>
            </w:r>
          </w:p>
        </w:tc>
        <w:tc>
          <w:tcPr>
            <w:tcW w:type="dxa" w:w="105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Срок реализации (2024 - 2030 годы)</w:t>
            </w:r>
          </w:p>
        </w:tc>
      </w:tr>
      <w:tr>
        <w:trPr>
          <w:trHeight w:hRule="atLeast" w:val="655"/>
        </w:trP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1.1.</w:t>
            </w:r>
          </w:p>
        </w:tc>
        <w:tc>
          <w:tcPr>
            <w:tcW w:type="dxa" w:w="3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Увеличение темпов жилищного строительства</w:t>
            </w:r>
          </w:p>
        </w:tc>
        <w:tc>
          <w:tcPr>
            <w:tcW w:type="dxa" w:w="5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spacing w:line="252" w:lineRule="auto"/>
              <w:ind w:hanging="5" w:left="5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Достижение 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соотношения,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 xml:space="preserve"> расселяемого непригодного для проживания аварийного жилищного фонда к признаваемому в соответствующем году не менее 50 процентов</w:t>
            </w:r>
          </w:p>
        </w:tc>
        <w:tc>
          <w:tcPr>
            <w:tcW w:type="dxa" w:w="5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Количество расселенных многоквартирных домов согласно утвержденному реестру аварийных многоквартирных домов, признанных таковыми до 1 января 2017 года</w:t>
            </w:r>
          </w:p>
        </w:tc>
      </w:tr>
      <w:tr>
        <w:trPr>
          <w:trHeight w:hRule="atLeast" w:val="623"/>
        </w:trPr>
        <w:tc>
          <w:tcPr>
            <w:tcW w:type="dxa" w:w="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1.</w:t>
            </w:r>
            <w:r>
              <w:rPr>
                <w:rFonts w:ascii="Times New Roman" w:hAnsi="Times New Roman"/>
                <w:color w:themeColor="text1" w:val="000000"/>
                <w:sz w:val="20"/>
              </w:rPr>
              <w:t>2.</w:t>
            </w:r>
          </w:p>
        </w:tc>
        <w:tc>
          <w:tcPr>
            <w:tcW w:type="dxa" w:w="3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Согласование технического задания на приобретение (строительство) жилья</w:t>
            </w:r>
          </w:p>
        </w:tc>
        <w:tc>
          <w:tcPr>
            <w:tcW w:type="dxa" w:w="54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Снижение доли населения, проживающего в многоквартирных домах, признанных в установленном порядке аварийными</w:t>
            </w:r>
          </w:p>
        </w:tc>
        <w:tc>
          <w:tcPr>
            <w:tcW w:type="dxa" w:w="50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Площадь жилых помещений, приобретенных у застройщиков в многоквартирных домах, необходимых для переселения граждан из аварийного жилищного фонда</w:t>
            </w:r>
          </w:p>
        </w:tc>
      </w:tr>
    </w:tbl>
    <w:p w14:paraId="04010000">
      <w:pPr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</w:p>
    <w:p w14:paraId="05010000">
      <w:pPr>
        <w:pStyle w:val="Style_3"/>
        <w:ind w:firstLine="0" w:left="0"/>
        <w:jc w:val="center"/>
        <w:rPr>
          <w:rFonts w:ascii="Times New Roman" w:hAnsi="Times New Roman"/>
          <w:b w:val="1"/>
          <w:color w:themeColor="text1" w:val="000000"/>
        </w:rPr>
      </w:pPr>
      <w:r>
        <w:rPr>
          <w:rFonts w:ascii="Times New Roman" w:hAnsi="Times New Roman"/>
          <w:b w:val="1"/>
          <w:color w:themeColor="text1" w:val="000000"/>
        </w:rPr>
        <w:t xml:space="preserve">5. Финансовое обеспечение </w:t>
      </w:r>
      <w:r>
        <w:rPr>
          <w:rFonts w:ascii="Times New Roman" w:hAnsi="Times New Roman"/>
          <w:b w:val="1"/>
          <w:color w:themeColor="text1" w:val="000000"/>
        </w:rPr>
        <w:t>Г</w:t>
      </w:r>
      <w:r>
        <w:rPr>
          <w:rFonts w:ascii="Times New Roman" w:hAnsi="Times New Roman"/>
          <w:b w:val="1"/>
          <w:color w:themeColor="text1" w:val="000000"/>
        </w:rPr>
        <w:t>осударственной программы</w:t>
      </w:r>
    </w:p>
    <w:p w14:paraId="06010000">
      <w:pPr>
        <w:pStyle w:val="Style_3"/>
        <w:ind/>
        <w:jc w:val="center"/>
        <w:rPr>
          <w:rFonts w:ascii="Times New Roman" w:hAnsi="Times New Roman"/>
          <w:b w:val="1"/>
          <w:color w:themeColor="text1" w:val="000000"/>
        </w:rPr>
      </w:pPr>
    </w:p>
    <w:tbl>
      <w:tblPr>
        <w:tblStyle w:val="Style_1"/>
        <w:tblW w:type="auto" w:w="0"/>
        <w:tblLayout w:type="fixed"/>
      </w:tblPr>
      <w:tblGrid>
        <w:gridCol w:w="4683"/>
        <w:gridCol w:w="1229"/>
        <w:gridCol w:w="1230"/>
        <w:gridCol w:w="1230"/>
        <w:gridCol w:w="1233"/>
        <w:gridCol w:w="1233"/>
        <w:gridCol w:w="1233"/>
        <w:gridCol w:w="1233"/>
        <w:gridCol w:w="1198"/>
      </w:tblGrid>
      <w:tr>
        <w:trPr>
          <w:trHeight w:hRule="atLeast" w:val="300"/>
        </w:trPr>
        <w:tc>
          <w:tcPr>
            <w:tcW w:type="dxa" w:w="46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Наименование 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Г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осударственной программы, структурного элемента / источник финансового обеспечения</w:t>
            </w:r>
          </w:p>
        </w:tc>
        <w:tc>
          <w:tcPr>
            <w:tcW w:type="dxa" w:w="9819"/>
            <w:gridSpan w:val="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8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59"/>
        </w:trPr>
        <w:tc>
          <w:tcPr>
            <w:tcW w:type="dxa" w:w="46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9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2024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2025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2026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C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2027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2028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2029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F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2030</w:t>
            </w:r>
          </w:p>
        </w:tc>
        <w:tc>
          <w:tcPr>
            <w:tcW w:type="dxa" w:w="11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Всего</w:t>
            </w:r>
          </w:p>
        </w:tc>
      </w:tr>
      <w:tr>
        <w:trPr>
          <w:trHeight w:hRule="atLeast" w:val="60"/>
        </w:trPr>
        <w:tc>
          <w:tcPr>
            <w:tcW w:type="dxa" w:w="4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1</w:t>
            </w:r>
          </w:p>
        </w:tc>
        <w:tc>
          <w:tcPr>
            <w:tcW w:type="dxa" w:w="12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3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4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5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6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7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8</w:t>
            </w:r>
          </w:p>
        </w:tc>
        <w:tc>
          <w:tcPr>
            <w:tcW w:type="dxa" w:w="11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9</w:t>
            </w:r>
          </w:p>
        </w:tc>
      </w:tr>
      <w:tr>
        <w:trPr>
          <w:trHeight w:hRule="atLeast" w:val="131"/>
        </w:trPr>
        <w:tc>
          <w:tcPr>
            <w:tcW w:type="dxa" w:w="4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Государственная программа (всего), </w:t>
            </w:r>
          </w:p>
          <w:p w14:paraId="1B01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в том числе:</w:t>
            </w:r>
          </w:p>
        </w:tc>
        <w:tc>
          <w:tcPr>
            <w:tcW w:type="dxa" w:w="12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C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244 833,1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1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spacing w:line="252" w:lineRule="auto"/>
              <w:ind w:firstLine="0" w:left="0"/>
              <w:jc w:val="center"/>
              <w:rPr>
                <w:b w:val="1"/>
                <w:color w:themeColor="text1" w:val="000000"/>
                <w:sz w:val="20"/>
              </w:rPr>
            </w:pPr>
            <w:r>
              <w:rPr>
                <w:b w:val="1"/>
                <w:color w:themeColor="text1" w:val="000000"/>
                <w:sz w:val="20"/>
              </w:rPr>
              <w:t>1 372 933,1</w:t>
            </w:r>
          </w:p>
        </w:tc>
      </w:tr>
      <w:tr>
        <w:trPr>
          <w:trHeight w:hRule="atLeast" w:val="300"/>
        </w:trPr>
        <w:tc>
          <w:tcPr>
            <w:tcW w:type="dxa" w:w="4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Региональный бюджет (всего), из них:</w:t>
            </w:r>
          </w:p>
        </w:tc>
        <w:tc>
          <w:tcPr>
            <w:tcW w:type="dxa" w:w="12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244 833,1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1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ind w:firstLine="0" w:left="0"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1 372 933,1</w:t>
            </w:r>
          </w:p>
        </w:tc>
      </w:tr>
      <w:tr>
        <w:trPr>
          <w:trHeight w:hRule="atLeast" w:val="73"/>
        </w:trPr>
        <w:tc>
          <w:tcPr>
            <w:tcW w:type="dxa" w:w="4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2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244 833,1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1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ind w:firstLine="0" w:left="0"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1 372 933,1</w:t>
            </w:r>
          </w:p>
        </w:tc>
      </w:tr>
      <w:tr>
        <w:trPr>
          <w:trHeight w:hRule="atLeast" w:val="134"/>
        </w:trPr>
        <w:tc>
          <w:tcPr>
            <w:tcW w:type="dxa" w:w="4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Региональный проект «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 xml:space="preserve">» (всего), </w:t>
            </w:r>
          </w:p>
          <w:p w14:paraId="3701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в том числе:</w:t>
            </w:r>
          </w:p>
        </w:tc>
        <w:tc>
          <w:tcPr>
            <w:tcW w:type="dxa" w:w="12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244 833,1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  <w:highlight w:val="yellow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b w:val="1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1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ind w:firstLine="0" w:left="0"/>
              <w:jc w:val="center"/>
              <w:rPr>
                <w:b w:val="1"/>
                <w:color w:themeColor="text1" w:val="000000"/>
                <w:sz w:val="20"/>
              </w:rPr>
            </w:pPr>
            <w:r>
              <w:rPr>
                <w:b w:val="1"/>
                <w:color w:themeColor="text1" w:val="000000"/>
                <w:sz w:val="20"/>
              </w:rPr>
              <w:t>1 372 933,1</w:t>
            </w:r>
          </w:p>
        </w:tc>
      </w:tr>
      <w:tr>
        <w:trPr>
          <w:trHeight w:hRule="atLeast" w:val="259"/>
        </w:trPr>
        <w:tc>
          <w:tcPr>
            <w:tcW w:type="dxa" w:w="4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Региональный бюджет, из них:</w:t>
            </w:r>
          </w:p>
        </w:tc>
        <w:tc>
          <w:tcPr>
            <w:tcW w:type="dxa" w:w="12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244 833,1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4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5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1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ind w:firstLine="0" w:left="0"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1 372 933,1</w:t>
            </w:r>
          </w:p>
        </w:tc>
      </w:tr>
      <w:tr>
        <w:trPr>
          <w:trHeight w:hRule="atLeast" w:val="60"/>
        </w:trPr>
        <w:tc>
          <w:tcPr>
            <w:tcW w:type="dxa" w:w="46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10000">
            <w:pPr>
              <w:widowControl w:val="1"/>
              <w:spacing w:line="252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межбюджетные трансферты местным бюджетам</w:t>
            </w:r>
          </w:p>
        </w:tc>
        <w:tc>
          <w:tcPr>
            <w:tcW w:type="dxa" w:w="122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244 833,1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B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C010000">
            <w:pPr>
              <w:widowControl w:val="1"/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D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23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spacing w:line="252" w:lineRule="auto"/>
              <w:ind w:firstLine="0" w:left="0"/>
              <w:jc w:val="center"/>
              <w:rPr>
                <w:rFonts w:ascii="Times New Roman" w:hAnsi="Times New Roman"/>
                <w:color w:themeColor="text1" w:val="000000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225 620,0</w:t>
            </w:r>
          </w:p>
        </w:tc>
        <w:tc>
          <w:tcPr>
            <w:tcW w:type="dxa" w:w="119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ind w:firstLine="0" w:left="0"/>
              <w:jc w:val="center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1 372 933,1</w:t>
            </w:r>
          </w:p>
        </w:tc>
      </w:tr>
    </w:tbl>
    <w:p w14:paraId="52010000">
      <w:pPr>
        <w:ind w:firstLine="0" w:left="0"/>
        <w:rPr>
          <w:rFonts w:ascii="Times New Roman" w:hAnsi="Times New Roman"/>
          <w:color w:themeColor="text1" w:val="000000"/>
        </w:rPr>
      </w:pPr>
    </w:p>
    <w:p w14:paraId="53010000">
      <w:pPr>
        <w:ind w:firstLine="0" w:left="0"/>
        <w:rPr>
          <w:rFonts w:ascii="Times New Roman" w:hAnsi="Times New Roman"/>
          <w:color w:themeColor="text1" w:val="000000"/>
        </w:rPr>
      </w:pPr>
      <w:r>
        <w:rPr>
          <w:rFonts w:ascii="Times New Roman" w:hAnsi="Times New Roman"/>
          <w:color w:themeColor="text1" w:val="000000"/>
        </w:rPr>
        <w:t>ДСиЖКХ</w:t>
      </w:r>
      <w:r>
        <w:rPr>
          <w:rFonts w:ascii="Times New Roman" w:hAnsi="Times New Roman"/>
          <w:color w:themeColor="text1" w:val="000000"/>
        </w:rPr>
        <w:t xml:space="preserve"> ЧАО - Департамент </w:t>
      </w:r>
      <w:r>
        <w:rPr>
          <w:rFonts w:ascii="Times New Roman" w:hAnsi="Times New Roman"/>
          <w:color w:themeColor="text1" w:val="000000"/>
        </w:rPr>
        <w:t xml:space="preserve">строительства и жилищно-коммунального хозяйства </w:t>
      </w:r>
      <w:r>
        <w:rPr>
          <w:rFonts w:ascii="Times New Roman" w:hAnsi="Times New Roman"/>
          <w:color w:themeColor="text1" w:val="000000"/>
        </w:rPr>
        <w:t>Чукотского автономного округа.</w:t>
      </w:r>
      <w:r>
        <w:rPr>
          <w:rFonts w:ascii="Times New Roman" w:hAnsi="Times New Roman"/>
          <w:color w:themeColor="text1" w:val="000000"/>
        </w:rPr>
        <w:t>».</w:t>
      </w:r>
    </w:p>
    <w:p w14:paraId="54010000">
      <w:pPr>
        <w:ind w:firstLine="851" w:left="0"/>
        <w:rPr>
          <w:rFonts w:ascii="Times New Roman" w:hAnsi="Times New Roman"/>
          <w:color w:themeColor="text1" w:val="000000"/>
        </w:rPr>
      </w:pPr>
    </w:p>
    <w:p w14:paraId="55010000">
      <w:pPr>
        <w:widowControl w:val="1"/>
        <w:ind w:firstLine="709" w:left="0"/>
        <w:rPr>
          <w:rFonts w:ascii="Times New Roman" w:hAnsi="Times New Roman"/>
          <w:color w:themeColor="text1" w:val="000000"/>
          <w:sz w:val="28"/>
        </w:rPr>
      </w:pPr>
    </w:p>
    <w:p w14:paraId="56010000">
      <w:pPr>
        <w:sectPr>
          <w:pgSz w:h="11906" w:orient="landscape" w:w="16838"/>
          <w:pgMar w:bottom="709" w:footer="709" w:gutter="0" w:header="709" w:left="1701" w:right="851" w:top="1418"/>
        </w:sectPr>
      </w:pPr>
    </w:p>
    <w:p w14:paraId="57010000">
      <w:pPr>
        <w:widowControl w:val="1"/>
        <w:ind w:firstLine="0" w:left="0"/>
        <w:jc w:val="center"/>
        <w:rPr>
          <w:rFonts w:ascii="Times New Roman" w:hAnsi="Times New Roman"/>
          <w:color w:themeColor="text1" w:val="000000"/>
          <w:sz w:val="28"/>
        </w:rPr>
      </w:pPr>
    </w:p>
    <w:sectPr>
      <w:pgSz w:h="16838" w:orient="portrait" w:w="11906"/>
      <w:pgMar w:bottom="1134" w:footer="709" w:gutter="0" w:header="709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Times New Roman CYR" w:hAnsi="Times New Roman CYR"/>
      <w:sz w:val="24"/>
    </w:rPr>
  </w:style>
  <w:style w:default="1" w:styleId="Style_4_ch" w:type="character">
    <w:name w:val="Normal"/>
    <w:link w:val="Style_4"/>
    <w:rPr>
      <w:rFonts w:ascii="Times New Roman CYR" w:hAnsi="Times New Roman CYR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x-btn-inner"/>
    <w:basedOn w:val="Style_6"/>
    <w:link w:val="Style_12_ch"/>
  </w:style>
  <w:style w:styleId="Style_12_ch" w:type="character">
    <w:name w:val="x-btn-inner"/>
    <w:basedOn w:val="Style_6_ch"/>
    <w:link w:val="Style_12"/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4"/>
    <w:next w:val="Style_4"/>
    <w:link w:val="Style_1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15_ch" w:type="character">
    <w:name w:val="heading 1"/>
    <w:basedOn w:val="Style_4_ch"/>
    <w:link w:val="Style_15"/>
    <w:rPr>
      <w:rFonts w:asciiTheme="majorAscii" w:hAnsiTheme="majorHAnsi"/>
      <w:b w:val="1"/>
      <w:color w:themeColor="accent1" w:themeShade="BF" w:val="2E75B5"/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Гипертекстовая ссылка"/>
    <w:basedOn w:val="Style_6"/>
    <w:link w:val="Style_20_ch"/>
    <w:rPr>
      <w:b w:val="0"/>
      <w:color w:val="106BBE"/>
    </w:rPr>
  </w:style>
  <w:style w:styleId="Style_20_ch" w:type="character">
    <w:name w:val="Гипертекстовая ссылка"/>
    <w:basedOn w:val="Style_6_ch"/>
    <w:link w:val="Style_20"/>
    <w:rPr>
      <w:b w:val="0"/>
      <w:color w:val="106BBE"/>
    </w:rPr>
  </w:style>
  <w:style w:styleId="Style_21" w:type="paragraph">
    <w:name w:val="Balloon Text"/>
    <w:basedOn w:val="Style_4"/>
    <w:link w:val="Style_21_ch"/>
    <w:rPr>
      <w:rFonts w:ascii="Segoe UI" w:hAnsi="Segoe UI"/>
      <w:sz w:val="18"/>
    </w:rPr>
  </w:style>
  <w:style w:styleId="Style_21_ch" w:type="character">
    <w:name w:val="Balloon Text"/>
    <w:basedOn w:val="Style_4_ch"/>
    <w:link w:val="Style_21"/>
    <w:rPr>
      <w:rFonts w:ascii="Segoe UI" w:hAnsi="Segoe UI"/>
      <w:sz w:val="18"/>
    </w:rPr>
  </w:style>
  <w:style w:styleId="Style_22" w:type="paragraph">
    <w:name w:val="toc 9"/>
    <w:next w:val="Style_4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ConsPlusNormal"/>
    <w:link w:val="Style_28_ch"/>
    <w:pPr>
      <w:widowControl w:val="0"/>
      <w:spacing w:after="0" w:line="240" w:lineRule="auto"/>
      <w:ind/>
    </w:pPr>
    <w:rPr>
      <w:rFonts w:ascii="Calibri" w:hAnsi="Calibri"/>
    </w:rPr>
  </w:style>
  <w:style w:styleId="Style_28_ch" w:type="character">
    <w:name w:val="ConsPlusNormal"/>
    <w:link w:val="Style_28"/>
    <w:rPr>
      <w:rFonts w:ascii="Calibri" w:hAnsi="Calibri"/>
    </w:rPr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Сетка таблицы1"/>
    <w:basedOn w:val="Style_1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2025-03-05T06:43:00Z</dcterms:modified>
</cp:coreProperties>
</file>