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tbl>
      <w:tblPr>
        <w:tblW w:w="9921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8"/>
        <w:gridCol w:w="4392"/>
      </w:tblGrid>
      <w:tr>
        <w:trPr/>
        <w:tc>
          <w:tcPr>
            <w:tcW w:w="5528" w:type="dxa"/>
            <w:tcBorders/>
            <w:shd w:color="auto" w:fill="auto" w:val="clear"/>
          </w:tcPr>
          <w:p>
            <w:pPr>
              <w:pStyle w:val="Style29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392" w:type="dxa"/>
            <w:tcBorders/>
            <w:shd w:color="auto" w:fill="auto" w:val="clear"/>
          </w:tcPr>
          <w:p>
            <w:pPr>
              <w:pStyle w:val="Style29"/>
              <w:jc w:val="both"/>
              <w:rPr/>
            </w:pPr>
            <w:r>
              <w:rPr>
                <w:sz w:val="20"/>
                <w:szCs w:val="20"/>
              </w:rPr>
              <w:t>Приложение 1</w:t>
            </w:r>
          </w:p>
          <w:p>
            <w:pPr>
              <w:pStyle w:val="Style29"/>
              <w:jc w:val="both"/>
              <w:rPr/>
            </w:pPr>
            <w:r>
              <w:rPr>
                <w:sz w:val="20"/>
                <w:szCs w:val="20"/>
              </w:rPr>
              <w:t xml:space="preserve">к приказу Департамента социальной политики Чукотского автономного округа </w:t>
            </w:r>
          </w:p>
          <w:p>
            <w:pPr>
              <w:pStyle w:val="Style29"/>
              <w:suppressAutoHyphens w:val="true"/>
              <w:jc w:val="both"/>
              <w:rPr/>
            </w:pPr>
            <w:bookmarkStart w:id="0" w:name="__DdeLink__3090_1477006082"/>
            <w:r>
              <w:rPr>
                <w:sz w:val="20"/>
                <w:szCs w:val="20"/>
              </w:rPr>
              <w:t>от 26.03. 2021  №</w:t>
            </w:r>
            <w:bookmarkEnd w:id="0"/>
            <w:r>
              <w:rPr>
                <w:sz w:val="20"/>
                <w:szCs w:val="20"/>
              </w:rPr>
              <w:t>279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ОБЪЯВЛЕНИЕ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о приеме документов для участия в конкурсе на  замещение </w:t>
      </w:r>
      <w:r>
        <w:rPr>
          <w:rStyle w:val="Style14"/>
          <w:b/>
          <w:sz w:val="26"/>
          <w:szCs w:val="26"/>
        </w:rPr>
        <w:t xml:space="preserve">вакантной должности </w:t>
      </w:r>
      <w:r>
        <w:rPr>
          <w:rStyle w:val="Style8"/>
          <w:rFonts w:cs="Times New Roman;serif"/>
          <w:b/>
          <w:bCs/>
          <w:color w:val="00000A"/>
          <w:sz w:val="26"/>
          <w:szCs w:val="26"/>
        </w:rPr>
        <w:t>директора Государственного казённого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Департамент социальной политики Чукотского автономного округа (далее – Департамент) объявляет о проведении конкурса на замещение </w:t>
      </w:r>
      <w:r>
        <w:rPr>
          <w:rStyle w:val="Style14"/>
          <w:sz w:val="26"/>
          <w:szCs w:val="26"/>
        </w:rPr>
        <w:t xml:space="preserve">вакантной должности </w:t>
      </w:r>
      <w:r>
        <w:rPr>
          <w:rStyle w:val="Style8"/>
          <w:rFonts w:cs="Times New Roman;serif"/>
          <w:color w:val="00000A"/>
          <w:sz w:val="26"/>
          <w:szCs w:val="26"/>
        </w:rPr>
        <w:t>директора Государственного казённого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</w:r>
      <w:r>
        <w:rPr>
          <w:rStyle w:val="Style14"/>
          <w:sz w:val="26"/>
          <w:szCs w:val="26"/>
        </w:rPr>
        <w:t>.</w:t>
      </w:r>
    </w:p>
    <w:p>
      <w:pPr>
        <w:pStyle w:val="Style21"/>
        <w:spacing w:lineRule="auto" w:line="240"/>
        <w:ind w:firstLine="708"/>
        <w:rPr>
          <w:sz w:val="26"/>
          <w:szCs w:val="26"/>
        </w:rPr>
      </w:pPr>
      <w:r>
        <w:rPr>
          <w:sz w:val="26"/>
          <w:szCs w:val="26"/>
        </w:rPr>
        <w:t>1. Требования, предъявляемые к претендентам: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право на участие в конкурсе имеют граждане Российской Федерации, достигшие возраста 18 лет, владеющие государственным языком Российской Федерации</w:t>
      </w:r>
      <w:r>
        <w:rPr>
          <w:sz w:val="26"/>
          <w:szCs w:val="26"/>
        </w:rPr>
        <w:t>;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 xml:space="preserve">- квалификационные требования: наличие высшего образования не ниже уровня специалитета, магистратуры в сфере информационных технологий, и/или юриспруденции, и/или экономики, и/или управления;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знание Конституции Российской Федерации, федеральных конституционных законов, федеральных законов по направлению деятельности Учреждения, указов Президента Российской Федерации и постановлений Правительства Российской Федерации, нормативных правовых актов Министерства экономического развития Российской Федерации; законов Чукотского автономного округа, иных нормативных правовых актов Российской Федерации и Чукотского автономного округа и служебных документов, регулирующих соответствующую сферу деятельности, применительно к исполнению своих должностных обязанностей; положения Департаменте социальной политики Чукотского автономного округа; устава Учреждения; основ управления, делопроизводства, организации труда; правил делового поведения; порядка организации учета хозяйственных расходов и денежных средств; порядка и сроков составления необходимой отчетности; правил трудового распорядка; порядка работы со служебной информацией; правил по охране труда и противопожарной безопасности;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наличие навыков управленческой деятельности; оперативного принятия и реализации управленческих решений; организации деятельности, направленной на достижение полноты и качества исполнения государственных функций и предоставления государственных услуг, реализуемых Учреждением; оперативного принятия и реализации управленческих решений; ведения деловых переговоров; взаимодействия с органами государственной власти и органами местного самоуправления; планирования работы; контроля, анализа и прогнозирования последствий принимаемых решений; стимулирования достижения результатов; требовательности; публичного выступления; подбора и расстановки кадров; делегирования полномочий; осуществления и организации работы с применением автоматизированных средств управления; пользования современной оргтехникой и программными продуктами; систематического повышения профессиональных знаний; подготовки и редактирования документации; своевременного выявления и разрешения проблемных ситуаций, приводящих к конфликту интересов;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стаж работы:  по специальности не менее 5 лет и/или стаж работы на руководящих должностях не менее 2 лет.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2. Претенденты</w:t>
      </w:r>
      <w:r>
        <w:rPr>
          <w:rStyle w:val="Style14"/>
          <w:sz w:val="26"/>
          <w:szCs w:val="26"/>
        </w:rPr>
        <w:t xml:space="preserve"> представляют в конкурсную комиссию следующие документы: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- заявление на имя председателя конкурсной комиссии о допуске к участию в конкурсе (установленной формы);</w:t>
      </w:r>
    </w:p>
    <w:p>
      <w:pPr>
        <w:pStyle w:val="Normal"/>
        <w:ind w:firstLine="737"/>
        <w:jc w:val="both"/>
        <w:rPr/>
      </w:pPr>
      <w:r>
        <w:rPr>
          <w:rStyle w:val="Style14"/>
          <w:sz w:val="26"/>
          <w:szCs w:val="26"/>
        </w:rPr>
        <w:t>- анкету кандидата (установленной формы);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- копию паспорта (все листы) или заменяющего его документа (соответствующий документ предъявляется лично по прибытии на конкурс);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- копии документов о профессиональном образовании, а также по желанию кандидата о дополнительном профессиональном образовании, присвоении учёной степени, учёного звания, заверенные нотариально или кадровыми службами по месту работы (службы) претендента;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- копию трудовой книжки или иные документы, подтверждающие трудовую (служебную) деятельность претендента, заверенные нотариально или кадровой службой по месту работы;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постановке на учёт в налоговом органе физического лица по месту жительства на территории Российской Федерации (ИНН) и его копию;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документ, подтверждающий регистрацию в системе индивидуального (персонифицированного) учёта;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- согласие на обработку персональных данных (установленной формы);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- иные документы (по желанию).</w:t>
      </w:r>
    </w:p>
    <w:p>
      <w:pPr>
        <w:pStyle w:val="Normal"/>
        <w:ind w:firstLine="708"/>
        <w:jc w:val="both"/>
        <w:rPr/>
      </w:pPr>
      <w:bookmarkStart w:id="1" w:name="sub_405"/>
      <w:bookmarkEnd w:id="1"/>
      <w:r>
        <w:rPr>
          <w:rStyle w:val="Style14"/>
          <w:sz w:val="26"/>
          <w:szCs w:val="26"/>
        </w:rPr>
        <w:t>3. Претенденты не допускается к участию в конкурсе в случае: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- несвоевременного либо неполного представления документов, указанных в пункте 2, а также представления ложных сведений;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- признания его недееспособным или ограниченно дееспособным решением суда, вступившим в законную силу;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- лишения его права занимать руководящие должности в течение определённого срока решением суда, вступившим в законную силу;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- наличия на день проведения конкурса непогашенной или неснятой судимости;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- утраты гражданства Российской Федерации.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4. Документы представляются по адресу: 689000, г. Анадырь, ул. Беринга, д. 2, кабинет №8 в течение 21 календарного дня со дня опубликования объявления, претендентом лично или посредством направления по почте.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гражданина к участию в конкурсе.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Контактный телефон Отдела дополнительного пенсионного обеспечения и государственной службы Департамента 8 (42722) 6-44-35.</w:t>
      </w:r>
    </w:p>
    <w:p>
      <w:pPr>
        <w:pStyle w:val="Normal"/>
        <w:ind w:firstLine="708"/>
        <w:jc w:val="both"/>
        <w:rPr/>
      </w:pPr>
      <w:r>
        <w:rPr>
          <w:rStyle w:val="Style14"/>
          <w:sz w:val="26"/>
          <w:szCs w:val="26"/>
        </w:rPr>
        <w:t>5. Предполагаемая дата проведения первого этапа конкурса (конкурс документов) 23 апреля 2021 года, место проведения конкурса: 689000, город Анадырь, ул. Беринга, д. 2, Департамент социальной политики Чукотского автономного округа.</w:t>
      </w:r>
    </w:p>
    <w:p>
      <w:pPr>
        <w:pStyle w:val="Normal"/>
        <w:ind w:firstLine="708"/>
        <w:jc w:val="both"/>
        <w:rPr>
          <w:rStyle w:val="Style14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rStyle w:val="Style14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rStyle w:val="Style14"/>
          <w:sz w:val="26"/>
        </w:rPr>
      </w:pPr>
      <w:r>
        <w:rPr>
          <w:sz w:val="26"/>
        </w:rPr>
      </w:r>
    </w:p>
    <w:p>
      <w:pPr>
        <w:pStyle w:val="Normal"/>
        <w:ind w:firstLine="708"/>
        <w:jc w:val="both"/>
        <w:rPr>
          <w:rStyle w:val="Style14"/>
          <w:sz w:val="26"/>
        </w:rPr>
      </w:pPr>
      <w:r>
        <w:rPr>
          <w:sz w:val="26"/>
        </w:rPr>
      </w:r>
    </w:p>
    <w:p>
      <w:pPr>
        <w:pStyle w:val="Normal"/>
        <w:ind w:firstLine="708"/>
        <w:jc w:val="both"/>
        <w:rPr>
          <w:rStyle w:val="Style14"/>
          <w:sz w:val="26"/>
        </w:rPr>
      </w:pPr>
      <w:r>
        <w:rPr>
          <w:sz w:val="26"/>
        </w:rPr>
      </w:r>
    </w:p>
    <w:p>
      <w:pPr>
        <w:pStyle w:val="Normal"/>
        <w:ind w:firstLine="708"/>
        <w:jc w:val="both"/>
        <w:rPr>
          <w:rStyle w:val="Style14"/>
          <w:sz w:val="26"/>
        </w:rPr>
      </w:pPr>
      <w:r>
        <w:rPr>
          <w:sz w:val="26"/>
        </w:rPr>
      </w:r>
    </w:p>
    <w:p>
      <w:pPr>
        <w:pStyle w:val="Normal"/>
        <w:ind w:firstLine="708"/>
        <w:jc w:val="both"/>
        <w:rPr>
          <w:rStyle w:val="Style14"/>
          <w:sz w:val="26"/>
        </w:rPr>
      </w:pPr>
      <w:r>
        <w:rPr>
          <w:sz w:val="26"/>
        </w:rPr>
      </w:r>
    </w:p>
    <w:p>
      <w:pPr>
        <w:pStyle w:val="Normal"/>
        <w:ind w:firstLine="708"/>
        <w:jc w:val="both"/>
        <w:rPr>
          <w:rStyle w:val="Style14"/>
          <w:sz w:val="26"/>
        </w:rPr>
      </w:pPr>
      <w:r>
        <w:rPr>
          <w:sz w:val="26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418" w:right="709" w:header="0" w:top="36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567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1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 w:customStyle="1">
    <w:name w:val="Heading 2"/>
    <w:basedOn w:val="Normal"/>
    <w:link w:val="2"/>
    <w:qFormat/>
    <w:rsid w:val="008613d5"/>
    <w:pPr>
      <w:keepNext/>
      <w:outlineLvl w:val="1"/>
    </w:pPr>
    <w:rPr>
      <w:sz w:val="28"/>
      <w:szCs w:val="20"/>
    </w:rPr>
  </w:style>
  <w:style w:type="paragraph" w:styleId="3" w:customStyle="1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 w:customStyle="1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 w:customStyle="1">
    <w:name w:val="Heading 7"/>
    <w:basedOn w:val="Normal"/>
    <w:link w:val="7"/>
    <w:qFormat/>
    <w:rsid w:val="008613d5"/>
    <w:pPr>
      <w:spacing w:before="240" w:after="60"/>
      <w:outlineLvl w:val="6"/>
    </w:pPr>
    <w:rPr/>
  </w:style>
  <w:style w:type="paragraph" w:styleId="8" w:customStyle="1">
    <w:name w:val="Heading 8"/>
    <w:basedOn w:val="Normal"/>
    <w:link w:val="8"/>
    <w:qFormat/>
    <w:rsid w:val="008613d5"/>
    <w:pPr>
      <w:keepNext/>
      <w:outlineLvl w:val="7"/>
    </w:pPr>
    <w:rPr>
      <w:sz w:val="26"/>
      <w:szCs w:val="20"/>
    </w:rPr>
  </w:style>
  <w:style w:type="paragraph" w:styleId="9" w:customStyle="1">
    <w:name w:val="Heading 9"/>
    <w:basedOn w:val="Normal"/>
    <w:link w:val="9"/>
    <w:qFormat/>
    <w:rsid w:val="008613d5"/>
    <w:pPr>
      <w:keepNext/>
      <w:jc w:val="right"/>
      <w:outlineLvl w:val="8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Heading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Heading2"/>
    <w:qFormat/>
    <w:rsid w:val="008613d5"/>
    <w:rPr>
      <w:sz w:val="28"/>
    </w:rPr>
  </w:style>
  <w:style w:type="character" w:styleId="71" w:customStyle="1">
    <w:name w:val="Заголовок 7 Знак"/>
    <w:link w:val="Heading7"/>
    <w:qFormat/>
    <w:rsid w:val="008613d5"/>
    <w:rPr>
      <w:sz w:val="24"/>
      <w:szCs w:val="24"/>
    </w:rPr>
  </w:style>
  <w:style w:type="character" w:styleId="81" w:customStyle="1">
    <w:name w:val="Заголовок 8 Знак"/>
    <w:link w:val="Heading8"/>
    <w:qFormat/>
    <w:rsid w:val="008613d5"/>
    <w:rPr>
      <w:sz w:val="26"/>
    </w:rPr>
  </w:style>
  <w:style w:type="character" w:styleId="91" w:customStyle="1">
    <w:name w:val="Заголовок 9 Знак"/>
    <w:link w:val="Heading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0"/>
    <w:qFormat/>
    <w:rsid w:val="00470a11"/>
    <w:rPr>
      <w:sz w:val="16"/>
      <w:szCs w:val="16"/>
    </w:rPr>
  </w:style>
  <w:style w:type="character" w:styleId="ListLabel1" w:customStyle="1">
    <w:name w:val="ListLabel 1"/>
    <w:qFormat/>
    <w:rsid w:val="008b7aad"/>
    <w:rPr>
      <w:rFonts w:eastAsia="Times New Roman" w:cs="Times New Roman"/>
    </w:rPr>
  </w:style>
  <w:style w:type="character" w:styleId="ListLabel2" w:customStyle="1">
    <w:name w:val="ListLabel 2"/>
    <w:qFormat/>
    <w:rsid w:val="008b7aad"/>
    <w:rPr>
      <w:rFonts w:eastAsia="Times New Roman" w:cs="Times New Roman"/>
    </w:rPr>
  </w:style>
  <w:style w:type="character" w:styleId="ListLabel3" w:customStyle="1">
    <w:name w:val="ListLabel 3"/>
    <w:qFormat/>
    <w:rsid w:val="008b7aad"/>
    <w:rPr>
      <w:rFonts w:cs="Courier New"/>
    </w:rPr>
  </w:style>
  <w:style w:type="character" w:styleId="ListLabel4" w:customStyle="1">
    <w:name w:val="ListLabel 4"/>
    <w:qFormat/>
    <w:rsid w:val="008b7aad"/>
    <w:rPr>
      <w:rFonts w:cs="Courier New"/>
    </w:rPr>
  </w:style>
  <w:style w:type="character" w:styleId="ListLabel5" w:customStyle="1">
    <w:name w:val="ListLabel 5"/>
    <w:qFormat/>
    <w:rsid w:val="008b7aad"/>
    <w:rPr>
      <w:rFonts w:cs="Courier New"/>
    </w:rPr>
  </w:style>
  <w:style w:type="character" w:styleId="ListLabel6" w:customStyle="1">
    <w:name w:val="ListLabel 6"/>
    <w:qFormat/>
    <w:rsid w:val="008b7aad"/>
    <w:rPr>
      <w:rFonts w:cs="Courier New"/>
    </w:rPr>
  </w:style>
  <w:style w:type="character" w:styleId="ListLabel7" w:customStyle="1">
    <w:name w:val="ListLabel 7"/>
    <w:qFormat/>
    <w:rsid w:val="008b7aad"/>
    <w:rPr>
      <w:rFonts w:cs="Courier New"/>
    </w:rPr>
  </w:style>
  <w:style w:type="character" w:styleId="ListLabel8" w:customStyle="1">
    <w:name w:val="ListLabel 8"/>
    <w:qFormat/>
    <w:rsid w:val="008b7aad"/>
    <w:rPr>
      <w:rFonts w:cs="Courier New"/>
    </w:rPr>
  </w:style>
  <w:style w:type="character" w:styleId="ListLabel9" w:customStyle="1">
    <w:name w:val="ListLabel 9"/>
    <w:qFormat/>
    <w:rsid w:val="008b7aad"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sid w:val="008b7aad"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sid w:val="008b7aad"/>
    <w:rPr>
      <w:rFonts w:eastAsia="Times New Roman" w:cs="Times New Roman"/>
    </w:rPr>
  </w:style>
  <w:style w:type="character" w:styleId="ListLabel12" w:customStyle="1">
    <w:name w:val="ListLabel 12"/>
    <w:qFormat/>
    <w:rsid w:val="008b7aad"/>
    <w:rPr>
      <w:rFonts w:eastAsia="Times New Roman" w:cs="Times New Roman"/>
    </w:rPr>
  </w:style>
  <w:style w:type="character" w:styleId="Style14" w:customStyle="1">
    <w:name w:val="Цветовое выделение для Текст"/>
    <w:qFormat/>
    <w:rsid w:val="008b7aad"/>
    <w:rPr>
      <w:sz w:val="24"/>
    </w:rPr>
  </w:style>
  <w:style w:type="paragraph" w:styleId="Style15" w:customStyle="1">
    <w:name w:val="Заголовок"/>
    <w:basedOn w:val="Normal"/>
    <w:next w:val="Style16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rsid w:val="004862ab"/>
    <w:pPr>
      <w:spacing w:before="0" w:after="120"/>
    </w:pPr>
    <w:rPr/>
  </w:style>
  <w:style w:type="paragraph" w:styleId="Style17">
    <w:name w:val="List"/>
    <w:basedOn w:val="Style16"/>
    <w:rsid w:val="008b7aad"/>
    <w:pPr/>
    <w:rPr>
      <w:rFonts w:cs="Mangal"/>
    </w:rPr>
  </w:style>
  <w:style w:type="paragraph" w:styleId="Style18" w:customStyle="1">
    <w:name w:val="Caption"/>
    <w:basedOn w:val="Normal"/>
    <w:qFormat/>
    <w:rsid w:val="008b7aad"/>
    <w:pPr>
      <w:suppressLineNumbers/>
      <w:spacing w:before="120" w:after="120"/>
    </w:pPr>
    <w:rPr>
      <w:rFonts w:cs="Mang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b7aad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Style20" w:customStyle="1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2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4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</w:rPr>
  </w:style>
  <w:style w:type="paragraph" w:styleId="Style26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28" w:customStyle="1">
    <w:name w:val="Footer"/>
    <w:basedOn w:val="Normal"/>
    <w:rsid w:val="008613d5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</w:rPr>
  </w:style>
  <w:style w:type="paragraph" w:styleId="Style29" w:customStyle="1">
    <w:name w:val="Содержимое таблицы"/>
    <w:basedOn w:val="Normal"/>
    <w:qFormat/>
    <w:rsid w:val="008b7aad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4C11-3ECE-4080-BE6D-10BDFA6F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LibreOffice/5.4.0.3$Windows_x86 LibreOffice_project/7556cbc6811c9d992f4064ab9287069087d7f62c</Application>
  <Pages>2</Pages>
  <Words>655</Words>
  <Characters>5024</Characters>
  <CharactersWithSpaces>5653</CharactersWithSpaces>
  <Paragraphs>32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2015-10-26T23:56:00Z</cp:lastPrinted>
  <dcterms:modified xsi:type="dcterms:W3CDTF">2021-04-02T10:14:14Z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