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ОБЪЯВЛЕНИЕ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приёме документов для участия в конкурсе на включение в кадровый резерв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для замещения должностей государственной гражданской службы в Департаменте социальной политики Чукотского автономного округа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Департамент социальной политики Чукотского автономного округа объявляет о проведении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«руководители»: высшая группа должностей</w:t>
      </w:r>
      <w:r>
        <w:rPr>
          <w:b w:val="false"/>
          <w:bCs w:val="false"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главная </w:t>
      </w:r>
      <w:r>
        <w:rPr>
          <w:b/>
          <w:sz w:val="26"/>
          <w:szCs w:val="26"/>
        </w:rPr>
        <w:t>группа должностей;</w:t>
      </w:r>
    </w:p>
    <w:p>
      <w:pPr>
        <w:pStyle w:val="Normal"/>
        <w:ind w:left="0" w:right="0" w:firstLine="70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категория «специалисты»: ведущая группа должностей;</w:t>
      </w:r>
    </w:p>
    <w:p>
      <w:pPr>
        <w:pStyle w:val="Normal"/>
        <w:suppressAutoHyphens w:val="true"/>
        <w:ind w:left="0" w:right="0" w:firstLine="708"/>
        <w:jc w:val="both"/>
        <w:rPr>
          <w:b/>
          <w:b/>
          <w:bCs/>
          <w:sz w:val="26"/>
          <w:szCs w:val="26"/>
        </w:rPr>
      </w:pPr>
      <w:r>
        <w:rPr>
          <w:rStyle w:val="Style16"/>
          <w:b/>
          <w:bCs/>
          <w:color w:val="000000"/>
          <w:sz w:val="26"/>
          <w:szCs w:val="26"/>
        </w:rPr>
        <w:t>категория «обеспечивающие специалисты»: старшая группа должностей.</w:t>
      </w:r>
    </w:p>
    <w:p>
      <w:pPr>
        <w:pStyle w:val="Normal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Style27"/>
        <w:spacing w:lineRule="auto" w:line="240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Требования</w:t>
      </w:r>
      <w:r>
        <w:rPr>
          <w:color w:val="000000"/>
          <w:sz w:val="26"/>
          <w:szCs w:val="26"/>
        </w:rPr>
        <w:t>, предъявляемые к претендентам: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color w:val="000000"/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  <w:r>
        <w:rPr>
          <w:rStyle w:val="Style16"/>
          <w:color w:val="000000"/>
          <w:sz w:val="26"/>
          <w:szCs w:val="26"/>
        </w:rPr>
        <w:t xml:space="preserve"> Для замещения должностей гражданской службы категорий «специалисты» ведущей группы должностей гражданской службы обязательно наличие высшего образования.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Прохождение</w:t>
      </w:r>
      <w:r>
        <w:rPr>
          <w:color w:val="000000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 79</w:t>
        <w:noBreakHyphen/>
        <w:t>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 Граждане</w:t>
      </w:r>
      <w:r>
        <w:rPr>
          <w:color w:val="000000"/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>а) личное заявление;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 xml:space="preserve">б) собственноручно заполненную и подписанную анкету по форме, утвержденной распоряжением Правительства Российской Федерации от 26.05.2005 № 667-р (в </w:t>
      </w:r>
      <w:r>
        <w:rPr>
          <w:color w:val="000000"/>
          <w:sz w:val="26"/>
          <w:szCs w:val="26"/>
        </w:rPr>
        <w:t>ред. от 22.04.2022</w:t>
      </w:r>
      <w:r>
        <w:rPr>
          <w:rStyle w:val="Style16"/>
          <w:color w:val="000000"/>
          <w:sz w:val="26"/>
          <w:szCs w:val="26"/>
        </w:rPr>
        <w:t>), с приложением фотографии;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>в) копию паспорта (все листы)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20"/>
        <w:jc w:val="both"/>
        <w:rPr/>
      </w:pPr>
      <w:r>
        <w:rPr>
          <w:rStyle w:val="Style16"/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ind w:firstLine="720"/>
        <w:jc w:val="both"/>
        <w:rPr/>
      </w:pPr>
      <w:r>
        <w:rPr>
          <w:rStyle w:val="Style16"/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 xml:space="preserve">е) иные документы, предусмотренные </w:t>
      </w:r>
      <w:r>
        <w:rPr>
          <w:rStyle w:val="Style20"/>
          <w:color w:val="000000"/>
          <w:sz w:val="26"/>
          <w:szCs w:val="26"/>
        </w:rPr>
        <w:t>Федеральным законом</w:t>
      </w:r>
      <w:r>
        <w:rPr>
          <w:rStyle w:val="Style16"/>
          <w:color w:val="000000"/>
          <w:sz w:val="26"/>
          <w:szCs w:val="26"/>
        </w:rPr>
        <w:t xml:space="preserve">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 государственной гражданской службе для поступления на гражданскую службу и ее прохождения.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 Гражданские служащие</w:t>
      </w:r>
      <w:r>
        <w:rPr>
          <w:color w:val="000000"/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 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книжки.</w:t>
      </w:r>
    </w:p>
    <w:p>
      <w:pPr>
        <w:pStyle w:val="Normal"/>
        <w:ind w:firstLine="709"/>
        <w:jc w:val="both"/>
        <w:rPr/>
      </w:pPr>
      <w:r>
        <w:rPr>
          <w:rStyle w:val="Style16"/>
          <w:color w:val="000000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r>
        <w:rPr>
          <w:rStyle w:val="Style20"/>
          <w:color w:val="000000"/>
          <w:sz w:val="26"/>
          <w:szCs w:val="26"/>
        </w:rPr>
        <w:t>пунктом 2</w:t>
      </w:r>
      <w:r>
        <w:rPr>
          <w:rStyle w:val="Style16"/>
          <w:color w:val="000000"/>
          <w:sz w:val="26"/>
          <w:szCs w:val="26"/>
        </w:rPr>
        <w:t xml:space="preserve"> или </w:t>
      </w:r>
      <w:r>
        <w:rPr>
          <w:rStyle w:val="Style20"/>
          <w:color w:val="000000"/>
          <w:sz w:val="26"/>
          <w:szCs w:val="26"/>
        </w:rPr>
        <w:t>3 части 1 статьи 57</w:t>
      </w:r>
      <w:r>
        <w:rPr>
          <w:rStyle w:val="Style16"/>
          <w:color w:val="000000"/>
          <w:sz w:val="26"/>
          <w:szCs w:val="26"/>
        </w:rPr>
        <w:t xml:space="preserve"> либо </w:t>
      </w:r>
      <w:r>
        <w:rPr>
          <w:rStyle w:val="Style20"/>
          <w:color w:val="000000"/>
          <w:sz w:val="26"/>
          <w:szCs w:val="26"/>
        </w:rPr>
        <w:t>пунктом 2</w:t>
      </w:r>
      <w:r>
        <w:rPr>
          <w:rStyle w:val="Style16"/>
          <w:color w:val="000000"/>
          <w:sz w:val="26"/>
          <w:szCs w:val="26"/>
        </w:rPr>
        <w:t xml:space="preserve"> или </w:t>
      </w:r>
      <w:r>
        <w:rPr>
          <w:rStyle w:val="Style20"/>
          <w:color w:val="000000"/>
          <w:sz w:val="26"/>
          <w:szCs w:val="26"/>
        </w:rPr>
        <w:t>3 статьи 59.1</w:t>
      </w:r>
      <w:r>
        <w:rPr>
          <w:rStyle w:val="Style16"/>
          <w:color w:val="000000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>
      <w:pPr>
        <w:pStyle w:val="Style27"/>
        <w:tabs>
          <w:tab w:val="left" w:pos="3738" w:leader="none"/>
        </w:tabs>
        <w:spacing w:lineRule="auto" w:line="240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Документы</w:t>
      </w:r>
      <w:r>
        <w:rPr>
          <w:color w:val="000000"/>
          <w:sz w:val="26"/>
          <w:szCs w:val="26"/>
        </w:rPr>
        <w:t xml:space="preserve"> принимаются по адресу: 689000, город Анадырь, ул. Беринга, д. 2 (каб. 8), Департамент социальной политики Чукотского автономного округа, Управление дополнительного пенсионного обеспечения и государственной службы в течение 21 календарного дня с момента опубликования объявления, с 9.00 до 18.00. Контактный телефон (42722) 6-44-35 или kadr@dsp.chukotka-gov.ru.</w:t>
      </w:r>
    </w:p>
    <w:p>
      <w:pPr>
        <w:pStyle w:val="Style27"/>
        <w:spacing w:lineRule="auto" w:line="240" w:before="0" w:after="120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Предполагаемая дата</w:t>
      </w:r>
      <w:r>
        <w:rPr>
          <w:color w:val="000000"/>
          <w:sz w:val="26"/>
          <w:szCs w:val="26"/>
        </w:rPr>
        <w:t xml:space="preserve"> проведения первого этапа конкурса (конкурс документов) 10.11.2023 по адресу: 689000, город Анадырь, улица Беринга, д. 2, Департамент социальной политики Чукотского автономного округа.</w:t>
      </w:r>
    </w:p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418" w:right="850" w:header="0" w:top="63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yle16" w:customStyle="1">
    <w:name w:val="Цветовое выделение для Текст"/>
    <w:qFormat/>
    <w:rPr>
      <w:sz w:val="24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Style18" w:customStyle="1">
    <w:name w:val="Посещённая гиперссылка"/>
    <w:rPr>
      <w:color w:val="800080"/>
      <w:u w:val="single"/>
    </w:rPr>
  </w:style>
  <w:style w:type="character" w:styleId="Style19" w:customStyle="1">
    <w:name w:val="Цветовое выделение"/>
    <w:qFormat/>
    <w:rPr>
      <w:b/>
      <w:color w:val="26282F"/>
    </w:rPr>
  </w:style>
  <w:style w:type="character" w:styleId="Style20" w:customStyle="1">
    <w:name w:val="Гипертекстовая ссылка"/>
    <w:basedOn w:val="Style19"/>
    <w:qFormat/>
    <w:rPr>
      <w:b w:val="false"/>
      <w:color w:val="106BBE"/>
    </w:rPr>
  </w:style>
  <w:style w:type="character" w:styleId="ListLabel4" w:customStyle="1">
    <w:name w:val="ListLabel 4"/>
    <w:qFormat/>
    <w:rPr>
      <w:rFonts w:ascii="Times New Roman" w:hAnsi="Times New Roman" w:cs="Times New Roman"/>
      <w:b w:val="false"/>
      <w:bCs w:val="false"/>
      <w:color w:val="00000A"/>
      <w:sz w:val="26"/>
      <w:szCs w:val="26"/>
      <w:u w:val="none"/>
    </w:rPr>
  </w:style>
  <w:style w:type="character" w:styleId="ListLabel5" w:customStyle="1">
    <w:name w:val="ListLabel 5"/>
    <w:qFormat/>
    <w:rPr>
      <w:rFonts w:ascii="Times New Roman" w:hAnsi="Times New Roman" w:cs="Times New Roman"/>
      <w:color w:val="00000A"/>
      <w:sz w:val="26"/>
      <w:szCs w:val="26"/>
      <w:u w:val="none"/>
      <w:lang w:val="ru-RU"/>
    </w:rPr>
  </w:style>
  <w:style w:type="character" w:styleId="ListLabel6" w:customStyle="1">
    <w:name w:val="ListLabel 6"/>
    <w:qFormat/>
    <w:rPr>
      <w:color w:val="00000A"/>
      <w:sz w:val="26"/>
      <w:szCs w:val="26"/>
      <w:u w:val="none"/>
    </w:rPr>
  </w:style>
  <w:style w:type="character" w:styleId="ListLabel7">
    <w:name w:val="ListLabel 7"/>
    <w:qFormat/>
    <w:rPr>
      <w:color w:val="000000"/>
      <w:sz w:val="26"/>
      <w:szCs w:val="26"/>
      <w:u w:val="none"/>
    </w:rPr>
  </w:style>
  <w:style w:type="character" w:styleId="ListLabel8">
    <w:name w:val="ListLabel 8"/>
    <w:qFormat/>
    <w:rPr>
      <w:color w:val="00000A"/>
      <w:sz w:val="26"/>
      <w:szCs w:val="26"/>
      <w:u w:val="none"/>
    </w:rPr>
  </w:style>
  <w:style w:type="character" w:styleId="ListLabel9">
    <w:name w:val="ListLabel 9"/>
    <w:qFormat/>
    <w:rPr>
      <w:color w:val="000000"/>
      <w:sz w:val="26"/>
      <w:szCs w:val="26"/>
      <w:u w:val="none"/>
    </w:rPr>
  </w:style>
  <w:style w:type="character" w:styleId="ListLabel10">
    <w:name w:val="ListLabel 10"/>
    <w:qFormat/>
    <w:rPr>
      <w:color w:val="00000A"/>
      <w:sz w:val="26"/>
      <w:szCs w:val="26"/>
      <w:u w:val="none"/>
    </w:rPr>
  </w:style>
  <w:style w:type="character" w:styleId="ListLabel11">
    <w:name w:val="ListLabel 11"/>
    <w:qFormat/>
    <w:rPr>
      <w:color w:val="000000"/>
      <w:sz w:val="26"/>
      <w:szCs w:val="26"/>
      <w:u w:val="none"/>
    </w:rPr>
  </w:style>
  <w:style w:type="character" w:styleId="ListLabel12">
    <w:name w:val="ListLabel 12"/>
    <w:qFormat/>
    <w:rPr>
      <w:color w:val="00000A"/>
      <w:sz w:val="26"/>
      <w:szCs w:val="26"/>
      <w:u w:val="none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6">
    <w:name w:val="Header"/>
    <w:basedOn w:val="Normal"/>
    <w:rsid w:val="005643f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643fc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Application>LibreOffice/5.4.4.2$Windows_X86_64 LibreOffice_project/2524958677847fb3bb44820e40380acbe820f960</Application>
  <Pages>2</Pages>
  <Words>591</Words>
  <Characters>4500</Characters>
  <CharactersWithSpaces>5070</CharactersWithSpaces>
  <Paragraphs>25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dcterms:modified xsi:type="dcterms:W3CDTF">2023-10-17T15:32:43Z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