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F6C" w:rsidRPr="00C72F6C" w:rsidRDefault="00C72F6C" w:rsidP="00C72F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F6C">
        <w:rPr>
          <w:rFonts w:ascii="Times New Roman" w:eastAsia="Times New Roman" w:hAnsi="Times New Roman" w:cs="Times New Roman"/>
          <w:i/>
          <w:iCs/>
          <w:sz w:val="24"/>
          <w:szCs w:val="24"/>
        </w:rPr>
        <w:t>Альвеококкоз</w:t>
      </w:r>
      <w:r w:rsidRPr="00C72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2F6C" w:rsidRPr="00C72F6C" w:rsidRDefault="00C72F6C" w:rsidP="00C72F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F6C">
        <w:rPr>
          <w:rFonts w:ascii="Times New Roman" w:eastAsia="Times New Roman" w:hAnsi="Times New Roman" w:cs="Times New Roman"/>
          <w:sz w:val="24"/>
          <w:szCs w:val="24"/>
        </w:rPr>
        <w:t xml:space="preserve">Природно-очаговый гельминтоз, циркуляция возбудителя происходит в природных биоценозах и может осуществляться без участия синантропных животных и человека.       </w:t>
      </w:r>
    </w:p>
    <w:p w:rsidR="00C72F6C" w:rsidRPr="00C72F6C" w:rsidRDefault="00C72F6C" w:rsidP="00C72F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F6C">
        <w:rPr>
          <w:rFonts w:ascii="Times New Roman" w:eastAsia="Times New Roman" w:hAnsi="Times New Roman" w:cs="Times New Roman"/>
          <w:iCs/>
          <w:sz w:val="24"/>
          <w:szCs w:val="24"/>
        </w:rPr>
        <w:t xml:space="preserve">Альвеококкоз </w:t>
      </w:r>
      <w:r w:rsidRPr="00C72F6C">
        <w:rPr>
          <w:rFonts w:ascii="Times New Roman" w:eastAsia="Times New Roman" w:hAnsi="Times New Roman" w:cs="Times New Roman"/>
          <w:sz w:val="24"/>
          <w:szCs w:val="24"/>
        </w:rPr>
        <w:t>приводит человека к инвалидности, в запущенных случаях заканчивается летально.</w:t>
      </w:r>
    </w:p>
    <w:p w:rsidR="00C72F6C" w:rsidRPr="00C72F6C" w:rsidRDefault="00C72F6C" w:rsidP="00C72F6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72F6C">
        <w:rPr>
          <w:rFonts w:ascii="Times New Roman" w:eastAsia="Times New Roman" w:hAnsi="Times New Roman" w:cs="Times New Roman"/>
          <w:sz w:val="24"/>
          <w:szCs w:val="24"/>
        </w:rPr>
        <w:t xml:space="preserve">Возбудитель альвеококкоза: эхинококк многокамерный, который в нашей стране выделен в самостоятельный род </w:t>
      </w:r>
      <w:r w:rsidRPr="00C72F6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Alveococcus</w:t>
      </w:r>
      <w:r w:rsidRPr="00C72F6C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C72F6C">
        <w:rPr>
          <w:rFonts w:ascii="Times New Roman" w:eastAsia="Times New Roman" w:hAnsi="Times New Roman" w:cs="Times New Roman"/>
          <w:sz w:val="24"/>
          <w:szCs w:val="24"/>
        </w:rPr>
        <w:t xml:space="preserve">и получил название </w:t>
      </w:r>
      <w:r w:rsidRPr="00C72F6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Alveococcus</w:t>
      </w:r>
      <w:r w:rsidRPr="00C72F6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C72F6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multilocularis</w:t>
      </w:r>
      <w:r w:rsidRPr="00C72F6C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C72F6C" w:rsidRPr="00C72F6C" w:rsidRDefault="00C72F6C" w:rsidP="00C72F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F6C">
        <w:rPr>
          <w:rFonts w:ascii="Times New Roman" w:eastAsia="Times New Roman" w:hAnsi="Times New Roman" w:cs="Times New Roman"/>
          <w:sz w:val="24"/>
          <w:szCs w:val="24"/>
        </w:rPr>
        <w:t xml:space="preserve">Окончательные хозяева альвеококка – песец, лисица, собака, реже волк, в единичных случаях домашние кошки. Промежуточные хозяева – дикие мышевидные грызуны, другие представители отряда </w:t>
      </w:r>
      <w:r w:rsidRPr="00C72F6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Rodentia</w:t>
      </w:r>
      <w:r w:rsidRPr="00C72F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2F6C" w:rsidRPr="00C72F6C" w:rsidRDefault="00C72F6C" w:rsidP="00C72F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F6C">
        <w:rPr>
          <w:rFonts w:ascii="Times New Roman" w:eastAsia="Times New Roman" w:hAnsi="Times New Roman" w:cs="Times New Roman"/>
          <w:sz w:val="24"/>
          <w:szCs w:val="24"/>
        </w:rPr>
        <w:t>Заражение альвеококком как окончательных, так и промежуточных хозяев, в т. ч. человека, происходит обычно в определенные сезоны года. Сезон заражения связан с особенностями быта и хозяйственной деятельности населения, в частности, со сроками сезона охоты, сбора и обработки пушнины, сбора дикорастущих трав и ягод.</w:t>
      </w:r>
    </w:p>
    <w:p w:rsidR="00C72F6C" w:rsidRPr="00C72F6C" w:rsidRDefault="00C72F6C" w:rsidP="00C72F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F6C">
        <w:rPr>
          <w:rFonts w:ascii="Times New Roman" w:eastAsia="Times New Roman" w:hAnsi="Times New Roman" w:cs="Times New Roman"/>
          <w:sz w:val="24"/>
          <w:szCs w:val="24"/>
        </w:rPr>
        <w:t>Заражение человека осуществляется тремя основными путями: непосредственно от диких плотоядных (песцов, лисиц) в результате проглатывания онкосфер, находящихся на их шерсти, в результате употребления в пищу дикорастущих трав и ягод, питья воды из источников, служащих местом водопоя диких животных, от собак, которые сами активно инвазируются, охотясь за дикими мышевидными грызунами. Заражение человека происходит при тех же условиях, что и при эхинококкозе.</w:t>
      </w:r>
    </w:p>
    <w:p w:rsidR="00C72F6C" w:rsidRPr="00C72F6C" w:rsidRDefault="00C72F6C" w:rsidP="00C72F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F6C">
        <w:rPr>
          <w:rFonts w:ascii="Times New Roman" w:eastAsia="Times New Roman" w:hAnsi="Times New Roman" w:cs="Times New Roman"/>
          <w:sz w:val="24"/>
          <w:szCs w:val="24"/>
        </w:rPr>
        <w:t>В местах вольерного разведения пушных зверей (песцов, лисиц) человек может заразиться во время кормления и ухода за ними.</w:t>
      </w:r>
    </w:p>
    <w:p w:rsidR="00C72F6C" w:rsidRPr="00C72F6C" w:rsidRDefault="00C72F6C" w:rsidP="00C72F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F6C">
        <w:rPr>
          <w:rFonts w:ascii="Times New Roman" w:eastAsia="Times New Roman" w:hAnsi="Times New Roman" w:cs="Times New Roman"/>
          <w:sz w:val="24"/>
          <w:szCs w:val="24"/>
        </w:rPr>
        <w:t>Контингентами, подвергающимися высокому риску заражения альвеококкозом (в пределах эндемичных территорий), можно считать охотников и членов их семей, лиц, ухаживающих за вольерными пушными зверями, сборщиков пушнины и лиц, занимающихся ее обработкой, а также жителей поселков, в которых собаки играют большую роль в хозяйственной деятельности и быту человека. В этом случае, как и при эхинококкозе, высокому риску заражения подвергаются дети.</w:t>
      </w:r>
    </w:p>
    <w:p w:rsidR="00C72F6C" w:rsidRPr="00C72F6C" w:rsidRDefault="00C72F6C" w:rsidP="00C72F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F6C">
        <w:rPr>
          <w:rFonts w:ascii="Times New Roman" w:eastAsia="Times New Roman" w:hAnsi="Times New Roman" w:cs="Times New Roman"/>
          <w:sz w:val="24"/>
          <w:szCs w:val="24"/>
        </w:rPr>
        <w:t>Заражение альвеококком как окончательных, так и промежуточных хозяев, в том числе человека, происходит обычно в определенные сезоны года, в частности, связанные со сроками сезона охоты, сбора и обработки пушнины, сбора дикорастущих трав и ягод. Значение имеет также период сохранения онкосфер во внешней среде и сроки наиболее высокой пораженности окончательных хозяев, служащих источником возбудителя инвазии для человека. Этот период в свою очередь зависит от сроков заражения плотоядных, их численности в разные сезоны года, длительности жизни возбудителя и пр. Таким образом, в разных ландшафтных зонах и очагах разного типа сроки и длительность сезона заражения альвеококкозом могут быть различны и обусловливаются комплексом природных и социальных факторов.</w:t>
      </w:r>
    </w:p>
    <w:p w:rsidR="00C72F6C" w:rsidRPr="00C72F6C" w:rsidRDefault="00C72F6C" w:rsidP="00C72F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F6C">
        <w:rPr>
          <w:rFonts w:ascii="Times New Roman" w:eastAsia="Times New Roman" w:hAnsi="Times New Roman" w:cs="Times New Roman"/>
          <w:sz w:val="24"/>
          <w:szCs w:val="24"/>
        </w:rPr>
        <w:t>Учет условий, определяющих интенсивность передачи инвазии, длительность эпидсезона, а также контингентов, подвергающихся высокому риску заражения, необходимы для составления научно обоснованных планов борьбы с альвеококкозом. Центры Госсанэпиднадзора автономных республик, краев, областей, округов, должны изучать (с привлечением специалистов профильных научно-исследовательских и учебных институтов) краевые особенности эпидемиологии этих гельминтозов на разных территориях.</w:t>
      </w:r>
    </w:p>
    <w:p w:rsidR="00C72F6C" w:rsidRPr="00C72F6C" w:rsidRDefault="00C72F6C" w:rsidP="00C72F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F6C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Основные направления этой работы: выявление главных окончательных и промежуточных хозяев; изучение заболеваемости населения путем анализа архивных материалов хирургических и патологоанатомических отделений больниц, а также результатов массового иммунологического обследования населения с помощью серологических реакций; характеристика и типизация очагов.</w:t>
      </w:r>
    </w:p>
    <w:p w:rsidR="00C72F6C" w:rsidRPr="00C72F6C" w:rsidRDefault="00C72F6C" w:rsidP="00C72F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F6C">
        <w:rPr>
          <w:rFonts w:ascii="Times New Roman" w:eastAsia="Times New Roman" w:hAnsi="Times New Roman" w:cs="Times New Roman"/>
          <w:sz w:val="24"/>
          <w:szCs w:val="24"/>
        </w:rPr>
        <w:t>Меры по предупреждению заражения человека, собак, пушных зверей вольерного содержания заключаются в следующем:</w:t>
      </w:r>
    </w:p>
    <w:p w:rsidR="00C72F6C" w:rsidRPr="00C72F6C" w:rsidRDefault="00C72F6C" w:rsidP="00C72F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F6C">
        <w:rPr>
          <w:rFonts w:ascii="Times New Roman" w:eastAsia="Times New Roman" w:hAnsi="Times New Roman" w:cs="Times New Roman"/>
          <w:sz w:val="24"/>
          <w:szCs w:val="24"/>
        </w:rPr>
        <w:t>1. В местах добычи пушнины в каждом населенном пункте и в охотничьих зимовьях должны быть специальные помещения для снятия, первичной обработки шкур зверей, сбора пораженных туш и их утилизации, отвечающие санитарно-гигиеническим нормам и законоположению по охране труда. Помещения обеспечиваются достаточным количеством воды для санитарных и производственных нужд. Пол, стены и оборудование должны иметь гладкую поверхность и не вызывать затруднения при их мытье. Стены помещения и оборудование периодически обрабатывают крутым кипятком или 10 %-ным раствором хлорной извести, а отходы от обработки шкур сжигают. Прием пищи, хранение пищевых продуктов, курение в этих помещениях категорически запрещается.</w:t>
      </w:r>
    </w:p>
    <w:p w:rsidR="00C72F6C" w:rsidRPr="00C72F6C" w:rsidRDefault="00C72F6C" w:rsidP="00C72F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F6C">
        <w:rPr>
          <w:rFonts w:ascii="Times New Roman" w:eastAsia="Times New Roman" w:hAnsi="Times New Roman" w:cs="Times New Roman"/>
          <w:sz w:val="24"/>
          <w:szCs w:val="24"/>
        </w:rPr>
        <w:t>2. Предупреждение заражения собак альвеококкозом сводится в основном к разрыву их пищевых связей с промежуточными хозяевами паразита – мышевидными грызунами. Поэтому собак надо держать на привязи и не допускать скармливания им тушек добытых на охоте ондатр и других грызунов.</w:t>
      </w:r>
    </w:p>
    <w:p w:rsidR="00C72F6C" w:rsidRPr="00C72F6C" w:rsidRDefault="00C72F6C" w:rsidP="00C72F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F6C">
        <w:rPr>
          <w:rFonts w:ascii="Times New Roman" w:eastAsia="Times New Roman" w:hAnsi="Times New Roman" w:cs="Times New Roman"/>
          <w:sz w:val="24"/>
          <w:szCs w:val="24"/>
        </w:rPr>
        <w:t>3. Для предупреждения заражения пушных зверей вольерного содержания, необходим строгий контроль за соблюдением ветеринарно-санитарных правил их кормления и содержания. Запрещается скармливать им субпродукты животных, пораженных альвеококком, тушки ондатр и других грызунов. Рекомендуется 2 раза в год – в феврале и апреле, с учетом сроков убоя оленей и сезона охоты, проводить выборочное контрольное копроовоскопическое обследование пушных зверей и при обнаружении животных, инвазированных тениидами, дегельминтизировать все поголовье с последующим обязательным обезвреживанием экскрементов путем обработки в течение 3 часов 10%-ным раствором хлорной извести.</w:t>
      </w:r>
    </w:p>
    <w:p w:rsidR="00C72F6C" w:rsidRPr="00C72F6C" w:rsidRDefault="00C72F6C" w:rsidP="00C72F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F6C">
        <w:rPr>
          <w:rFonts w:ascii="Times New Roman" w:eastAsia="Times New Roman" w:hAnsi="Times New Roman" w:cs="Times New Roman"/>
          <w:sz w:val="24"/>
          <w:szCs w:val="24"/>
        </w:rPr>
        <w:t>4. Для снижения напряженности природных очагов целесообразно, по согласованию с соответствующими ведомствами на местах, увеличить в сезон охоты число отстреливаемых волков, лисиц, песцов. Охотникам запрещается выбрасывать в местах охоты тушки ондатр и других животных. Их следует сжигать или сдавать на утильзавод.</w:t>
      </w:r>
    </w:p>
    <w:p w:rsidR="00C72F6C" w:rsidRPr="00C72F6C" w:rsidRDefault="00C72F6C" w:rsidP="00C72F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F6C">
        <w:rPr>
          <w:rFonts w:ascii="Times New Roman" w:eastAsia="Times New Roman" w:hAnsi="Times New Roman" w:cs="Times New Roman"/>
          <w:sz w:val="24"/>
          <w:szCs w:val="24"/>
        </w:rPr>
        <w:t xml:space="preserve">Профилактика и меры борьбы с альвеококкозом аналогичны профилактике и мерам борьбы с эхинококкозом. </w:t>
      </w:r>
    </w:p>
    <w:p w:rsidR="00C72F6C" w:rsidRPr="00C72F6C" w:rsidRDefault="00C72F6C" w:rsidP="00C72F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F6C">
        <w:rPr>
          <w:rFonts w:ascii="Times New Roman" w:eastAsia="Times New Roman" w:hAnsi="Times New Roman" w:cs="Times New Roman"/>
          <w:sz w:val="24"/>
          <w:szCs w:val="24"/>
        </w:rPr>
        <w:t>Меры профилактики и борьбы с эхинококкозом и альвеококкозом проводится согласно СанПиН 3.2.569-96: Профилактика паразитарных болезней на территории Российской Федерации.</w:t>
      </w:r>
    </w:p>
    <w:p w:rsidR="00DB2A5B" w:rsidRDefault="00DB2A5B">
      <w:bookmarkStart w:id="0" w:name="_GoBack"/>
      <w:bookmarkEnd w:id="0"/>
    </w:p>
    <w:sectPr w:rsidR="00DB2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FC3"/>
    <w:rsid w:val="004D4FC3"/>
    <w:rsid w:val="00C72F6C"/>
    <w:rsid w:val="00DB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881</Words>
  <Characters>5022</Characters>
  <Application>Microsoft Office Word</Application>
  <DocSecurity>0</DocSecurity>
  <Lines>41</Lines>
  <Paragraphs>11</Paragraphs>
  <ScaleCrop>false</ScaleCrop>
  <Company/>
  <LinksUpToDate>false</LinksUpToDate>
  <CharactersWithSpaces>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Ксенофонтьев Алексей Владимирович</dc:creator>
  <cp:keywords/>
  <dc:description/>
  <cp:lastModifiedBy>Ксенофонтьев Алексей Владимирович</cp:lastModifiedBy>
  <cp:revision>2</cp:revision>
  <dcterms:created xsi:type="dcterms:W3CDTF">2023-03-01T03:25:00Z</dcterms:created>
  <dcterms:modified xsi:type="dcterms:W3CDTF">2023-03-01T03:25:00Z</dcterms:modified>
</cp:coreProperties>
</file>