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63FE3" w:rsidRPr="000E7FB7" w:rsidRDefault="003D23D2">
      <w:pPr>
        <w:tabs>
          <w:tab w:val="left" w:pos="7200"/>
        </w:tabs>
        <w:ind w:left="-840"/>
        <w:jc w:val="center"/>
        <w:rPr>
          <w:color w:val="auto"/>
          <w:sz w:val="24"/>
        </w:rPr>
      </w:pPr>
      <w:r w:rsidRPr="000E7FB7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DBA8E" wp14:editId="0B3AA7BD">
                <wp:simplePos x="0" y="0"/>
                <wp:positionH relativeFrom="column">
                  <wp:posOffset>6045200</wp:posOffset>
                </wp:positionH>
                <wp:positionV relativeFrom="paragraph">
                  <wp:posOffset>1301750</wp:posOffset>
                </wp:positionV>
                <wp:extent cx="533400" cy="19050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63FE3" w:rsidRDefault="00563FE3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8DBA8E" id="Picture 2" o:spid="_x0000_s1026" style="position:absolute;left:0;text-align:left;margin-left:476pt;margin-top:102.5pt;width:4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" filled="f" stroked="f">
                <v:textbox inset="0,0,0,0">
                  <w:txbxContent>
                    <w:p w:rsidR="00563FE3" w:rsidRDefault="00563FE3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E7FB7">
        <w:rPr>
          <w:color w:val="auto"/>
          <w:sz w:val="24"/>
        </w:rPr>
        <w:t xml:space="preserve">             </w:t>
      </w:r>
      <w:r w:rsidRPr="000E7FB7">
        <w:rPr>
          <w:noProof/>
          <w:color w:val="auto"/>
          <w:sz w:val="24"/>
        </w:rPr>
        <w:drawing>
          <wp:inline distT="0" distB="0" distL="0" distR="0" wp14:anchorId="6441C271" wp14:editId="49CD5F83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3FE3" w:rsidRPr="000E7FB7" w:rsidRDefault="00563FE3">
      <w:pPr>
        <w:jc w:val="center"/>
        <w:rPr>
          <w:color w:val="auto"/>
        </w:rPr>
      </w:pPr>
    </w:p>
    <w:p w:rsidR="00563FE3" w:rsidRPr="000E7FB7" w:rsidRDefault="003D23D2">
      <w:pPr>
        <w:jc w:val="center"/>
        <w:rPr>
          <w:b/>
          <w:color w:val="auto"/>
          <w:sz w:val="28"/>
          <w:szCs w:val="28"/>
        </w:rPr>
      </w:pPr>
      <w:r w:rsidRPr="000E7FB7">
        <w:rPr>
          <w:b/>
          <w:color w:val="auto"/>
          <w:sz w:val="28"/>
          <w:szCs w:val="28"/>
        </w:rPr>
        <w:t>ПРАВИТЕЛЬСТВО ЧУКОТСКОГО АВТОНОМНОГО ОКРУГА</w:t>
      </w:r>
    </w:p>
    <w:p w:rsidR="00563FE3" w:rsidRPr="000E7FB7" w:rsidRDefault="00563FE3">
      <w:pPr>
        <w:rPr>
          <w:color w:val="auto"/>
        </w:rPr>
      </w:pPr>
    </w:p>
    <w:p w:rsidR="00563FE3" w:rsidRPr="000E7FB7" w:rsidRDefault="003D23D2">
      <w:pPr>
        <w:keepNext/>
        <w:jc w:val="center"/>
        <w:outlineLvl w:val="0"/>
        <w:rPr>
          <w:rFonts w:ascii="Times New Roman Полужирный" w:hAnsi="Times New Roman Полужирный"/>
          <w:b/>
          <w:color w:val="auto"/>
          <w:sz w:val="32"/>
          <w:szCs w:val="32"/>
        </w:rPr>
      </w:pPr>
      <w:r w:rsidRPr="000E7FB7">
        <w:rPr>
          <w:rFonts w:ascii="Times New Roman Полужирный" w:hAnsi="Times New Roman Полужирный"/>
          <w:b/>
          <w:color w:val="auto"/>
          <w:spacing w:val="60"/>
          <w:sz w:val="32"/>
          <w:szCs w:val="32"/>
        </w:rPr>
        <w:t>ПОСТАНОВЛЕНИЕ</w:t>
      </w:r>
    </w:p>
    <w:p w:rsidR="00563FE3" w:rsidRPr="000E7FB7" w:rsidRDefault="00563FE3">
      <w:pPr>
        <w:rPr>
          <w:b/>
          <w:color w:val="auto"/>
        </w:rPr>
      </w:pPr>
    </w:p>
    <w:p w:rsidR="00563FE3" w:rsidRPr="000E7FB7" w:rsidRDefault="00563FE3">
      <w:pPr>
        <w:rPr>
          <w:b/>
          <w:color w:val="auto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43"/>
        <w:gridCol w:w="1417"/>
        <w:gridCol w:w="3936"/>
      </w:tblGrid>
      <w:tr w:rsidR="00563FE3" w:rsidRPr="000E7FB7" w:rsidTr="00512BAC">
        <w:tc>
          <w:tcPr>
            <w:tcW w:w="534" w:type="dxa"/>
          </w:tcPr>
          <w:p w:rsidR="00563FE3" w:rsidRPr="000E7FB7" w:rsidRDefault="003D23D2">
            <w:pPr>
              <w:rPr>
                <w:color w:val="auto"/>
                <w:sz w:val="28"/>
              </w:rPr>
            </w:pPr>
            <w:r w:rsidRPr="000E7FB7">
              <w:rPr>
                <w:color w:val="auto"/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63FE3" w:rsidRPr="000E7FB7" w:rsidRDefault="00512BAC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26 декабря 2025 года</w:t>
            </w:r>
          </w:p>
        </w:tc>
        <w:tc>
          <w:tcPr>
            <w:tcW w:w="743" w:type="dxa"/>
          </w:tcPr>
          <w:p w:rsidR="00563FE3" w:rsidRPr="000E7FB7" w:rsidRDefault="00512BAC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</w:t>
            </w:r>
            <w:r w:rsidR="003D23D2" w:rsidRPr="000E7FB7">
              <w:rPr>
                <w:color w:val="auto"/>
                <w:sz w:val="28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3FE3" w:rsidRPr="000E7FB7" w:rsidRDefault="00512BAC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688</w:t>
            </w:r>
          </w:p>
        </w:tc>
        <w:tc>
          <w:tcPr>
            <w:tcW w:w="3936" w:type="dxa"/>
          </w:tcPr>
          <w:p w:rsidR="00563FE3" w:rsidRPr="000E7FB7" w:rsidRDefault="00E66729">
            <w:pPr>
              <w:jc w:val="center"/>
              <w:rPr>
                <w:color w:val="auto"/>
                <w:sz w:val="28"/>
              </w:rPr>
            </w:pPr>
            <w:r w:rsidRPr="000E7FB7">
              <w:rPr>
                <w:color w:val="auto"/>
                <w:sz w:val="28"/>
              </w:rPr>
              <w:t xml:space="preserve">                           </w:t>
            </w:r>
            <w:r w:rsidR="003D23D2" w:rsidRPr="000E7FB7">
              <w:rPr>
                <w:color w:val="auto"/>
                <w:sz w:val="28"/>
              </w:rPr>
              <w:t xml:space="preserve"> г. Анадырь</w:t>
            </w:r>
          </w:p>
        </w:tc>
      </w:tr>
    </w:tbl>
    <w:p w:rsidR="00563FE3" w:rsidRPr="000E7FB7" w:rsidRDefault="00563FE3">
      <w:pPr>
        <w:rPr>
          <w:color w:val="auto"/>
          <w:sz w:val="28"/>
          <w:szCs w:val="28"/>
        </w:rPr>
      </w:pPr>
    </w:p>
    <w:p w:rsidR="00563FE3" w:rsidRPr="000E7FB7" w:rsidRDefault="00563FE3">
      <w:pPr>
        <w:rPr>
          <w:color w:val="auto"/>
          <w:sz w:val="28"/>
          <w:szCs w:val="28"/>
        </w:rPr>
      </w:pPr>
    </w:p>
    <w:p w:rsidR="00563FE3" w:rsidRPr="000E7FB7" w:rsidRDefault="003D23D2">
      <w:pPr>
        <w:jc w:val="center"/>
        <w:rPr>
          <w:b/>
          <w:bCs/>
          <w:color w:val="auto"/>
          <w:sz w:val="28"/>
          <w:szCs w:val="28"/>
        </w:rPr>
      </w:pPr>
      <w:r w:rsidRPr="000E7FB7">
        <w:rPr>
          <w:b/>
          <w:color w:val="auto"/>
          <w:sz w:val="28"/>
          <w:szCs w:val="28"/>
        </w:rPr>
        <w:t xml:space="preserve">О создании межведомственной рабочей группы </w:t>
      </w:r>
      <w:r w:rsidRPr="000E7FB7">
        <w:rPr>
          <w:b/>
          <w:bCs/>
          <w:color w:val="auto"/>
          <w:sz w:val="28"/>
          <w:szCs w:val="28"/>
        </w:rPr>
        <w:t>по вопросам снижения</w:t>
      </w:r>
    </w:p>
    <w:p w:rsidR="00563FE3" w:rsidRPr="000E7FB7" w:rsidRDefault="003D23D2">
      <w:pPr>
        <w:jc w:val="center"/>
        <w:rPr>
          <w:b/>
          <w:bCs/>
          <w:color w:val="auto"/>
          <w:sz w:val="28"/>
          <w:szCs w:val="28"/>
        </w:rPr>
      </w:pPr>
      <w:r w:rsidRPr="000E7FB7">
        <w:rPr>
          <w:b/>
          <w:bCs/>
          <w:color w:val="auto"/>
          <w:sz w:val="28"/>
          <w:szCs w:val="28"/>
        </w:rPr>
        <w:t xml:space="preserve">бюрократической нагрузки на педагогических работников </w:t>
      </w:r>
      <w:r w:rsidRPr="000E7FB7">
        <w:rPr>
          <w:b/>
          <w:bCs/>
          <w:color w:val="auto"/>
          <w:sz w:val="28"/>
          <w:szCs w:val="28"/>
        </w:rPr>
        <w:br/>
        <w:t>Чукотского автономного округа</w:t>
      </w:r>
    </w:p>
    <w:p w:rsidR="00563FE3" w:rsidRPr="000E7FB7" w:rsidRDefault="00563FE3">
      <w:pPr>
        <w:jc w:val="center"/>
        <w:rPr>
          <w:bCs/>
          <w:color w:val="auto"/>
          <w:sz w:val="28"/>
          <w:szCs w:val="28"/>
        </w:rPr>
      </w:pPr>
    </w:p>
    <w:p w:rsidR="00563FE3" w:rsidRPr="000E7FB7" w:rsidRDefault="00563FE3">
      <w:pPr>
        <w:ind w:firstLineChars="214" w:firstLine="599"/>
        <w:rPr>
          <w:color w:val="auto"/>
          <w:sz w:val="28"/>
          <w:szCs w:val="28"/>
        </w:rPr>
      </w:pPr>
    </w:p>
    <w:p w:rsidR="00563FE3" w:rsidRPr="000E7FB7" w:rsidRDefault="00A602B2">
      <w:pPr>
        <w:pStyle w:val="HEADERTEXT"/>
        <w:ind w:firstLineChars="264" w:firstLine="73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 соответствии</w:t>
      </w:r>
      <w:r w:rsidR="00FE1863" w:rsidRPr="000E7FB7">
        <w:rPr>
          <w:rFonts w:ascii="Times New Roman" w:hAnsi="Times New Roman"/>
          <w:color w:val="auto"/>
          <w:sz w:val="28"/>
          <w:szCs w:val="28"/>
        </w:rPr>
        <w:t xml:space="preserve"> с частями 6.1, 6.2 статьи 47 Федерального закона </w:t>
      </w:r>
      <w:r w:rsidR="00E66729" w:rsidRPr="000E7FB7">
        <w:rPr>
          <w:rFonts w:ascii="Times New Roman" w:hAnsi="Times New Roman"/>
          <w:color w:val="auto"/>
          <w:sz w:val="28"/>
          <w:szCs w:val="28"/>
        </w:rPr>
        <w:br/>
      </w:r>
      <w:r w:rsidR="00FE1863" w:rsidRPr="000E7FB7">
        <w:rPr>
          <w:rFonts w:ascii="Times New Roman" w:hAnsi="Times New Roman"/>
          <w:color w:val="auto"/>
          <w:sz w:val="28"/>
          <w:szCs w:val="28"/>
        </w:rPr>
        <w:t xml:space="preserve">от 29 декабря 2012 года № 273-ФЗ «Об образовании в Российской Федерации», Приказом Министерства просвещения Российской Федерации от 6 ноября 2024 года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во </w:t>
      </w:r>
      <w:r w:rsidR="003D23D2" w:rsidRPr="000E7FB7">
        <w:rPr>
          <w:rFonts w:ascii="Times New Roman" w:hAnsi="Times New Roman"/>
          <w:color w:val="auto"/>
          <w:sz w:val="28"/>
          <w:szCs w:val="28"/>
        </w:rPr>
        <w:t>исполнение подпункта «г» пункта 9 Перечня поручений по итогам заседания Совета при Президенте по науке и образованию, утверждённого Президентом Российской</w:t>
      </w:r>
      <w:r w:rsidR="00FE1863" w:rsidRPr="000E7FB7">
        <w:rPr>
          <w:rFonts w:ascii="Times New Roman" w:hAnsi="Times New Roman"/>
          <w:color w:val="auto"/>
          <w:sz w:val="28"/>
          <w:szCs w:val="28"/>
        </w:rPr>
        <w:t xml:space="preserve"> Федерации 1 апреля 2025 года № ПР-685,</w:t>
      </w:r>
      <w:r w:rsidR="003D23D2" w:rsidRPr="000E7FB7">
        <w:rPr>
          <w:rFonts w:ascii="Times New Roman" w:hAnsi="Times New Roman"/>
          <w:color w:val="auto"/>
          <w:sz w:val="28"/>
          <w:szCs w:val="28"/>
        </w:rPr>
        <w:t xml:space="preserve"> с учётом рекомендаций Федеральной службы по надзору в сфере образования и науки от 27</w:t>
      </w:r>
      <w:r w:rsidR="00FE1863" w:rsidRPr="000E7FB7">
        <w:rPr>
          <w:rFonts w:ascii="Times New Roman" w:hAnsi="Times New Roman"/>
          <w:color w:val="auto"/>
          <w:sz w:val="28"/>
          <w:szCs w:val="28"/>
        </w:rPr>
        <w:t xml:space="preserve"> октября </w:t>
      </w:r>
      <w:r w:rsidR="003D23D2" w:rsidRPr="000E7FB7">
        <w:rPr>
          <w:rFonts w:ascii="Times New Roman" w:hAnsi="Times New Roman"/>
          <w:color w:val="auto"/>
          <w:sz w:val="28"/>
          <w:szCs w:val="28"/>
        </w:rPr>
        <w:t>2025</w:t>
      </w:r>
      <w:r w:rsidR="00FE1863" w:rsidRPr="000E7FB7">
        <w:rPr>
          <w:rFonts w:ascii="Times New Roman" w:hAnsi="Times New Roman"/>
          <w:color w:val="auto"/>
          <w:sz w:val="28"/>
          <w:szCs w:val="28"/>
        </w:rPr>
        <w:t xml:space="preserve"> года № 01-182/11-01</w:t>
      </w:r>
    </w:p>
    <w:p w:rsidR="00563FE3" w:rsidRPr="000E7FB7" w:rsidRDefault="00563FE3">
      <w:pPr>
        <w:pStyle w:val="HEADERTEXT"/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63FE3" w:rsidRPr="000E7FB7" w:rsidRDefault="003D23D2">
      <w:pPr>
        <w:tabs>
          <w:tab w:val="left" w:pos="567"/>
          <w:tab w:val="left" w:pos="1134"/>
        </w:tabs>
        <w:jc w:val="both"/>
        <w:rPr>
          <w:rFonts w:ascii="Times New Roman Полужирный" w:hAnsi="Times New Roman Полужирный"/>
          <w:b/>
          <w:color w:val="auto"/>
          <w:spacing w:val="60"/>
          <w:sz w:val="28"/>
          <w:szCs w:val="28"/>
        </w:rPr>
      </w:pPr>
      <w:r w:rsidRPr="000E7FB7">
        <w:rPr>
          <w:rFonts w:ascii="Times New Roman Полужирный" w:hAnsi="Times New Roman Полужирный"/>
          <w:b/>
          <w:color w:val="auto"/>
          <w:spacing w:val="60"/>
          <w:sz w:val="28"/>
          <w:szCs w:val="28"/>
        </w:rPr>
        <w:t>ПОСТАНОВЛЯЕТ:</w:t>
      </w:r>
    </w:p>
    <w:p w:rsidR="00563FE3" w:rsidRPr="00CA3518" w:rsidRDefault="00563FE3">
      <w:pPr>
        <w:tabs>
          <w:tab w:val="left" w:pos="567"/>
          <w:tab w:val="left" w:pos="1134"/>
        </w:tabs>
        <w:ind w:left="9" w:hanging="9"/>
        <w:jc w:val="both"/>
        <w:rPr>
          <w:rFonts w:ascii="Times New Roman Полужирный" w:hAnsi="Times New Roman Полужирный"/>
          <w:bCs/>
          <w:color w:val="auto"/>
          <w:spacing w:val="60"/>
          <w:sz w:val="28"/>
          <w:szCs w:val="28"/>
        </w:rPr>
      </w:pPr>
    </w:p>
    <w:p w:rsidR="00563FE3" w:rsidRPr="000E7FB7" w:rsidRDefault="00FE1863" w:rsidP="0027660A">
      <w:pPr>
        <w:ind w:firstLineChars="250" w:firstLine="700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 xml:space="preserve">1. </w:t>
      </w:r>
      <w:r w:rsidR="003D23D2" w:rsidRPr="000E7FB7">
        <w:rPr>
          <w:color w:val="auto"/>
          <w:sz w:val="28"/>
          <w:szCs w:val="28"/>
        </w:rPr>
        <w:t xml:space="preserve">Создать межведомственную рабочую группу </w:t>
      </w:r>
      <w:r w:rsidR="003D23D2" w:rsidRPr="000E7FB7">
        <w:rPr>
          <w:bCs/>
          <w:color w:val="auto"/>
          <w:sz w:val="28"/>
          <w:szCs w:val="28"/>
        </w:rPr>
        <w:t>по вопросам снижения бюрократической нагрузки на педагогических работников Чукотского автономного округа</w:t>
      </w:r>
      <w:r w:rsidR="003D23D2" w:rsidRPr="000E7FB7">
        <w:rPr>
          <w:color w:val="auto"/>
          <w:sz w:val="28"/>
          <w:szCs w:val="28"/>
        </w:rPr>
        <w:t>.</w:t>
      </w:r>
    </w:p>
    <w:p w:rsidR="00563FE3" w:rsidRPr="000E7FB7" w:rsidRDefault="00FE1863" w:rsidP="00FE1863">
      <w:pPr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 xml:space="preserve">2. </w:t>
      </w:r>
      <w:r w:rsidR="003D23D2" w:rsidRPr="000E7FB7">
        <w:rPr>
          <w:color w:val="auto"/>
          <w:sz w:val="28"/>
          <w:szCs w:val="28"/>
        </w:rPr>
        <w:t xml:space="preserve">Утвердить Положение о межведомственной рабочей группе </w:t>
      </w:r>
      <w:r w:rsidR="003D23D2" w:rsidRPr="000E7FB7">
        <w:rPr>
          <w:bCs/>
          <w:color w:val="auto"/>
          <w:sz w:val="28"/>
          <w:szCs w:val="28"/>
        </w:rPr>
        <w:t xml:space="preserve">по вопросам снижения бюрократической нагрузки на педагогических работников Чукотского автономного округа </w:t>
      </w:r>
      <w:r w:rsidR="003D23D2" w:rsidRPr="000E7FB7">
        <w:rPr>
          <w:color w:val="auto"/>
          <w:sz w:val="28"/>
          <w:szCs w:val="28"/>
        </w:rPr>
        <w:t xml:space="preserve">согласно приложению </w:t>
      </w:r>
      <w:r w:rsidR="003D23D2" w:rsidRPr="000E7FB7">
        <w:rPr>
          <w:color w:val="auto"/>
          <w:sz w:val="28"/>
          <w:szCs w:val="28"/>
        </w:rPr>
        <w:br/>
        <w:t>к настоящему постановлению.</w:t>
      </w:r>
    </w:p>
    <w:p w:rsidR="00563FE3" w:rsidRPr="000E7FB7" w:rsidRDefault="00FE1863" w:rsidP="0027660A">
      <w:pPr>
        <w:ind w:firstLine="700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3</w:t>
      </w:r>
      <w:r w:rsidR="00D448C8" w:rsidRPr="000E7FB7">
        <w:rPr>
          <w:color w:val="auto"/>
          <w:sz w:val="28"/>
          <w:szCs w:val="28"/>
        </w:rPr>
        <w:t>.</w:t>
      </w:r>
      <w:r w:rsidR="0027660A" w:rsidRPr="000E7FB7">
        <w:rPr>
          <w:color w:val="auto"/>
          <w:sz w:val="28"/>
          <w:szCs w:val="28"/>
        </w:rPr>
        <w:t xml:space="preserve"> </w:t>
      </w:r>
      <w:r w:rsidR="003D23D2" w:rsidRPr="000E7FB7">
        <w:rPr>
          <w:color w:val="auto"/>
          <w:sz w:val="28"/>
          <w:szCs w:val="28"/>
        </w:rPr>
        <w:t xml:space="preserve">Контроль за исполнением настоящего постановления возложить на Департамент образования и науки Чукотского автономного округа                      </w:t>
      </w:r>
      <w:proofErr w:type="gramStart"/>
      <w:r w:rsidR="003D23D2" w:rsidRPr="000E7FB7">
        <w:rPr>
          <w:color w:val="auto"/>
          <w:sz w:val="28"/>
          <w:szCs w:val="28"/>
        </w:rPr>
        <w:t xml:space="preserve">   (</w:t>
      </w:r>
      <w:proofErr w:type="spellStart"/>
      <w:proofErr w:type="gramEnd"/>
      <w:r w:rsidR="003D23D2" w:rsidRPr="000E7FB7">
        <w:rPr>
          <w:color w:val="auto"/>
          <w:sz w:val="28"/>
          <w:szCs w:val="28"/>
        </w:rPr>
        <w:t>Байкова</w:t>
      </w:r>
      <w:proofErr w:type="spellEnd"/>
      <w:r w:rsidR="003D23D2" w:rsidRPr="000E7FB7">
        <w:rPr>
          <w:color w:val="auto"/>
          <w:sz w:val="28"/>
          <w:szCs w:val="28"/>
        </w:rPr>
        <w:t xml:space="preserve"> А.М</w:t>
      </w:r>
      <w:r w:rsidRPr="000E7FB7">
        <w:rPr>
          <w:color w:val="auto"/>
          <w:sz w:val="28"/>
          <w:szCs w:val="28"/>
        </w:rPr>
        <w:t>.</w:t>
      </w:r>
      <w:r w:rsidR="003D23D2" w:rsidRPr="000E7FB7">
        <w:rPr>
          <w:color w:val="auto"/>
          <w:sz w:val="28"/>
          <w:szCs w:val="28"/>
        </w:rPr>
        <w:t>-Ж.).</w:t>
      </w:r>
    </w:p>
    <w:p w:rsidR="00563FE3" w:rsidRPr="000E7FB7" w:rsidRDefault="00563FE3" w:rsidP="0027660A">
      <w:pPr>
        <w:ind w:firstLineChars="250" w:firstLine="700"/>
        <w:jc w:val="both"/>
        <w:rPr>
          <w:color w:val="auto"/>
          <w:sz w:val="28"/>
          <w:szCs w:val="28"/>
        </w:rPr>
      </w:pPr>
    </w:p>
    <w:p w:rsidR="00563FE3" w:rsidRPr="000E7FB7" w:rsidRDefault="00563FE3">
      <w:pPr>
        <w:jc w:val="both"/>
        <w:rPr>
          <w:color w:val="auto"/>
          <w:sz w:val="28"/>
          <w:szCs w:val="28"/>
        </w:rPr>
      </w:pPr>
    </w:p>
    <w:p w:rsidR="00563FE3" w:rsidRPr="000E7FB7" w:rsidRDefault="00563FE3">
      <w:pPr>
        <w:jc w:val="both"/>
        <w:rPr>
          <w:color w:val="auto"/>
          <w:sz w:val="28"/>
          <w:szCs w:val="28"/>
        </w:rPr>
      </w:pPr>
    </w:p>
    <w:p w:rsidR="00563FE3" w:rsidRPr="000E7FB7" w:rsidRDefault="003D23D2">
      <w:pPr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Губернатор</w:t>
      </w:r>
    </w:p>
    <w:p w:rsidR="00563FE3" w:rsidRPr="000E7FB7" w:rsidRDefault="003D23D2">
      <w:pPr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Чукотского авт</w:t>
      </w:r>
      <w:r w:rsidR="00D448C8" w:rsidRPr="000E7FB7">
        <w:rPr>
          <w:color w:val="auto"/>
          <w:sz w:val="28"/>
          <w:szCs w:val="28"/>
        </w:rPr>
        <w:t>о</w:t>
      </w:r>
      <w:r w:rsidRPr="000E7FB7">
        <w:rPr>
          <w:color w:val="auto"/>
          <w:sz w:val="28"/>
          <w:szCs w:val="28"/>
        </w:rPr>
        <w:t xml:space="preserve">номного округа                                      </w:t>
      </w:r>
      <w:r w:rsidR="00FE1863" w:rsidRPr="000E7FB7">
        <w:rPr>
          <w:color w:val="auto"/>
          <w:sz w:val="28"/>
          <w:szCs w:val="28"/>
        </w:rPr>
        <w:t xml:space="preserve">    </w:t>
      </w:r>
      <w:r w:rsidRPr="000E7FB7">
        <w:rPr>
          <w:color w:val="auto"/>
          <w:sz w:val="28"/>
          <w:szCs w:val="28"/>
        </w:rPr>
        <w:t xml:space="preserve">                В.Г. Кузнецов</w:t>
      </w:r>
    </w:p>
    <w:p w:rsidR="00563FE3" w:rsidRPr="000E7FB7" w:rsidRDefault="00563FE3">
      <w:pPr>
        <w:ind w:left="5220"/>
        <w:rPr>
          <w:color w:val="auto"/>
          <w:sz w:val="28"/>
          <w:szCs w:val="28"/>
        </w:rPr>
      </w:pPr>
    </w:p>
    <w:p w:rsidR="00563FE3" w:rsidRPr="000E7FB7" w:rsidRDefault="00563FE3">
      <w:pPr>
        <w:rPr>
          <w:color w:val="auto"/>
          <w:sz w:val="28"/>
          <w:szCs w:val="28"/>
        </w:rPr>
        <w:sectPr w:rsidR="00563FE3" w:rsidRPr="000E7FB7" w:rsidSect="00FE1863">
          <w:headerReference w:type="default" r:id="rId9"/>
          <w:footerReference w:type="default" r:id="rId10"/>
          <w:pgSz w:w="11906" w:h="16838"/>
          <w:pgMar w:top="567" w:right="851" w:bottom="1134" w:left="1701" w:header="709" w:footer="709" w:gutter="0"/>
          <w:cols w:space="720"/>
          <w:titlePg/>
        </w:sectPr>
      </w:pPr>
    </w:p>
    <w:p w:rsidR="00563FE3" w:rsidRPr="000E7FB7" w:rsidRDefault="00FE1863">
      <w:pPr>
        <w:ind w:left="5103"/>
        <w:jc w:val="center"/>
        <w:rPr>
          <w:color w:val="auto"/>
          <w:sz w:val="24"/>
          <w:szCs w:val="24"/>
        </w:rPr>
      </w:pPr>
      <w:r w:rsidRPr="000E7FB7">
        <w:rPr>
          <w:color w:val="auto"/>
          <w:sz w:val="24"/>
          <w:szCs w:val="24"/>
        </w:rPr>
        <w:lastRenderedPageBreak/>
        <w:t>П</w:t>
      </w:r>
      <w:r w:rsidR="003D23D2" w:rsidRPr="000E7FB7">
        <w:rPr>
          <w:color w:val="auto"/>
          <w:sz w:val="24"/>
          <w:szCs w:val="24"/>
        </w:rPr>
        <w:t>риложение</w:t>
      </w:r>
    </w:p>
    <w:p w:rsidR="00563FE3" w:rsidRPr="000E7FB7" w:rsidRDefault="003D23D2">
      <w:pPr>
        <w:ind w:left="5103"/>
        <w:jc w:val="center"/>
        <w:rPr>
          <w:color w:val="auto"/>
          <w:sz w:val="24"/>
          <w:szCs w:val="24"/>
        </w:rPr>
      </w:pPr>
      <w:r w:rsidRPr="000E7FB7">
        <w:rPr>
          <w:color w:val="auto"/>
          <w:sz w:val="24"/>
          <w:szCs w:val="24"/>
        </w:rPr>
        <w:t>к Постановлению Правительства Чукотского автономного округа</w:t>
      </w:r>
    </w:p>
    <w:p w:rsidR="00563FE3" w:rsidRPr="000E7FB7" w:rsidRDefault="00512BAC">
      <w:pPr>
        <w:ind w:left="5103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от 26 декабря </w:t>
      </w:r>
      <w:r w:rsidR="003D23D2" w:rsidRPr="000E7FB7">
        <w:rPr>
          <w:color w:val="auto"/>
          <w:sz w:val="24"/>
          <w:szCs w:val="24"/>
        </w:rPr>
        <w:t>202</w:t>
      </w:r>
      <w:r w:rsidR="007B1A50" w:rsidRPr="000E7FB7">
        <w:rPr>
          <w:color w:val="auto"/>
          <w:sz w:val="24"/>
          <w:szCs w:val="24"/>
        </w:rPr>
        <w:t>5</w:t>
      </w:r>
      <w:r w:rsidR="003D23D2" w:rsidRPr="000E7FB7">
        <w:rPr>
          <w:color w:val="auto"/>
          <w:sz w:val="24"/>
          <w:szCs w:val="24"/>
        </w:rPr>
        <w:t xml:space="preserve"> </w:t>
      </w:r>
      <w:r w:rsidR="00FE1863" w:rsidRPr="000E7FB7">
        <w:rPr>
          <w:color w:val="auto"/>
          <w:sz w:val="24"/>
          <w:szCs w:val="24"/>
        </w:rPr>
        <w:t>года</w:t>
      </w:r>
      <w:r>
        <w:rPr>
          <w:color w:val="auto"/>
          <w:sz w:val="24"/>
          <w:szCs w:val="24"/>
        </w:rPr>
        <w:t xml:space="preserve"> № 688</w:t>
      </w:r>
    </w:p>
    <w:p w:rsidR="00563FE3" w:rsidRPr="000E7FB7" w:rsidRDefault="00563FE3">
      <w:pPr>
        <w:tabs>
          <w:tab w:val="left" w:pos="1037"/>
        </w:tabs>
        <w:rPr>
          <w:bCs/>
          <w:color w:val="auto"/>
          <w:sz w:val="28"/>
          <w:szCs w:val="28"/>
        </w:rPr>
      </w:pPr>
    </w:p>
    <w:p w:rsidR="00563FE3" w:rsidRPr="000E7FB7" w:rsidRDefault="00563FE3">
      <w:pPr>
        <w:tabs>
          <w:tab w:val="left" w:pos="1037"/>
        </w:tabs>
        <w:jc w:val="center"/>
        <w:rPr>
          <w:bCs/>
          <w:color w:val="auto"/>
          <w:sz w:val="28"/>
          <w:szCs w:val="28"/>
        </w:rPr>
      </w:pPr>
    </w:p>
    <w:p w:rsidR="00563FE3" w:rsidRPr="000E7FB7" w:rsidRDefault="003D23D2">
      <w:pPr>
        <w:tabs>
          <w:tab w:val="left" w:pos="1037"/>
        </w:tabs>
        <w:jc w:val="center"/>
        <w:rPr>
          <w:rFonts w:ascii="Times New Roman Полужирный" w:hAnsi="Times New Roman Полужирный"/>
          <w:b/>
          <w:bCs/>
          <w:color w:val="auto"/>
          <w:spacing w:val="20"/>
          <w:sz w:val="28"/>
          <w:szCs w:val="28"/>
        </w:rPr>
      </w:pPr>
      <w:r w:rsidRPr="000E7FB7">
        <w:rPr>
          <w:rFonts w:ascii="Times New Roman Полужирный" w:hAnsi="Times New Roman Полужирный"/>
          <w:b/>
          <w:bCs/>
          <w:color w:val="auto"/>
          <w:spacing w:val="20"/>
          <w:sz w:val="28"/>
          <w:szCs w:val="28"/>
        </w:rPr>
        <w:t>ПОЛОЖЕНИЕ</w:t>
      </w:r>
    </w:p>
    <w:p w:rsidR="00563FE3" w:rsidRPr="000E7FB7" w:rsidRDefault="003D23D2">
      <w:pPr>
        <w:tabs>
          <w:tab w:val="left" w:pos="1037"/>
        </w:tabs>
        <w:jc w:val="center"/>
        <w:rPr>
          <w:b/>
          <w:bCs/>
          <w:color w:val="auto"/>
          <w:sz w:val="28"/>
          <w:szCs w:val="28"/>
        </w:rPr>
      </w:pPr>
      <w:r w:rsidRPr="000E7FB7">
        <w:rPr>
          <w:b/>
          <w:bCs/>
          <w:color w:val="auto"/>
          <w:sz w:val="28"/>
          <w:szCs w:val="28"/>
        </w:rPr>
        <w:t xml:space="preserve">о Межведомственной рабочей группе по вопросам снижения  </w:t>
      </w:r>
    </w:p>
    <w:p w:rsidR="00563FE3" w:rsidRPr="000E7FB7" w:rsidRDefault="003D23D2">
      <w:pPr>
        <w:tabs>
          <w:tab w:val="left" w:pos="1037"/>
        </w:tabs>
        <w:jc w:val="center"/>
        <w:rPr>
          <w:b/>
          <w:bCs/>
          <w:color w:val="auto"/>
          <w:sz w:val="28"/>
          <w:szCs w:val="28"/>
        </w:rPr>
      </w:pPr>
      <w:r w:rsidRPr="000E7FB7">
        <w:rPr>
          <w:b/>
          <w:bCs/>
          <w:color w:val="auto"/>
          <w:sz w:val="28"/>
          <w:szCs w:val="28"/>
        </w:rPr>
        <w:t xml:space="preserve">бюрократической нагрузки на педагогических работников </w:t>
      </w:r>
      <w:r w:rsidRPr="000E7FB7">
        <w:rPr>
          <w:b/>
          <w:bCs/>
          <w:color w:val="auto"/>
          <w:sz w:val="28"/>
          <w:szCs w:val="28"/>
        </w:rPr>
        <w:br/>
        <w:t xml:space="preserve">Чукотского автономного округа </w:t>
      </w:r>
    </w:p>
    <w:p w:rsidR="00563FE3" w:rsidRPr="000E7FB7" w:rsidRDefault="00563FE3">
      <w:pPr>
        <w:tabs>
          <w:tab w:val="left" w:pos="1037"/>
        </w:tabs>
        <w:jc w:val="center"/>
        <w:rPr>
          <w:color w:val="auto"/>
          <w:sz w:val="28"/>
          <w:szCs w:val="28"/>
        </w:rPr>
      </w:pPr>
    </w:p>
    <w:p w:rsidR="00563FE3" w:rsidRPr="000E7FB7" w:rsidRDefault="003D23D2">
      <w:pPr>
        <w:tabs>
          <w:tab w:val="left" w:pos="1037"/>
        </w:tabs>
        <w:jc w:val="center"/>
        <w:rPr>
          <w:color w:val="auto"/>
          <w:sz w:val="28"/>
          <w:szCs w:val="28"/>
        </w:rPr>
      </w:pPr>
      <w:r w:rsidRPr="000E7FB7">
        <w:rPr>
          <w:b/>
          <w:bCs/>
          <w:color w:val="auto"/>
          <w:sz w:val="28"/>
          <w:szCs w:val="28"/>
        </w:rPr>
        <w:t>Общие положения</w:t>
      </w:r>
    </w:p>
    <w:p w:rsidR="00563FE3" w:rsidRPr="000E7FB7" w:rsidRDefault="00563FE3">
      <w:pPr>
        <w:tabs>
          <w:tab w:val="left" w:pos="1037"/>
        </w:tabs>
        <w:ind w:left="709"/>
        <w:jc w:val="center"/>
        <w:rPr>
          <w:color w:val="auto"/>
          <w:sz w:val="28"/>
          <w:szCs w:val="28"/>
        </w:rPr>
      </w:pPr>
    </w:p>
    <w:p w:rsidR="00563FE3" w:rsidRPr="000E7FB7" w:rsidRDefault="003D23D2">
      <w:pPr>
        <w:tabs>
          <w:tab w:val="left" w:pos="1037"/>
        </w:tabs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 xml:space="preserve">1.1. Межведомственная рабочая группа по вопросам снижения бюрократической нагрузки на педагогических работников Чукотского автономного округа (далее – Межведомственная рабочая группа) является региональным коллегиальным совещательным органом и создана в целях эффективной межведомственной координации и оптимизации процессов, направленных на снижение бюрократической нагрузки на педагогических работников Чукотского автономного округа. </w:t>
      </w:r>
    </w:p>
    <w:p w:rsidR="00563FE3" w:rsidRPr="000E7FB7" w:rsidRDefault="003D23D2">
      <w:pPr>
        <w:tabs>
          <w:tab w:val="left" w:pos="1037"/>
        </w:tabs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 xml:space="preserve">1.2. Межведомственная рабочая группа в своей деятельности руководствуется Конституцией Российской Федерации, законодательством Российской Федерации, законодательством Чукотского автономного округа, а также настоящим Положением. </w:t>
      </w:r>
    </w:p>
    <w:p w:rsidR="00563FE3" w:rsidRPr="000E7FB7" w:rsidRDefault="00563FE3">
      <w:pPr>
        <w:tabs>
          <w:tab w:val="left" w:pos="1037"/>
        </w:tabs>
        <w:ind w:firstLine="709"/>
        <w:jc w:val="both"/>
        <w:rPr>
          <w:color w:val="auto"/>
          <w:sz w:val="18"/>
          <w:szCs w:val="18"/>
        </w:rPr>
      </w:pPr>
    </w:p>
    <w:p w:rsidR="00563FE3" w:rsidRPr="000E7FB7" w:rsidRDefault="003D23D2">
      <w:pPr>
        <w:tabs>
          <w:tab w:val="left" w:pos="1037"/>
        </w:tabs>
        <w:ind w:firstLine="709"/>
        <w:jc w:val="center"/>
        <w:rPr>
          <w:color w:val="auto"/>
          <w:sz w:val="28"/>
          <w:szCs w:val="28"/>
        </w:rPr>
      </w:pPr>
      <w:r w:rsidRPr="000E7FB7">
        <w:rPr>
          <w:b/>
          <w:bCs/>
          <w:color w:val="auto"/>
          <w:sz w:val="28"/>
          <w:szCs w:val="28"/>
        </w:rPr>
        <w:t>2. Задачи Межведомственной рабочей группы</w:t>
      </w:r>
    </w:p>
    <w:p w:rsidR="00563FE3" w:rsidRPr="000E7FB7" w:rsidRDefault="00563FE3">
      <w:pPr>
        <w:tabs>
          <w:tab w:val="left" w:pos="1037"/>
        </w:tabs>
        <w:ind w:firstLine="709"/>
        <w:jc w:val="center"/>
        <w:rPr>
          <w:color w:val="auto"/>
          <w:sz w:val="18"/>
          <w:szCs w:val="18"/>
        </w:rPr>
      </w:pPr>
    </w:p>
    <w:p w:rsidR="00563FE3" w:rsidRPr="000E7FB7" w:rsidRDefault="003D23D2">
      <w:pPr>
        <w:tabs>
          <w:tab w:val="left" w:pos="1037"/>
        </w:tabs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 xml:space="preserve">2.1. Основными задачами Межведомственной рабочей группы являются: </w:t>
      </w:r>
    </w:p>
    <w:p w:rsidR="00563FE3" w:rsidRPr="000E7FB7" w:rsidRDefault="00FE1863">
      <w:pPr>
        <w:tabs>
          <w:tab w:val="left" w:pos="1037"/>
        </w:tabs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1)</w:t>
      </w:r>
      <w:r w:rsidR="003D23D2" w:rsidRPr="000E7FB7">
        <w:rPr>
          <w:color w:val="auto"/>
          <w:sz w:val="28"/>
          <w:szCs w:val="28"/>
        </w:rPr>
        <w:t xml:space="preserve"> </w:t>
      </w:r>
      <w:r w:rsidRPr="000E7FB7">
        <w:rPr>
          <w:color w:val="auto"/>
          <w:sz w:val="28"/>
          <w:szCs w:val="28"/>
        </w:rPr>
        <w:t>п</w:t>
      </w:r>
      <w:r w:rsidR="003D23D2" w:rsidRPr="000E7FB7">
        <w:rPr>
          <w:color w:val="auto"/>
          <w:sz w:val="28"/>
          <w:szCs w:val="28"/>
        </w:rPr>
        <w:t>роведение анализа ситуаций, возникающих в образовательных организациях Чукотского автоном</w:t>
      </w:r>
      <w:r w:rsidR="000E7FB7">
        <w:rPr>
          <w:color w:val="auto"/>
          <w:sz w:val="28"/>
          <w:szCs w:val="28"/>
        </w:rPr>
        <w:t xml:space="preserve">ного округа, с целью выявления </w:t>
      </w:r>
      <w:r w:rsidR="003D23D2" w:rsidRPr="000E7FB7">
        <w:rPr>
          <w:color w:val="auto"/>
          <w:sz w:val="28"/>
          <w:szCs w:val="28"/>
        </w:rPr>
        <w:t>причин, способствующих избыточной бюрократической нагрузки на педагогических работников, и принятие действенны</w:t>
      </w:r>
      <w:r w:rsidRPr="000E7FB7">
        <w:rPr>
          <w:color w:val="auto"/>
          <w:sz w:val="28"/>
          <w:szCs w:val="28"/>
        </w:rPr>
        <w:t>х мер для их полного устранения;</w:t>
      </w:r>
    </w:p>
    <w:p w:rsidR="00563FE3" w:rsidRPr="000E7FB7" w:rsidRDefault="00FE1863">
      <w:pPr>
        <w:tabs>
          <w:tab w:val="left" w:pos="1037"/>
        </w:tabs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2)</w:t>
      </w:r>
      <w:r w:rsidR="003D23D2" w:rsidRPr="000E7FB7">
        <w:rPr>
          <w:color w:val="auto"/>
          <w:sz w:val="28"/>
          <w:szCs w:val="28"/>
        </w:rPr>
        <w:t xml:space="preserve"> </w:t>
      </w:r>
      <w:r w:rsidRPr="000E7FB7">
        <w:rPr>
          <w:color w:val="auto"/>
          <w:sz w:val="28"/>
          <w:szCs w:val="28"/>
        </w:rPr>
        <w:t>о</w:t>
      </w:r>
      <w:r w:rsidR="003D23D2" w:rsidRPr="000E7FB7">
        <w:rPr>
          <w:color w:val="auto"/>
          <w:sz w:val="28"/>
          <w:szCs w:val="28"/>
        </w:rPr>
        <w:t>существление комплексного аудита всех видов отчетности, возложенной на педагогических работников, для всесторонней оценки наличия и соответствия правовым основания</w:t>
      </w:r>
      <w:r w:rsidRPr="000E7FB7">
        <w:rPr>
          <w:color w:val="auto"/>
          <w:sz w:val="28"/>
          <w:szCs w:val="28"/>
        </w:rPr>
        <w:t>м каждого отдельного требования;</w:t>
      </w:r>
    </w:p>
    <w:p w:rsidR="00563FE3" w:rsidRPr="000E7FB7" w:rsidRDefault="00FE1863">
      <w:pPr>
        <w:tabs>
          <w:tab w:val="left" w:pos="1037"/>
        </w:tabs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3) с</w:t>
      </w:r>
      <w:r w:rsidR="003D23D2" w:rsidRPr="000E7FB7">
        <w:rPr>
          <w:color w:val="auto"/>
          <w:sz w:val="28"/>
          <w:szCs w:val="28"/>
        </w:rPr>
        <w:t>истематическое выявление и оперативное устранение случаев дублирования и избыточности в запросах информации, направляемых</w:t>
      </w:r>
      <w:r w:rsidRPr="000E7FB7">
        <w:rPr>
          <w:color w:val="auto"/>
          <w:sz w:val="28"/>
          <w:szCs w:val="28"/>
        </w:rPr>
        <w:t xml:space="preserve"> </w:t>
      </w:r>
      <w:r w:rsidRPr="000E7FB7">
        <w:rPr>
          <w:color w:val="auto"/>
          <w:sz w:val="28"/>
          <w:szCs w:val="28"/>
        </w:rPr>
        <w:br/>
        <w:t>в образовательные организации;</w:t>
      </w:r>
    </w:p>
    <w:p w:rsidR="00563FE3" w:rsidRPr="000E7FB7" w:rsidRDefault="00FE1863">
      <w:pPr>
        <w:tabs>
          <w:tab w:val="left" w:pos="1037"/>
        </w:tabs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4)</w:t>
      </w:r>
      <w:r w:rsidR="003D23D2" w:rsidRPr="000E7FB7">
        <w:rPr>
          <w:color w:val="auto"/>
          <w:sz w:val="28"/>
          <w:szCs w:val="28"/>
        </w:rPr>
        <w:t xml:space="preserve"> </w:t>
      </w:r>
      <w:r w:rsidRPr="000E7FB7">
        <w:rPr>
          <w:color w:val="auto"/>
          <w:sz w:val="28"/>
          <w:szCs w:val="28"/>
        </w:rPr>
        <w:t>р</w:t>
      </w:r>
      <w:r w:rsidR="003D23D2" w:rsidRPr="000E7FB7">
        <w:rPr>
          <w:color w:val="auto"/>
          <w:sz w:val="28"/>
          <w:szCs w:val="28"/>
        </w:rPr>
        <w:t xml:space="preserve">азработка конструктивных предложений, направленных на унификацию форм отчетности, а также внедрение современных технологий автоматизации и </w:t>
      </w:r>
      <w:proofErr w:type="spellStart"/>
      <w:r w:rsidR="003D23D2" w:rsidRPr="000E7FB7">
        <w:rPr>
          <w:color w:val="auto"/>
          <w:sz w:val="28"/>
          <w:szCs w:val="28"/>
        </w:rPr>
        <w:t>цифровизации</w:t>
      </w:r>
      <w:proofErr w:type="spellEnd"/>
      <w:r w:rsidR="003D23D2" w:rsidRPr="000E7FB7">
        <w:rPr>
          <w:color w:val="auto"/>
          <w:sz w:val="28"/>
          <w:szCs w:val="28"/>
        </w:rPr>
        <w:t xml:space="preserve"> процессов сбора и предоставления отчетных данных, с целью оптимизации р</w:t>
      </w:r>
      <w:r w:rsidRPr="000E7FB7">
        <w:rPr>
          <w:color w:val="auto"/>
          <w:sz w:val="28"/>
          <w:szCs w:val="28"/>
        </w:rPr>
        <w:t>аботы педагогических работников;</w:t>
      </w:r>
    </w:p>
    <w:p w:rsidR="00563FE3" w:rsidRPr="000E7FB7" w:rsidRDefault="00FE1863">
      <w:pPr>
        <w:tabs>
          <w:tab w:val="left" w:pos="1037"/>
        </w:tabs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5)</w:t>
      </w:r>
      <w:r w:rsidR="003D23D2" w:rsidRPr="000E7FB7">
        <w:rPr>
          <w:color w:val="auto"/>
          <w:sz w:val="28"/>
          <w:szCs w:val="28"/>
        </w:rPr>
        <w:t xml:space="preserve"> </w:t>
      </w:r>
      <w:r w:rsidRPr="000E7FB7">
        <w:rPr>
          <w:color w:val="auto"/>
          <w:sz w:val="28"/>
          <w:szCs w:val="28"/>
        </w:rPr>
        <w:t>а</w:t>
      </w:r>
      <w:r w:rsidR="003D23D2" w:rsidRPr="000E7FB7">
        <w:rPr>
          <w:color w:val="auto"/>
          <w:sz w:val="28"/>
          <w:szCs w:val="28"/>
        </w:rPr>
        <w:t xml:space="preserve">ктивное информирование педагогического сообщества </w:t>
      </w:r>
      <w:r w:rsidR="003D23D2" w:rsidRPr="000E7FB7">
        <w:rPr>
          <w:color w:val="auto"/>
          <w:sz w:val="28"/>
          <w:szCs w:val="28"/>
        </w:rPr>
        <w:br/>
        <w:t xml:space="preserve">о действующих нормах законодательства Российской Федерации, </w:t>
      </w:r>
      <w:r w:rsidR="003D23D2" w:rsidRPr="000E7FB7">
        <w:rPr>
          <w:color w:val="auto"/>
          <w:sz w:val="28"/>
          <w:szCs w:val="28"/>
        </w:rPr>
        <w:lastRenderedPageBreak/>
        <w:t>регламентирующих допустимый объем документарной нагрузки, возлагаем</w:t>
      </w:r>
      <w:r w:rsidRPr="000E7FB7">
        <w:rPr>
          <w:color w:val="auto"/>
          <w:sz w:val="28"/>
          <w:szCs w:val="28"/>
        </w:rPr>
        <w:t>ой на педагогических работников;</w:t>
      </w:r>
    </w:p>
    <w:p w:rsidR="00563FE3" w:rsidRPr="000E7FB7" w:rsidRDefault="00FE1863">
      <w:pPr>
        <w:tabs>
          <w:tab w:val="left" w:pos="1037"/>
        </w:tabs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6)</w:t>
      </w:r>
      <w:r w:rsidR="003D23D2" w:rsidRPr="000E7FB7">
        <w:rPr>
          <w:color w:val="auto"/>
          <w:sz w:val="28"/>
          <w:szCs w:val="28"/>
        </w:rPr>
        <w:t xml:space="preserve"> </w:t>
      </w:r>
      <w:r w:rsidRPr="000E7FB7">
        <w:rPr>
          <w:color w:val="auto"/>
          <w:sz w:val="28"/>
          <w:szCs w:val="28"/>
        </w:rPr>
        <w:t>о</w:t>
      </w:r>
      <w:r w:rsidR="003D23D2" w:rsidRPr="000E7FB7">
        <w:rPr>
          <w:color w:val="auto"/>
          <w:sz w:val="28"/>
          <w:szCs w:val="28"/>
        </w:rPr>
        <w:t>беспечение эффективного и слаженного межведомственного взаимодействия, ориентированного на создание благоприятных условий для последовательного снижения бюрократической нагрузки на педагогических работников Чукотского автономного округа, с целью повышения качества образовательного процесса.</w:t>
      </w:r>
    </w:p>
    <w:p w:rsidR="00563FE3" w:rsidRPr="000E7FB7" w:rsidRDefault="00563FE3">
      <w:pPr>
        <w:tabs>
          <w:tab w:val="left" w:pos="1037"/>
        </w:tabs>
        <w:ind w:firstLine="709"/>
        <w:jc w:val="both"/>
        <w:rPr>
          <w:color w:val="auto"/>
          <w:sz w:val="28"/>
          <w:szCs w:val="28"/>
        </w:rPr>
      </w:pPr>
    </w:p>
    <w:p w:rsidR="00563FE3" w:rsidRPr="000E7FB7" w:rsidRDefault="003D23D2">
      <w:pPr>
        <w:tabs>
          <w:tab w:val="left" w:pos="1037"/>
        </w:tabs>
        <w:jc w:val="center"/>
        <w:rPr>
          <w:color w:val="auto"/>
          <w:sz w:val="28"/>
          <w:szCs w:val="28"/>
        </w:rPr>
      </w:pPr>
      <w:r w:rsidRPr="000E7FB7">
        <w:rPr>
          <w:b/>
          <w:bCs/>
          <w:color w:val="auto"/>
          <w:sz w:val="28"/>
          <w:szCs w:val="28"/>
        </w:rPr>
        <w:t>3. Права Межведомственной рабочей группы</w:t>
      </w:r>
    </w:p>
    <w:p w:rsidR="00563FE3" w:rsidRPr="000E7FB7" w:rsidRDefault="00563FE3">
      <w:pPr>
        <w:tabs>
          <w:tab w:val="left" w:pos="1037"/>
        </w:tabs>
        <w:ind w:firstLine="709"/>
        <w:jc w:val="both"/>
        <w:rPr>
          <w:color w:val="auto"/>
          <w:sz w:val="28"/>
          <w:szCs w:val="28"/>
        </w:rPr>
      </w:pPr>
      <w:bookmarkStart w:id="1" w:name="undefined"/>
      <w:bookmarkEnd w:id="1"/>
    </w:p>
    <w:p w:rsidR="00563FE3" w:rsidRPr="000E7FB7" w:rsidRDefault="003D23D2">
      <w:pPr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3.1. Межведомственная рабочая группа вправе:</w:t>
      </w:r>
    </w:p>
    <w:p w:rsidR="00563FE3" w:rsidRPr="000E7FB7" w:rsidRDefault="00FE1863">
      <w:pPr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1)</w:t>
      </w:r>
      <w:r w:rsidR="003D23D2" w:rsidRPr="000E7FB7">
        <w:rPr>
          <w:color w:val="auto"/>
          <w:sz w:val="28"/>
          <w:szCs w:val="28"/>
        </w:rPr>
        <w:t xml:space="preserve"> </w:t>
      </w:r>
      <w:r w:rsidRPr="000E7FB7">
        <w:rPr>
          <w:color w:val="auto"/>
          <w:sz w:val="28"/>
          <w:szCs w:val="28"/>
        </w:rPr>
        <w:t>в</w:t>
      </w:r>
      <w:r w:rsidR="003D23D2" w:rsidRPr="000E7FB7">
        <w:rPr>
          <w:color w:val="auto"/>
          <w:sz w:val="28"/>
          <w:szCs w:val="28"/>
        </w:rPr>
        <w:t xml:space="preserve"> установленном законодательством порядке запрашивать </w:t>
      </w:r>
      <w:r w:rsidR="003D23D2" w:rsidRPr="000E7FB7">
        <w:rPr>
          <w:color w:val="auto"/>
          <w:sz w:val="28"/>
          <w:szCs w:val="28"/>
        </w:rPr>
        <w:br/>
        <w:t>и получать сведения, необходимые для  рассмотрения вопросов, входящих в сферу компетенции Межведомственной рабочей группы от органов исполнительной власти Чукотского автономного округа, органов местного самоуправления, а также учреждений и организаций, вне зависимости от их организационно-право</w:t>
      </w:r>
      <w:r w:rsidRPr="000E7FB7">
        <w:rPr>
          <w:color w:val="auto"/>
          <w:sz w:val="28"/>
          <w:szCs w:val="28"/>
        </w:rPr>
        <w:t>вой формы и формы собственности;</w:t>
      </w:r>
    </w:p>
    <w:p w:rsidR="00563FE3" w:rsidRPr="000E7FB7" w:rsidRDefault="00FE1863">
      <w:pPr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2)</w:t>
      </w:r>
      <w:r w:rsidR="003D23D2" w:rsidRPr="000E7FB7">
        <w:rPr>
          <w:color w:val="auto"/>
          <w:sz w:val="28"/>
          <w:szCs w:val="28"/>
        </w:rPr>
        <w:t xml:space="preserve"> </w:t>
      </w:r>
      <w:r w:rsidRPr="000E7FB7">
        <w:rPr>
          <w:color w:val="auto"/>
          <w:sz w:val="28"/>
          <w:szCs w:val="28"/>
        </w:rPr>
        <w:t>п</w:t>
      </w:r>
      <w:r w:rsidR="003D23D2" w:rsidRPr="000E7FB7">
        <w:rPr>
          <w:color w:val="auto"/>
          <w:sz w:val="28"/>
          <w:szCs w:val="28"/>
        </w:rPr>
        <w:t>риглашать на заседания должностных лиц, в чью непосредственную компетенцию входит решение воп</w:t>
      </w:r>
      <w:r w:rsidRPr="000E7FB7">
        <w:rPr>
          <w:color w:val="auto"/>
          <w:sz w:val="28"/>
          <w:szCs w:val="28"/>
        </w:rPr>
        <w:t>росов, вынесенных на обсуждение;</w:t>
      </w:r>
    </w:p>
    <w:p w:rsidR="00563FE3" w:rsidRPr="000E7FB7" w:rsidRDefault="00FE1863">
      <w:pPr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3)</w:t>
      </w:r>
      <w:r w:rsidR="003D23D2" w:rsidRPr="000E7FB7">
        <w:rPr>
          <w:color w:val="auto"/>
          <w:sz w:val="28"/>
          <w:szCs w:val="28"/>
        </w:rPr>
        <w:t xml:space="preserve"> </w:t>
      </w:r>
      <w:r w:rsidRPr="000E7FB7">
        <w:rPr>
          <w:color w:val="auto"/>
          <w:sz w:val="28"/>
          <w:szCs w:val="28"/>
        </w:rPr>
        <w:t>в</w:t>
      </w:r>
      <w:r w:rsidR="003D23D2" w:rsidRPr="000E7FB7">
        <w:rPr>
          <w:color w:val="auto"/>
          <w:sz w:val="28"/>
          <w:szCs w:val="28"/>
        </w:rPr>
        <w:t xml:space="preserve"> целях обеспечения прозрачности деятельности и повышения информированности населения осуществлять взаимодействие </w:t>
      </w:r>
      <w:r w:rsidR="003D23D2" w:rsidRPr="000E7FB7">
        <w:rPr>
          <w:color w:val="auto"/>
          <w:sz w:val="28"/>
          <w:szCs w:val="28"/>
        </w:rPr>
        <w:br/>
        <w:t>со средствами массовой информации в части освещения вопросов, связанных с реализацией основных направлений деятельности Межведомственной рабочей группы.</w:t>
      </w:r>
    </w:p>
    <w:p w:rsidR="00563FE3" w:rsidRPr="000E7FB7" w:rsidRDefault="00563FE3">
      <w:pPr>
        <w:jc w:val="center"/>
        <w:rPr>
          <w:bCs/>
          <w:color w:val="auto"/>
          <w:sz w:val="28"/>
          <w:szCs w:val="28"/>
        </w:rPr>
      </w:pPr>
    </w:p>
    <w:p w:rsidR="00563FE3" w:rsidRPr="000E7FB7" w:rsidRDefault="00FE1863">
      <w:pPr>
        <w:jc w:val="center"/>
        <w:rPr>
          <w:color w:val="auto"/>
          <w:sz w:val="28"/>
          <w:szCs w:val="28"/>
        </w:rPr>
      </w:pPr>
      <w:r w:rsidRPr="000E7FB7">
        <w:rPr>
          <w:b/>
          <w:bCs/>
          <w:color w:val="auto"/>
          <w:sz w:val="28"/>
          <w:szCs w:val="28"/>
        </w:rPr>
        <w:t>4</w:t>
      </w:r>
      <w:r w:rsidR="003D23D2" w:rsidRPr="000E7FB7">
        <w:rPr>
          <w:b/>
          <w:bCs/>
          <w:color w:val="auto"/>
          <w:sz w:val="28"/>
          <w:szCs w:val="28"/>
        </w:rPr>
        <w:t xml:space="preserve">. Организация деятельности </w:t>
      </w:r>
      <w:r w:rsidR="003D23D2" w:rsidRPr="000E7FB7">
        <w:rPr>
          <w:b/>
          <w:bCs/>
          <w:color w:val="auto"/>
          <w:sz w:val="28"/>
          <w:szCs w:val="28"/>
        </w:rPr>
        <w:br/>
        <w:t>Межведомственной рабочей группы</w:t>
      </w:r>
    </w:p>
    <w:p w:rsidR="00563FE3" w:rsidRPr="000E7FB7" w:rsidRDefault="00563FE3">
      <w:pPr>
        <w:tabs>
          <w:tab w:val="left" w:pos="1037"/>
        </w:tabs>
        <w:ind w:firstLine="709"/>
        <w:jc w:val="center"/>
        <w:rPr>
          <w:color w:val="auto"/>
          <w:sz w:val="28"/>
          <w:szCs w:val="28"/>
        </w:rPr>
      </w:pPr>
    </w:p>
    <w:p w:rsidR="00563FE3" w:rsidRPr="000E7FB7" w:rsidRDefault="003D23D2">
      <w:pPr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 xml:space="preserve">4.1. Межведомственную рабочую группу возглавляет председатель. </w:t>
      </w:r>
    </w:p>
    <w:p w:rsidR="00563FE3" w:rsidRPr="000E7FB7" w:rsidRDefault="003D23D2">
      <w:pPr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4.2. Состав Межведомственной рабочей группы утверждается распоряжением Губернатора Чукотского автономного округа.</w:t>
      </w:r>
    </w:p>
    <w:p w:rsidR="00563FE3" w:rsidRPr="000E7FB7" w:rsidRDefault="003D23D2">
      <w:pPr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4.3. В состав Межведомственной рабочей группы входят председатель, заместитель председателя, секретарь и члены Межведомственной рабочей группы.</w:t>
      </w:r>
    </w:p>
    <w:p w:rsidR="00563FE3" w:rsidRPr="000E7FB7" w:rsidRDefault="003D23D2">
      <w:pPr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 xml:space="preserve">4.4. Председатель Межведомственной рабочей группы осуществляет общее руководство деятельностью </w:t>
      </w:r>
      <w:r w:rsidR="00FE1863" w:rsidRPr="000E7FB7">
        <w:rPr>
          <w:color w:val="auto"/>
          <w:sz w:val="28"/>
          <w:szCs w:val="28"/>
        </w:rPr>
        <w:t xml:space="preserve">Межведомственной рабочей </w:t>
      </w:r>
      <w:r w:rsidRPr="000E7FB7">
        <w:rPr>
          <w:color w:val="auto"/>
          <w:sz w:val="28"/>
          <w:szCs w:val="28"/>
        </w:rPr>
        <w:t>группы, распределяет обязанности между ее членами, определяет сроки проведения заседаний, утверждает повестку дня заседаний, ведет заседания, подписывает протоколы заседаний, обеспечивает контроль за исполнением принятых решений, а также осуществляет иные полномочия, необходимые для эффективного руководства деятельностью Межведомственной рабочей группы.</w:t>
      </w:r>
    </w:p>
    <w:p w:rsidR="00563FE3" w:rsidRPr="000E7FB7" w:rsidRDefault="003D23D2">
      <w:pPr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4.5. В случае отсутствия председателя Межведомственной рабочей группы его обязанности, по его поручению, исполняет заместитель председателя</w:t>
      </w:r>
      <w:r w:rsidR="00FE1863" w:rsidRPr="000E7FB7">
        <w:rPr>
          <w:color w:val="auto"/>
          <w:sz w:val="28"/>
          <w:szCs w:val="28"/>
        </w:rPr>
        <w:t xml:space="preserve"> Межведомственной рабочей группы</w:t>
      </w:r>
      <w:r w:rsidRPr="000E7FB7">
        <w:rPr>
          <w:color w:val="auto"/>
          <w:sz w:val="28"/>
          <w:szCs w:val="28"/>
        </w:rPr>
        <w:t>.</w:t>
      </w:r>
    </w:p>
    <w:p w:rsidR="00563FE3" w:rsidRPr="000E7FB7" w:rsidRDefault="003D23D2">
      <w:pPr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lastRenderedPageBreak/>
        <w:t xml:space="preserve">4.6. Секретарь Межведомственной рабочей группы отвечает за подготовку проекта повестки очередного заседания, информирует членов Межведомственной рабочей группы не менее чем за три рабочих дня до заседания о месте, времени его проведения и вопросах, включенных </w:t>
      </w:r>
      <w:r w:rsidRPr="000E7FB7">
        <w:rPr>
          <w:color w:val="auto"/>
          <w:sz w:val="28"/>
          <w:szCs w:val="28"/>
        </w:rPr>
        <w:br/>
        <w:t>в повестку дня. Он также обеспечивает подготовку и своевременное направление членам группы</w:t>
      </w:r>
      <w:r w:rsidR="00E66729" w:rsidRPr="000E7FB7">
        <w:rPr>
          <w:color w:val="auto"/>
          <w:sz w:val="28"/>
          <w:szCs w:val="28"/>
        </w:rPr>
        <w:t xml:space="preserve"> Межведомственной рабочей группы</w:t>
      </w:r>
      <w:r w:rsidRPr="000E7FB7">
        <w:rPr>
          <w:color w:val="auto"/>
          <w:sz w:val="28"/>
          <w:szCs w:val="28"/>
        </w:rPr>
        <w:t>, при необходимости, справочных, информационных и иных материалов, относящихся к рассматриваемым вопросам. В обязанности секретаря входит ведение, надлежащее оформление и хранение протоколов заседаний.</w:t>
      </w:r>
    </w:p>
    <w:p w:rsidR="00563FE3" w:rsidRPr="000E7FB7" w:rsidRDefault="003D23D2">
      <w:pPr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4.7. Члены Межведомственной рабочей группы обязаны лично участвовать в заседаниях. Они имеют право вносить предложения по организации работы группы и повышению эффективности межведомственного взаимодействия в целях снижения бюрократической нагрузки на педагогических работников Чукотского автономного округа.</w:t>
      </w:r>
    </w:p>
    <w:p w:rsidR="00563FE3" w:rsidRPr="000E7FB7" w:rsidRDefault="003D23D2">
      <w:pPr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4.8. Основной формой деятельности Межведомственной рабочей группы являются заседания. Заседания проводятся под руководством председателя</w:t>
      </w:r>
      <w:r w:rsidR="00FE1863" w:rsidRPr="000E7FB7">
        <w:rPr>
          <w:color w:val="auto"/>
          <w:sz w:val="28"/>
          <w:szCs w:val="28"/>
        </w:rPr>
        <w:t xml:space="preserve"> Межведомственной рабочей группы</w:t>
      </w:r>
      <w:r w:rsidRPr="000E7FB7">
        <w:rPr>
          <w:color w:val="auto"/>
          <w:sz w:val="28"/>
          <w:szCs w:val="28"/>
        </w:rPr>
        <w:t>, а в случае его отсутствия – заместителя председателя</w:t>
      </w:r>
      <w:r w:rsidR="00FE1863" w:rsidRPr="000E7FB7">
        <w:rPr>
          <w:color w:val="auto"/>
          <w:sz w:val="28"/>
          <w:szCs w:val="28"/>
        </w:rPr>
        <w:t xml:space="preserve"> Межведомственной рабочей группы</w:t>
      </w:r>
      <w:r w:rsidRPr="000E7FB7">
        <w:rPr>
          <w:color w:val="auto"/>
          <w:sz w:val="28"/>
          <w:szCs w:val="28"/>
        </w:rPr>
        <w:t>.</w:t>
      </w:r>
    </w:p>
    <w:p w:rsidR="00563FE3" w:rsidRPr="000E7FB7" w:rsidRDefault="003D23D2">
      <w:pPr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 xml:space="preserve">4.9. Заседания Межведомственной рабочей группы проводятся </w:t>
      </w:r>
      <w:r w:rsidRPr="000E7FB7">
        <w:rPr>
          <w:color w:val="auto"/>
          <w:sz w:val="28"/>
          <w:szCs w:val="28"/>
        </w:rPr>
        <w:br/>
        <w:t>по мере необходимости, но не реже двух раз в год.</w:t>
      </w:r>
    </w:p>
    <w:p w:rsidR="00563FE3" w:rsidRPr="000E7FB7" w:rsidRDefault="003D23D2">
      <w:pPr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4.10. Заседание Межведомственной рабочей группы признается правомочным при участии не менее половины от общего числа членов Межведомственной рабочей группы.</w:t>
      </w:r>
    </w:p>
    <w:p w:rsidR="00563FE3" w:rsidRPr="000E7FB7" w:rsidRDefault="003D23D2">
      <w:pPr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4.11. Решения Межведомственной рабочей группы принимаются простым большинством голосов членов</w:t>
      </w:r>
      <w:r w:rsidR="00FE1863" w:rsidRPr="000E7FB7">
        <w:rPr>
          <w:color w:val="auto"/>
          <w:sz w:val="28"/>
          <w:szCs w:val="28"/>
        </w:rPr>
        <w:t xml:space="preserve"> Межведомственной рабочей группы</w:t>
      </w:r>
      <w:r w:rsidRPr="000E7FB7">
        <w:rPr>
          <w:color w:val="auto"/>
          <w:sz w:val="28"/>
          <w:szCs w:val="28"/>
        </w:rPr>
        <w:t>, присутствующих на заседании, путем открытого голосования. В случае равенства голосов, голос председательствующего является решающим.</w:t>
      </w:r>
    </w:p>
    <w:p w:rsidR="00563FE3" w:rsidRPr="000E7FB7" w:rsidRDefault="003D23D2">
      <w:pPr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>4.12. Решения Межведомственной рабочей группы оформляются протоколами, которые подписываются председателем</w:t>
      </w:r>
      <w:r w:rsidR="00FE1863" w:rsidRPr="000E7FB7">
        <w:rPr>
          <w:color w:val="auto"/>
          <w:sz w:val="28"/>
          <w:szCs w:val="28"/>
        </w:rPr>
        <w:t xml:space="preserve"> Межведомственной рабочей группы</w:t>
      </w:r>
      <w:r w:rsidRPr="000E7FB7">
        <w:rPr>
          <w:color w:val="auto"/>
          <w:sz w:val="28"/>
          <w:szCs w:val="28"/>
        </w:rPr>
        <w:t xml:space="preserve"> и секретарем</w:t>
      </w:r>
      <w:r w:rsidR="00FE1863" w:rsidRPr="000E7FB7">
        <w:rPr>
          <w:color w:val="auto"/>
          <w:sz w:val="28"/>
          <w:szCs w:val="28"/>
        </w:rPr>
        <w:t xml:space="preserve"> Межведомственной рабочей группы</w:t>
      </w:r>
      <w:r w:rsidRPr="000E7FB7">
        <w:rPr>
          <w:color w:val="auto"/>
          <w:sz w:val="28"/>
          <w:szCs w:val="28"/>
        </w:rPr>
        <w:t>.</w:t>
      </w:r>
    </w:p>
    <w:p w:rsidR="00FE1863" w:rsidRPr="000E7FB7" w:rsidRDefault="00FE1863" w:rsidP="006F3EC3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0E7FB7">
        <w:rPr>
          <w:color w:val="auto"/>
          <w:sz w:val="28"/>
          <w:szCs w:val="28"/>
        </w:rPr>
        <w:t xml:space="preserve">4.13. Организационное, методическое и материально-техническое обеспечение деятельности Межведомственной рабочей группы осуществляет Департамент </w:t>
      </w:r>
      <w:r w:rsidR="006F3EC3" w:rsidRPr="000E7FB7">
        <w:rPr>
          <w:color w:val="auto"/>
          <w:sz w:val="28"/>
          <w:szCs w:val="28"/>
        </w:rPr>
        <w:t>образования и науки</w:t>
      </w:r>
      <w:r w:rsidRPr="000E7FB7">
        <w:rPr>
          <w:color w:val="auto"/>
          <w:sz w:val="28"/>
          <w:szCs w:val="28"/>
        </w:rPr>
        <w:t xml:space="preserve"> Чукотского автономного округа.</w:t>
      </w:r>
    </w:p>
    <w:p w:rsidR="00FE1863" w:rsidRPr="000E7FB7" w:rsidRDefault="00FE1863">
      <w:pPr>
        <w:ind w:firstLine="709"/>
        <w:jc w:val="both"/>
        <w:rPr>
          <w:color w:val="auto"/>
          <w:sz w:val="28"/>
          <w:szCs w:val="28"/>
        </w:rPr>
      </w:pPr>
    </w:p>
    <w:p w:rsidR="00563FE3" w:rsidRPr="000E7FB7" w:rsidRDefault="00563FE3">
      <w:pPr>
        <w:jc w:val="both"/>
        <w:rPr>
          <w:b/>
          <w:bCs/>
          <w:color w:val="auto"/>
          <w:sz w:val="28"/>
          <w:szCs w:val="28"/>
        </w:rPr>
      </w:pPr>
    </w:p>
    <w:sectPr w:rsidR="00563FE3" w:rsidRPr="000E7FB7" w:rsidSect="000E7FB7">
      <w:headerReference w:type="default" r:id="rId11"/>
      <w:footerReference w:type="default" r:id="rId12"/>
      <w:headerReference w:type="first" r:id="rId13"/>
      <w:pgSz w:w="11906" w:h="16838"/>
      <w:pgMar w:top="1134" w:right="851" w:bottom="1134" w:left="1701" w:header="56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992" w:rsidRDefault="00897992">
      <w:r>
        <w:separator/>
      </w:r>
    </w:p>
  </w:endnote>
  <w:endnote w:type="continuationSeparator" w:id="0">
    <w:p w:rsidR="00897992" w:rsidRDefault="0089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 Полужирный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3" w:rsidRDefault="003D23D2">
    <w:pPr>
      <w:pStyle w:val="af3"/>
      <w:jc w:val="center"/>
    </w:pPr>
    <w:r>
      <w:fldChar w:fldCharType="begin"/>
    </w:r>
    <w:r>
      <w:instrText xml:space="preserve">PAGE </w:instrText>
    </w:r>
    <w:r>
      <w:fldChar w:fldCharType="separate"/>
    </w:r>
    <w:r w:rsidR="00D82ACA">
      <w:rPr>
        <w:noProof/>
      </w:rPr>
      <w:t>2</w:t>
    </w:r>
    <w:r>
      <w:fldChar w:fldCharType="end"/>
    </w:r>
  </w:p>
  <w:p w:rsidR="00563FE3" w:rsidRDefault="00563FE3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3" w:rsidRDefault="00563FE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992" w:rsidRDefault="00897992">
      <w:r>
        <w:separator/>
      </w:r>
    </w:p>
  </w:footnote>
  <w:footnote w:type="continuationSeparator" w:id="0">
    <w:p w:rsidR="00897992" w:rsidRDefault="0089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3" w:rsidRDefault="003D23D2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D82ACA">
      <w:rPr>
        <w:noProof/>
      </w:rPr>
      <w:t>2</w:t>
    </w:r>
    <w:r>
      <w:fldChar w:fldCharType="end"/>
    </w:r>
  </w:p>
  <w:p w:rsidR="00563FE3" w:rsidRDefault="00563FE3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3" w:rsidRDefault="00563FE3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3" w:rsidRDefault="00563FE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B07B16"/>
    <w:multiLevelType w:val="singleLevel"/>
    <w:tmpl w:val="DB18C8DC"/>
    <w:lvl w:ilvl="0">
      <w:start w:val="1"/>
      <w:numFmt w:val="decimal"/>
      <w:suff w:val="space"/>
      <w:lvlText w:val="%1."/>
      <w:lvlJc w:val="left"/>
      <w:rPr>
        <w:color w:val="FF0000"/>
      </w:rPr>
    </w:lvl>
  </w:abstractNum>
  <w:abstractNum w:abstractNumId="1" w15:restartNumberingAfterBreak="0">
    <w:nsid w:val="DC4477B1"/>
    <w:multiLevelType w:val="singleLevel"/>
    <w:tmpl w:val="DC4477B1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57"/>
    <w:rsid w:val="000134ED"/>
    <w:rsid w:val="00020C87"/>
    <w:rsid w:val="00065E0A"/>
    <w:rsid w:val="000E7FB7"/>
    <w:rsid w:val="001076ED"/>
    <w:rsid w:val="001243DF"/>
    <w:rsid w:val="0012663A"/>
    <w:rsid w:val="001576C0"/>
    <w:rsid w:val="0019500C"/>
    <w:rsid w:val="001959D6"/>
    <w:rsid w:val="001B0811"/>
    <w:rsid w:val="001C7C6D"/>
    <w:rsid w:val="00217A34"/>
    <w:rsid w:val="0022434E"/>
    <w:rsid w:val="00257B0D"/>
    <w:rsid w:val="002623A6"/>
    <w:rsid w:val="00272B20"/>
    <w:rsid w:val="0027660A"/>
    <w:rsid w:val="002D7C6C"/>
    <w:rsid w:val="002F7FFA"/>
    <w:rsid w:val="003217DC"/>
    <w:rsid w:val="00332AA3"/>
    <w:rsid w:val="00356E9A"/>
    <w:rsid w:val="00357E5B"/>
    <w:rsid w:val="003A10E9"/>
    <w:rsid w:val="003B6646"/>
    <w:rsid w:val="003D23D2"/>
    <w:rsid w:val="003F6515"/>
    <w:rsid w:val="00463CC4"/>
    <w:rsid w:val="00475D14"/>
    <w:rsid w:val="00490D8E"/>
    <w:rsid w:val="00492DDD"/>
    <w:rsid w:val="004A3503"/>
    <w:rsid w:val="004A7692"/>
    <w:rsid w:val="004C15D2"/>
    <w:rsid w:val="004F27FC"/>
    <w:rsid w:val="005078D4"/>
    <w:rsid w:val="00512BAC"/>
    <w:rsid w:val="005601FF"/>
    <w:rsid w:val="00563FE3"/>
    <w:rsid w:val="005A59BA"/>
    <w:rsid w:val="005B4372"/>
    <w:rsid w:val="00631ABC"/>
    <w:rsid w:val="00652FC7"/>
    <w:rsid w:val="006559D9"/>
    <w:rsid w:val="00664757"/>
    <w:rsid w:val="0066606A"/>
    <w:rsid w:val="006763B9"/>
    <w:rsid w:val="0068341E"/>
    <w:rsid w:val="006D57F5"/>
    <w:rsid w:val="006D6BE1"/>
    <w:rsid w:val="006F3EC3"/>
    <w:rsid w:val="00735D9D"/>
    <w:rsid w:val="00762F0E"/>
    <w:rsid w:val="007B1A50"/>
    <w:rsid w:val="007B246D"/>
    <w:rsid w:val="007D391C"/>
    <w:rsid w:val="007F262F"/>
    <w:rsid w:val="0081148B"/>
    <w:rsid w:val="00815B51"/>
    <w:rsid w:val="00854C37"/>
    <w:rsid w:val="00855663"/>
    <w:rsid w:val="00856950"/>
    <w:rsid w:val="00897992"/>
    <w:rsid w:val="008A04A2"/>
    <w:rsid w:val="008F4E87"/>
    <w:rsid w:val="00922F97"/>
    <w:rsid w:val="00961053"/>
    <w:rsid w:val="00984D16"/>
    <w:rsid w:val="009852FA"/>
    <w:rsid w:val="009B55DC"/>
    <w:rsid w:val="009C716D"/>
    <w:rsid w:val="00A1133B"/>
    <w:rsid w:val="00A27B37"/>
    <w:rsid w:val="00A33EA8"/>
    <w:rsid w:val="00A602B2"/>
    <w:rsid w:val="00A830FA"/>
    <w:rsid w:val="00A8660C"/>
    <w:rsid w:val="00A94EEC"/>
    <w:rsid w:val="00AA4023"/>
    <w:rsid w:val="00AC605C"/>
    <w:rsid w:val="00AD371C"/>
    <w:rsid w:val="00B03DE0"/>
    <w:rsid w:val="00B272B9"/>
    <w:rsid w:val="00B664B8"/>
    <w:rsid w:val="00B76F7B"/>
    <w:rsid w:val="00B93114"/>
    <w:rsid w:val="00C52450"/>
    <w:rsid w:val="00C643AE"/>
    <w:rsid w:val="00C73139"/>
    <w:rsid w:val="00CA0EB4"/>
    <w:rsid w:val="00CA3518"/>
    <w:rsid w:val="00CA740E"/>
    <w:rsid w:val="00CB4AE2"/>
    <w:rsid w:val="00D227C6"/>
    <w:rsid w:val="00D31205"/>
    <w:rsid w:val="00D448C8"/>
    <w:rsid w:val="00D612AC"/>
    <w:rsid w:val="00D82ACA"/>
    <w:rsid w:val="00DE03FA"/>
    <w:rsid w:val="00DE515D"/>
    <w:rsid w:val="00E65AD9"/>
    <w:rsid w:val="00E66729"/>
    <w:rsid w:val="00E76957"/>
    <w:rsid w:val="00E859A4"/>
    <w:rsid w:val="00EC2604"/>
    <w:rsid w:val="00EE0BBC"/>
    <w:rsid w:val="00EE2AD3"/>
    <w:rsid w:val="00F371B3"/>
    <w:rsid w:val="00F5577B"/>
    <w:rsid w:val="00F5616E"/>
    <w:rsid w:val="00FA087A"/>
    <w:rsid w:val="00FE1863"/>
    <w:rsid w:val="0B7D2F64"/>
    <w:rsid w:val="1D657274"/>
    <w:rsid w:val="6497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B3B1627-EC15-4955-AC4D-1D6ACAE9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567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AA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1"/>
    <w:qFormat/>
    <w:rPr>
      <w:vertAlign w:val="superscript"/>
    </w:rPr>
  </w:style>
  <w:style w:type="paragraph" w:customStyle="1" w:styleId="11">
    <w:name w:val="Знак сноски1"/>
    <w:link w:val="a3"/>
    <w:qFormat/>
    <w:rPr>
      <w:color w:val="000000"/>
      <w:vertAlign w:val="superscript"/>
    </w:rPr>
  </w:style>
  <w:style w:type="character" w:styleId="a4">
    <w:name w:val="Hyperlink"/>
    <w:link w:val="12"/>
    <w:qFormat/>
    <w:rPr>
      <w:color w:val="0000FF"/>
      <w:u w:val="single"/>
    </w:rPr>
  </w:style>
  <w:style w:type="paragraph" w:customStyle="1" w:styleId="12">
    <w:name w:val="Гиперссылка1"/>
    <w:link w:val="a4"/>
    <w:qFormat/>
    <w:rPr>
      <w:color w:val="0000FF"/>
      <w:u w:val="single"/>
    </w:rPr>
  </w:style>
  <w:style w:type="character" w:styleId="a5">
    <w:name w:val="page number"/>
    <w:link w:val="13"/>
    <w:qFormat/>
  </w:style>
  <w:style w:type="paragraph" w:customStyle="1" w:styleId="13">
    <w:name w:val="Номер страницы1"/>
    <w:link w:val="a5"/>
    <w:qFormat/>
    <w:rPr>
      <w:color w:val="000000"/>
    </w:rPr>
  </w:style>
  <w:style w:type="character" w:styleId="a6">
    <w:name w:val="Strong"/>
    <w:link w:val="14"/>
    <w:qFormat/>
    <w:rPr>
      <w:b/>
    </w:rPr>
  </w:style>
  <w:style w:type="paragraph" w:customStyle="1" w:styleId="14">
    <w:name w:val="Строгий1"/>
    <w:link w:val="a6"/>
    <w:qFormat/>
    <w:rPr>
      <w:b/>
      <w:color w:val="000000"/>
    </w:rPr>
  </w:style>
  <w:style w:type="paragraph" w:styleId="a7">
    <w:name w:val="Balloon Text"/>
    <w:basedOn w:val="a"/>
    <w:link w:val="a8"/>
    <w:qFormat/>
    <w:rPr>
      <w:rFonts w:ascii="Tahoma" w:hAnsi="Tahoma"/>
      <w:sz w:val="16"/>
    </w:rPr>
  </w:style>
  <w:style w:type="paragraph" w:styleId="21">
    <w:name w:val="Body Text 2"/>
    <w:basedOn w:val="a"/>
    <w:link w:val="22"/>
    <w:qFormat/>
    <w:pPr>
      <w:jc w:val="both"/>
    </w:pPr>
    <w:rPr>
      <w:sz w:val="24"/>
    </w:rPr>
  </w:style>
  <w:style w:type="paragraph" w:styleId="a9">
    <w:name w:val="Plain Text"/>
    <w:basedOn w:val="a"/>
    <w:link w:val="aa"/>
    <w:qFormat/>
    <w:rPr>
      <w:rFonts w:ascii="Courier New" w:hAnsi="Courier New"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b">
    <w:name w:val="header"/>
    <w:basedOn w:val="a"/>
    <w:link w:val="ac"/>
    <w:qFormat/>
    <w:pPr>
      <w:tabs>
        <w:tab w:val="center" w:pos="4677"/>
        <w:tab w:val="right" w:pos="9355"/>
      </w:tabs>
    </w:pPr>
    <w:rPr>
      <w:sz w:val="24"/>
    </w:r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d">
    <w:name w:val="Body Text"/>
    <w:basedOn w:val="a"/>
    <w:link w:val="ae"/>
    <w:qFormat/>
    <w:pPr>
      <w:jc w:val="both"/>
    </w:pPr>
  </w:style>
  <w:style w:type="paragraph" w:styleId="15">
    <w:name w:val="toc 1"/>
    <w:next w:val="a"/>
    <w:link w:val="16"/>
    <w:uiPriority w:val="39"/>
    <w:qFormat/>
    <w:rPr>
      <w:rFonts w:ascii="XO Thames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3">
    <w:name w:val="toc 2"/>
    <w:next w:val="a"/>
    <w:link w:val="24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f">
    <w:name w:val="Body Text Indent"/>
    <w:basedOn w:val="a"/>
    <w:link w:val="af0"/>
    <w:qFormat/>
    <w:pPr>
      <w:spacing w:after="120"/>
      <w:ind w:left="283"/>
    </w:p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3">
    <w:name w:val="footer"/>
    <w:basedOn w:val="a"/>
    <w:link w:val="af4"/>
    <w:qFormat/>
    <w:pPr>
      <w:tabs>
        <w:tab w:val="center" w:pos="4677"/>
        <w:tab w:val="right" w:pos="9355"/>
      </w:tabs>
    </w:pPr>
    <w:rPr>
      <w:sz w:val="24"/>
    </w:rPr>
  </w:style>
  <w:style w:type="paragraph" w:styleId="af5">
    <w:name w:val="Normal (Web)"/>
    <w:basedOn w:val="a"/>
    <w:link w:val="af6"/>
    <w:qFormat/>
    <w:pPr>
      <w:spacing w:beforeAutospacing="1" w:afterAutospacing="1"/>
    </w:pPr>
    <w:rPr>
      <w:sz w:val="24"/>
    </w:rPr>
  </w:style>
  <w:style w:type="paragraph" w:styleId="33">
    <w:name w:val="Body Text 3"/>
    <w:basedOn w:val="a"/>
    <w:link w:val="34"/>
    <w:qFormat/>
    <w:rPr>
      <w:sz w:val="22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paragraph" w:styleId="af9">
    <w:name w:val="Block Text"/>
    <w:basedOn w:val="a"/>
    <w:link w:val="afa"/>
    <w:qFormat/>
    <w:pPr>
      <w:ind w:left="2410" w:right="-902" w:hanging="2410"/>
      <w:jc w:val="both"/>
    </w:p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Обычный1"/>
    <w:qFormat/>
  </w:style>
  <w:style w:type="character" w:customStyle="1" w:styleId="24">
    <w:name w:val="Оглавление 2 Знак"/>
    <w:link w:val="23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af0">
    <w:name w:val="Основной текст с отступом Знак"/>
    <w:basedOn w:val="17"/>
    <w:link w:val="af"/>
    <w:qFormat/>
  </w:style>
  <w:style w:type="character" w:customStyle="1" w:styleId="62">
    <w:name w:val="Оглавление 6 Знак"/>
    <w:link w:val="61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a8">
    <w:name w:val="Текст выноски Знак"/>
    <w:basedOn w:val="17"/>
    <w:link w:val="a7"/>
    <w:qFormat/>
    <w:rPr>
      <w:rFonts w:ascii="Tahoma" w:hAnsi="Tahoma"/>
      <w:sz w:val="16"/>
    </w:rPr>
  </w:style>
  <w:style w:type="paragraph" w:customStyle="1" w:styleId="Endnote">
    <w:name w:val="Endnote"/>
    <w:link w:val="End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basedOn w:val="17"/>
    <w:link w:val="3"/>
    <w:qFormat/>
    <w:rPr>
      <w:rFonts w:ascii="Cambria" w:hAnsi="Cambria"/>
      <w:b/>
      <w:sz w:val="26"/>
    </w:rPr>
  </w:style>
  <w:style w:type="character" w:customStyle="1" w:styleId="34">
    <w:name w:val="Основной текст 3 Знак"/>
    <w:basedOn w:val="17"/>
    <w:link w:val="33"/>
    <w:qFormat/>
    <w:rPr>
      <w:sz w:val="22"/>
    </w:rPr>
  </w:style>
  <w:style w:type="character" w:customStyle="1" w:styleId="af6">
    <w:name w:val="Обычный (веб) Знак"/>
    <w:basedOn w:val="17"/>
    <w:link w:val="af5"/>
    <w:qFormat/>
    <w:rPr>
      <w:sz w:val="24"/>
    </w:rPr>
  </w:style>
  <w:style w:type="paragraph" w:customStyle="1" w:styleId="ConsPlusNormal">
    <w:name w:val="ConsPlusNormal"/>
    <w:link w:val="ConsPlusNormal1"/>
    <w:qFormat/>
    <w:pPr>
      <w:widowControl w:val="0"/>
    </w:pPr>
    <w:rPr>
      <w:color w:val="000000"/>
      <w:sz w:val="24"/>
    </w:rPr>
  </w:style>
  <w:style w:type="character" w:customStyle="1" w:styleId="ConsPlusNormal1">
    <w:name w:val="ConsPlusNormal1"/>
    <w:link w:val="ConsPlusNormal"/>
    <w:qFormat/>
    <w:rPr>
      <w:sz w:val="24"/>
    </w:rPr>
  </w:style>
  <w:style w:type="character" w:customStyle="1" w:styleId="22">
    <w:name w:val="Основной текст 2 Знак"/>
    <w:basedOn w:val="17"/>
    <w:link w:val="21"/>
    <w:qFormat/>
    <w:rPr>
      <w:sz w:val="24"/>
    </w:rPr>
  </w:style>
  <w:style w:type="paragraph" w:customStyle="1" w:styleId="43">
    <w:name w:val="Основной текст4"/>
    <w:link w:val="410"/>
    <w:qFormat/>
    <w:rPr>
      <w:color w:val="000000"/>
      <w:sz w:val="22"/>
      <w:highlight w:val="white"/>
    </w:rPr>
  </w:style>
  <w:style w:type="character" w:customStyle="1" w:styleId="410">
    <w:name w:val="Основной текст41"/>
    <w:link w:val="43"/>
    <w:qFormat/>
    <w:rPr>
      <w:rFonts w:ascii="Times New Roman" w:hAnsi="Times New Roman"/>
      <w:color w:val="000000"/>
      <w:spacing w:val="0"/>
      <w:sz w:val="22"/>
      <w:highlight w:val="white"/>
      <w:u w:val="none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paragraph" w:customStyle="1" w:styleId="18">
    <w:name w:val="Основной шрифт абзаца1"/>
    <w:qFormat/>
    <w:rPr>
      <w:color w:val="000000"/>
    </w:rPr>
  </w:style>
  <w:style w:type="character" w:customStyle="1" w:styleId="aa">
    <w:name w:val="Текст Знак"/>
    <w:basedOn w:val="17"/>
    <w:link w:val="a9"/>
    <w:qFormat/>
    <w:rPr>
      <w:rFonts w:ascii="Courier New" w:hAnsi="Courier New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paragraph" w:customStyle="1" w:styleId="610">
    <w:name w:val="Знак Знак61"/>
    <w:link w:val="611"/>
    <w:qFormat/>
    <w:rPr>
      <w:color w:val="000000"/>
    </w:rPr>
  </w:style>
  <w:style w:type="character" w:customStyle="1" w:styleId="611">
    <w:name w:val="Знак Знак611"/>
    <w:link w:val="610"/>
    <w:qFormat/>
  </w:style>
  <w:style w:type="character" w:customStyle="1" w:styleId="10">
    <w:name w:val="Заголовок 1 Знак"/>
    <w:basedOn w:val="17"/>
    <w:link w:val="1"/>
    <w:qFormat/>
    <w:rPr>
      <w:b/>
    </w:rPr>
  </w:style>
  <w:style w:type="paragraph" w:customStyle="1" w:styleId="19">
    <w:name w:val="Основной текст1"/>
    <w:basedOn w:val="a"/>
    <w:link w:val="110"/>
    <w:qFormat/>
    <w:pPr>
      <w:widowControl w:val="0"/>
      <w:spacing w:line="360" w:lineRule="auto"/>
      <w:ind w:firstLine="400"/>
    </w:pPr>
    <w:rPr>
      <w:sz w:val="28"/>
    </w:rPr>
  </w:style>
  <w:style w:type="character" w:customStyle="1" w:styleId="110">
    <w:name w:val="Основной текст11"/>
    <w:basedOn w:val="17"/>
    <w:link w:val="19"/>
    <w:qFormat/>
    <w:rPr>
      <w:sz w:val="28"/>
    </w:rPr>
  </w:style>
  <w:style w:type="paragraph" w:customStyle="1" w:styleId="Footnote">
    <w:name w:val="Footnote"/>
    <w:basedOn w:val="a"/>
    <w:link w:val="Footnote1"/>
    <w:qFormat/>
  </w:style>
  <w:style w:type="character" w:customStyle="1" w:styleId="Footnote1">
    <w:name w:val="Footnote1"/>
    <w:basedOn w:val="17"/>
    <w:link w:val="Footnote"/>
    <w:qFormat/>
  </w:style>
  <w:style w:type="character" w:customStyle="1" w:styleId="16">
    <w:name w:val="Оглавление 1 Знак"/>
    <w:link w:val="15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character" w:customStyle="1" w:styleId="af4">
    <w:name w:val="Нижний колонтитул Знак"/>
    <w:basedOn w:val="17"/>
    <w:link w:val="af3"/>
    <w:qFormat/>
    <w:rPr>
      <w:sz w:val="24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paragraph" w:customStyle="1" w:styleId="HEADERTEXT">
    <w:name w:val=".HEADERTEXT"/>
    <w:link w:val="HEADERTEXT1"/>
    <w:qFormat/>
    <w:pPr>
      <w:widowControl w:val="0"/>
    </w:pPr>
    <w:rPr>
      <w:rFonts w:ascii="Arial" w:hAnsi="Arial"/>
      <w:color w:val="2B4279"/>
      <w:sz w:val="22"/>
    </w:rPr>
  </w:style>
  <w:style w:type="character" w:customStyle="1" w:styleId="HEADERTEXT1">
    <w:name w:val=".HEADERTEXT1"/>
    <w:link w:val="HEADERTEXT"/>
    <w:qFormat/>
    <w:rPr>
      <w:rFonts w:ascii="Arial" w:hAnsi="Arial"/>
      <w:color w:val="2B4279"/>
      <w:sz w:val="22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paragraph" w:customStyle="1" w:styleId="1a">
    <w:name w:val="Абзац списка1"/>
    <w:basedOn w:val="a"/>
    <w:link w:val="111"/>
    <w:qFormat/>
    <w:pPr>
      <w:widowControl w:val="0"/>
      <w:ind w:left="720" w:firstLine="709"/>
      <w:contextualSpacing/>
    </w:pPr>
    <w:rPr>
      <w:rFonts w:ascii="Liberation Serif" w:hAnsi="Liberation Serif"/>
      <w:sz w:val="24"/>
    </w:rPr>
  </w:style>
  <w:style w:type="character" w:customStyle="1" w:styleId="111">
    <w:name w:val="Абзац списка11"/>
    <w:basedOn w:val="17"/>
    <w:link w:val="1a"/>
    <w:qFormat/>
    <w:rPr>
      <w:rFonts w:ascii="Liberation Serif" w:hAnsi="Liberation Serif"/>
      <w:color w:val="000000"/>
      <w:sz w:val="24"/>
    </w:rPr>
  </w:style>
  <w:style w:type="paragraph" w:customStyle="1" w:styleId="FORMATTEXT">
    <w:name w:val=".FORMATTEXT"/>
    <w:link w:val="FORMATTEXT1"/>
    <w:qFormat/>
    <w:pPr>
      <w:widowControl w:val="0"/>
    </w:pPr>
    <w:rPr>
      <w:color w:val="000000"/>
      <w:sz w:val="24"/>
    </w:rPr>
  </w:style>
  <w:style w:type="character" w:customStyle="1" w:styleId="FORMATTEXT1">
    <w:name w:val=".FORMATTEXT1"/>
    <w:link w:val="FORMATTEXT"/>
    <w:qFormat/>
    <w:rPr>
      <w:sz w:val="24"/>
    </w:rPr>
  </w:style>
  <w:style w:type="paragraph" w:customStyle="1" w:styleId="35">
    <w:name w:val="Заголовок №3"/>
    <w:basedOn w:val="a"/>
    <w:link w:val="310"/>
    <w:qFormat/>
    <w:pPr>
      <w:widowControl w:val="0"/>
      <w:spacing w:after="160" w:line="360" w:lineRule="auto"/>
      <w:jc w:val="center"/>
      <w:outlineLvl w:val="2"/>
    </w:pPr>
    <w:rPr>
      <w:b/>
      <w:sz w:val="28"/>
    </w:rPr>
  </w:style>
  <w:style w:type="character" w:customStyle="1" w:styleId="310">
    <w:name w:val="Заголовок №31"/>
    <w:basedOn w:val="17"/>
    <w:link w:val="35"/>
    <w:qFormat/>
    <w:rPr>
      <w:b/>
      <w:sz w:val="28"/>
    </w:rPr>
  </w:style>
  <w:style w:type="character" w:customStyle="1" w:styleId="af8">
    <w:name w:val="Подзаголовок Знак"/>
    <w:link w:val="af7"/>
    <w:qFormat/>
    <w:rPr>
      <w:rFonts w:ascii="XO Thames" w:hAnsi="XO Thames"/>
      <w:i/>
      <w:sz w:val="24"/>
    </w:rPr>
  </w:style>
  <w:style w:type="character" w:customStyle="1" w:styleId="ac">
    <w:name w:val="Верхний колонтитул Знак"/>
    <w:basedOn w:val="17"/>
    <w:link w:val="ab"/>
    <w:qFormat/>
    <w:rPr>
      <w:sz w:val="24"/>
    </w:rPr>
  </w:style>
  <w:style w:type="character" w:customStyle="1" w:styleId="af2">
    <w:name w:val="Заголовок Знак"/>
    <w:link w:val="af1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ae">
    <w:name w:val="Основной текст Знак"/>
    <w:basedOn w:val="17"/>
    <w:link w:val="ad"/>
    <w:qFormat/>
  </w:style>
  <w:style w:type="character" w:customStyle="1" w:styleId="20">
    <w:name w:val="Заголовок 2 Знак"/>
    <w:basedOn w:val="17"/>
    <w:link w:val="2"/>
    <w:qFormat/>
    <w:rPr>
      <w:b/>
      <w:sz w:val="24"/>
    </w:rPr>
  </w:style>
  <w:style w:type="character" w:customStyle="1" w:styleId="afa">
    <w:name w:val="Цитата Знак"/>
    <w:basedOn w:val="17"/>
    <w:link w:val="af9"/>
    <w:qFormat/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332AA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Каретина Юлия Юрьевна</dc:creator>
  <cp:lastModifiedBy>Сардалова Людмила Хамидовна</cp:lastModifiedBy>
  <cp:revision>2</cp:revision>
  <cp:lastPrinted>2026-01-21T22:10:00Z</cp:lastPrinted>
  <dcterms:created xsi:type="dcterms:W3CDTF">2026-01-22T00:47:00Z</dcterms:created>
  <dcterms:modified xsi:type="dcterms:W3CDTF">2026-01-22T00:47:00Z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9B5AD8FFF4EF43299FEE425F64C4E88D_12</vt:lpwstr>
  </property>
</Properties>
</file>