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FC" w:rsidRDefault="005643FC" w:rsidP="005643FC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10390C74" wp14:editId="779F87A4">
            <wp:extent cx="5810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FC" w:rsidRPr="00593B52" w:rsidRDefault="005643FC" w:rsidP="005643F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38"/>
      </w:tblGrid>
      <w:tr w:rsidR="005643FC" w:rsidRPr="00593B52" w:rsidTr="0008070D">
        <w:trPr>
          <w:jc w:val="center"/>
        </w:trPr>
        <w:tc>
          <w:tcPr>
            <w:tcW w:w="10085" w:type="dxa"/>
          </w:tcPr>
          <w:p w:rsidR="005643FC" w:rsidRPr="00593B52" w:rsidRDefault="005643FC" w:rsidP="0008070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93B52">
              <w:rPr>
                <w:b/>
                <w:sz w:val="22"/>
                <w:szCs w:val="22"/>
              </w:rPr>
              <w:t>ДЕПАРТАМЕНТ  СОЦИАЛЬНОЙ</w:t>
            </w:r>
            <w:proofErr w:type="gramEnd"/>
            <w:r w:rsidRPr="00593B52">
              <w:rPr>
                <w:b/>
                <w:sz w:val="22"/>
                <w:szCs w:val="22"/>
              </w:rPr>
              <w:t xml:space="preserve">  ПОЛИТИКИ  ЧУКОТСКОГО  АВТОНОМНОГО  ОКРУГА</w:t>
            </w:r>
          </w:p>
        </w:tc>
      </w:tr>
    </w:tbl>
    <w:p w:rsidR="005643FC" w:rsidRPr="00593B52" w:rsidRDefault="005643FC" w:rsidP="005643FC">
      <w:pPr>
        <w:pStyle w:val="1"/>
        <w:keepNext w:val="0"/>
        <w:rPr>
          <w:b w:val="0"/>
          <w:szCs w:val="28"/>
        </w:rPr>
      </w:pPr>
    </w:p>
    <w:p w:rsidR="005643FC" w:rsidRDefault="005643FC" w:rsidP="005643FC">
      <w:pPr>
        <w:pStyle w:val="1"/>
        <w:keepNext w:val="0"/>
        <w:rPr>
          <w:sz w:val="26"/>
          <w:szCs w:val="26"/>
        </w:rPr>
      </w:pPr>
      <w:r w:rsidRPr="008A0055">
        <w:rPr>
          <w:sz w:val="26"/>
          <w:szCs w:val="26"/>
        </w:rPr>
        <w:t>П Р И К А З</w:t>
      </w:r>
    </w:p>
    <w:p w:rsidR="005643FC" w:rsidRPr="007D7D41" w:rsidRDefault="005643FC" w:rsidP="005643FC"/>
    <w:tbl>
      <w:tblPr>
        <w:tblW w:w="9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4"/>
        <w:gridCol w:w="3260"/>
        <w:gridCol w:w="236"/>
        <w:gridCol w:w="608"/>
        <w:gridCol w:w="1126"/>
        <w:gridCol w:w="3858"/>
      </w:tblGrid>
      <w:tr w:rsidR="005643FC" w:rsidRPr="008A0055" w:rsidTr="0008070D">
        <w:tc>
          <w:tcPr>
            <w:tcW w:w="604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0" w:type="dxa"/>
            <w:vAlign w:val="center"/>
          </w:tcPr>
          <w:p w:rsidR="005643FC" w:rsidRPr="008A0055" w:rsidRDefault="00FA5A03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27.03.2023</w:t>
            </w:r>
          </w:p>
        </w:tc>
        <w:tc>
          <w:tcPr>
            <w:tcW w:w="236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vAlign w:val="center"/>
          </w:tcPr>
          <w:p w:rsidR="005643FC" w:rsidRPr="008A0055" w:rsidRDefault="00FA5A03" w:rsidP="0008070D">
            <w:pPr>
              <w:pStyle w:val="a3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297</w:t>
            </w:r>
          </w:p>
        </w:tc>
        <w:tc>
          <w:tcPr>
            <w:tcW w:w="3858" w:type="dxa"/>
            <w:vAlign w:val="center"/>
          </w:tcPr>
          <w:p w:rsidR="005643FC" w:rsidRPr="008A0055" w:rsidRDefault="005643FC" w:rsidP="0008070D">
            <w:pPr>
              <w:pStyle w:val="a3"/>
              <w:tabs>
                <w:tab w:val="left" w:pos="708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8A0055"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B13068" w:rsidRPr="003E7DDB" w:rsidRDefault="00B13068" w:rsidP="00B13068">
      <w:pPr>
        <w:rPr>
          <w:sz w:val="26"/>
          <w:szCs w:val="26"/>
        </w:rPr>
      </w:pPr>
    </w:p>
    <w:p w:rsidR="00B13068" w:rsidRPr="003E7DDB" w:rsidRDefault="00B13068" w:rsidP="00B13068">
      <w:pPr>
        <w:rPr>
          <w:sz w:val="26"/>
          <w:szCs w:val="26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760"/>
      </w:tblGrid>
      <w:tr w:rsidR="00B13068" w:rsidRPr="003E7DDB" w:rsidTr="00441DB5">
        <w:tc>
          <w:tcPr>
            <w:tcW w:w="5760" w:type="dxa"/>
            <w:shd w:val="clear" w:color="auto" w:fill="auto"/>
          </w:tcPr>
          <w:p w:rsidR="00B13068" w:rsidRPr="003E7DDB" w:rsidRDefault="00183618" w:rsidP="00441DB5">
            <w:pPr>
              <w:jc w:val="both"/>
            </w:pPr>
            <w:r w:rsidRPr="00183618">
              <w:rPr>
                <w:sz w:val="26"/>
                <w:szCs w:val="26"/>
              </w:rPr>
              <w:t>Об утверждении Положения о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</w:tc>
      </w:tr>
    </w:tbl>
    <w:p w:rsidR="00B13068" w:rsidRPr="00E23BDC" w:rsidRDefault="004D5DF5" w:rsidP="00B13068">
      <w:pPr>
        <w:rPr>
          <w:sz w:val="28"/>
          <w:szCs w:val="28"/>
        </w:rPr>
      </w:pPr>
      <w:r w:rsidRPr="00E23BDC">
        <w:rPr>
          <w:sz w:val="28"/>
          <w:szCs w:val="28"/>
        </w:rPr>
        <w:t>(</w:t>
      </w:r>
      <w:r w:rsidR="00E23BDC" w:rsidRPr="00E23BDC">
        <w:rPr>
          <w:sz w:val="28"/>
          <w:szCs w:val="28"/>
        </w:rPr>
        <w:t>с изменениями</w:t>
      </w:r>
      <w:r w:rsidR="00387E9F" w:rsidRPr="00E23BDC">
        <w:rPr>
          <w:sz w:val="28"/>
          <w:szCs w:val="28"/>
        </w:rPr>
        <w:t xml:space="preserve"> от </w:t>
      </w:r>
      <w:r w:rsidR="005114DB" w:rsidRPr="00E23BDC">
        <w:rPr>
          <w:sz w:val="28"/>
          <w:szCs w:val="28"/>
        </w:rPr>
        <w:t>16.03.2026</w:t>
      </w:r>
      <w:r w:rsidR="00387E9F" w:rsidRPr="00E23BDC">
        <w:rPr>
          <w:sz w:val="28"/>
          <w:szCs w:val="28"/>
        </w:rPr>
        <w:t>)</w:t>
      </w:r>
    </w:p>
    <w:p w:rsidR="00B13068" w:rsidRPr="003E7DDB" w:rsidRDefault="00B13068" w:rsidP="00B13068">
      <w:pPr>
        <w:rPr>
          <w:sz w:val="28"/>
          <w:szCs w:val="28"/>
        </w:rPr>
      </w:pPr>
    </w:p>
    <w:p w:rsidR="00B13068" w:rsidRPr="003E7DDB" w:rsidRDefault="00C670C9" w:rsidP="00B13068">
      <w:pPr>
        <w:ind w:firstLine="567"/>
        <w:jc w:val="both"/>
      </w:pPr>
      <w:r>
        <w:rPr>
          <w:sz w:val="26"/>
          <w:szCs w:val="26"/>
        </w:rPr>
        <w:t>В целях</w:t>
      </w:r>
      <w:r w:rsidR="00B13068" w:rsidRPr="003E7DD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B13068" w:rsidRPr="003E7DDB">
        <w:rPr>
          <w:sz w:val="26"/>
          <w:szCs w:val="26"/>
        </w:rPr>
        <w:t>риведени</w:t>
      </w:r>
      <w:r>
        <w:rPr>
          <w:sz w:val="26"/>
          <w:szCs w:val="26"/>
        </w:rPr>
        <w:t xml:space="preserve">я </w:t>
      </w:r>
      <w:r w:rsidR="00701BBF">
        <w:rPr>
          <w:sz w:val="26"/>
          <w:szCs w:val="26"/>
        </w:rPr>
        <w:t>нормативных актов</w:t>
      </w:r>
      <w:r>
        <w:rPr>
          <w:sz w:val="26"/>
          <w:szCs w:val="26"/>
        </w:rPr>
        <w:t xml:space="preserve"> Департамента социальной политики Чукотского автономного округа</w:t>
      </w:r>
      <w:r w:rsidR="00B13068" w:rsidRPr="003E7DDB">
        <w:rPr>
          <w:sz w:val="26"/>
          <w:szCs w:val="26"/>
        </w:rPr>
        <w:t xml:space="preserve"> в соответствие с требованиями действующего федерального и регионального законодательства в области противодействия коррупции,  </w:t>
      </w:r>
    </w:p>
    <w:p w:rsidR="00B13068" w:rsidRPr="003E7DDB" w:rsidRDefault="00B13068" w:rsidP="00B13068">
      <w:pPr>
        <w:jc w:val="both"/>
        <w:rPr>
          <w:sz w:val="26"/>
          <w:szCs w:val="26"/>
        </w:rPr>
      </w:pPr>
    </w:p>
    <w:p w:rsidR="00B13068" w:rsidRPr="003E7DDB" w:rsidRDefault="00B13068" w:rsidP="00B13068">
      <w:pPr>
        <w:jc w:val="both"/>
      </w:pPr>
      <w:r w:rsidRPr="003E7DDB">
        <w:rPr>
          <w:b/>
          <w:sz w:val="26"/>
          <w:szCs w:val="26"/>
        </w:rPr>
        <w:t>ПРИКАЗЫВАЮ:</w:t>
      </w:r>
    </w:p>
    <w:p w:rsidR="00B13068" w:rsidRPr="003E7DDB" w:rsidRDefault="00B13068" w:rsidP="00B13068">
      <w:pPr>
        <w:jc w:val="both"/>
        <w:rPr>
          <w:b/>
          <w:sz w:val="26"/>
          <w:szCs w:val="26"/>
        </w:rPr>
      </w:pPr>
    </w:p>
    <w:p w:rsidR="00183618" w:rsidRPr="003E7DDB" w:rsidRDefault="00183618" w:rsidP="00183618">
      <w:pPr>
        <w:ind w:firstLine="709"/>
        <w:jc w:val="both"/>
      </w:pPr>
      <w:r w:rsidRPr="003E7DDB">
        <w:rPr>
          <w:sz w:val="26"/>
          <w:szCs w:val="26"/>
        </w:rPr>
        <w:t xml:space="preserve">1. Утвердить прилагаемое Положение о </w:t>
      </w:r>
      <w:r w:rsidRPr="009302DD">
        <w:rPr>
          <w:sz w:val="26"/>
          <w:szCs w:val="26"/>
        </w:rPr>
        <w:t>Комиссии</w:t>
      </w:r>
      <w:r>
        <w:rPr>
          <w:sz w:val="26"/>
          <w:szCs w:val="26"/>
        </w:rPr>
        <w:t xml:space="preserve"> </w:t>
      </w:r>
      <w:r w:rsidRPr="009302DD">
        <w:rPr>
          <w:sz w:val="26"/>
          <w:szCs w:val="26"/>
        </w:rPr>
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 w:rsidRPr="003E7DDB">
        <w:rPr>
          <w:sz w:val="26"/>
          <w:szCs w:val="26"/>
        </w:rPr>
        <w:t xml:space="preserve">. </w:t>
      </w:r>
    </w:p>
    <w:p w:rsidR="00183618" w:rsidRDefault="00183618" w:rsidP="00183618">
      <w:pPr>
        <w:ind w:firstLine="709"/>
        <w:jc w:val="both"/>
        <w:rPr>
          <w:sz w:val="26"/>
          <w:szCs w:val="26"/>
        </w:rPr>
      </w:pPr>
      <w:r w:rsidRPr="003E7DDB">
        <w:rPr>
          <w:sz w:val="26"/>
          <w:szCs w:val="26"/>
        </w:rPr>
        <w:t>2. Приказ Департамента социальной политики Чукотского автономного округа от 29 ноября 2016 года № 2374 «</w:t>
      </w:r>
      <w:r w:rsidRPr="00A56AEE">
        <w:rPr>
          <w:sz w:val="26"/>
          <w:szCs w:val="26"/>
        </w:rPr>
        <w:t>Об утверждении Положения о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 w:rsidRPr="003E7DDB">
        <w:rPr>
          <w:sz w:val="26"/>
          <w:szCs w:val="26"/>
        </w:rPr>
        <w:t>» признать утратившим силу.</w:t>
      </w:r>
    </w:p>
    <w:p w:rsidR="00183618" w:rsidRPr="003E7DDB" w:rsidRDefault="00183618" w:rsidP="00183618">
      <w:pPr>
        <w:ind w:firstLine="709"/>
        <w:jc w:val="both"/>
        <w:rPr>
          <w:b/>
          <w:sz w:val="26"/>
          <w:szCs w:val="26"/>
        </w:rPr>
      </w:pPr>
      <w:r w:rsidRPr="00701BBF">
        <w:rPr>
          <w:sz w:val="26"/>
          <w:szCs w:val="26"/>
        </w:rPr>
        <w:t>3</w:t>
      </w:r>
      <w:r>
        <w:rPr>
          <w:sz w:val="26"/>
          <w:szCs w:val="26"/>
        </w:rPr>
        <w:t>. К</w:t>
      </w:r>
      <w:r w:rsidRPr="00701BBF">
        <w:rPr>
          <w:sz w:val="26"/>
          <w:szCs w:val="26"/>
        </w:rPr>
        <w:t>онтроль</w:t>
      </w:r>
      <w:r>
        <w:rPr>
          <w:sz w:val="26"/>
          <w:szCs w:val="26"/>
        </w:rPr>
        <w:t xml:space="preserve"> за исполнением настоящего приказа оставляю за собой.</w:t>
      </w:r>
    </w:p>
    <w:p w:rsidR="00B13068" w:rsidRPr="003E7DDB" w:rsidRDefault="00B13068" w:rsidP="00B13068">
      <w:pPr>
        <w:rPr>
          <w:b/>
          <w:sz w:val="26"/>
          <w:szCs w:val="26"/>
        </w:rPr>
      </w:pPr>
    </w:p>
    <w:p w:rsidR="00C670C9" w:rsidRPr="003E7DDB" w:rsidRDefault="00C670C9" w:rsidP="00B13068">
      <w:pPr>
        <w:rPr>
          <w:b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74"/>
        <w:gridCol w:w="4164"/>
      </w:tblGrid>
      <w:tr w:rsidR="00B13068" w:rsidRPr="003E7DDB" w:rsidTr="00C670C9">
        <w:trPr>
          <w:trHeight w:val="1410"/>
        </w:trPr>
        <w:tc>
          <w:tcPr>
            <w:tcW w:w="2840" w:type="pct"/>
            <w:shd w:val="clear" w:color="auto" w:fill="auto"/>
          </w:tcPr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6"/>
                <w:szCs w:val="26"/>
              </w:rPr>
            </w:pPr>
            <w:r w:rsidRPr="003E7DDB">
              <w:rPr>
                <w:sz w:val="26"/>
                <w:szCs w:val="26"/>
              </w:rPr>
              <w:br/>
            </w:r>
            <w:r w:rsidRPr="003E7DDB">
              <w:rPr>
                <w:sz w:val="26"/>
                <w:szCs w:val="26"/>
              </w:rPr>
              <w:br w:type="page"/>
            </w:r>
          </w:p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  <w:r w:rsidRPr="003E7DDB">
              <w:rPr>
                <w:sz w:val="26"/>
                <w:szCs w:val="26"/>
              </w:rPr>
              <w:br w:type="page"/>
            </w:r>
            <w:r w:rsidRPr="003E7DDB">
              <w:rPr>
                <w:sz w:val="26"/>
                <w:szCs w:val="26"/>
              </w:rPr>
              <w:br w:type="page"/>
            </w:r>
            <w:r w:rsidRPr="003E7DDB">
              <w:rPr>
                <w:sz w:val="26"/>
                <w:szCs w:val="26"/>
              </w:rPr>
              <w:br w:type="page"/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E23BDC" w:rsidRDefault="00E23BDC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:rsidR="00B13068" w:rsidRPr="003E7DDB" w:rsidRDefault="00C670C9" w:rsidP="00C670C9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sz w:val="22"/>
                <w:szCs w:val="22"/>
              </w:rPr>
              <w:t>УТВЕРЖДЕНО</w:t>
            </w:r>
          </w:p>
          <w:p w:rsidR="00B13068" w:rsidRPr="003E7DDB" w:rsidRDefault="00B13068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Приказ</w:t>
            </w:r>
            <w:r w:rsidR="00C670C9">
              <w:rPr>
                <w:sz w:val="22"/>
                <w:szCs w:val="22"/>
              </w:rPr>
              <w:t>ом</w:t>
            </w:r>
            <w:r w:rsidRPr="003E7DDB">
              <w:rPr>
                <w:sz w:val="22"/>
                <w:szCs w:val="22"/>
              </w:rPr>
              <w:t xml:space="preserve"> Департамента</w:t>
            </w:r>
          </w:p>
          <w:p w:rsidR="00B13068" w:rsidRPr="003E7DDB" w:rsidRDefault="00B13068" w:rsidP="00C670C9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социальной политики Чукотского</w:t>
            </w:r>
          </w:p>
          <w:p w:rsidR="00B13068" w:rsidRPr="003E7DDB" w:rsidRDefault="00B13068" w:rsidP="00C670C9">
            <w:pPr>
              <w:tabs>
                <w:tab w:val="center" w:pos="4153"/>
                <w:tab w:val="right" w:pos="8306"/>
              </w:tabs>
              <w:jc w:val="center"/>
            </w:pPr>
            <w:r w:rsidRPr="003E7DDB">
              <w:rPr>
                <w:sz w:val="22"/>
                <w:szCs w:val="22"/>
              </w:rPr>
              <w:t>автономного округа</w:t>
            </w:r>
          </w:p>
          <w:p w:rsidR="00B13068" w:rsidRDefault="00B13068" w:rsidP="00FA5A03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 xml:space="preserve">от </w:t>
            </w:r>
            <w:r w:rsidR="00FA5A03">
              <w:rPr>
                <w:sz w:val="22"/>
                <w:szCs w:val="22"/>
              </w:rPr>
              <w:t xml:space="preserve">27 марта </w:t>
            </w:r>
            <w:r w:rsidR="00C670C9">
              <w:rPr>
                <w:sz w:val="22"/>
                <w:szCs w:val="22"/>
              </w:rPr>
              <w:t xml:space="preserve">2023 года </w:t>
            </w:r>
            <w:r w:rsidRPr="003E7DDB">
              <w:rPr>
                <w:sz w:val="22"/>
                <w:szCs w:val="22"/>
              </w:rPr>
              <w:t xml:space="preserve">№ </w:t>
            </w:r>
            <w:r w:rsidR="00FA5A03">
              <w:rPr>
                <w:sz w:val="22"/>
                <w:szCs w:val="22"/>
              </w:rPr>
              <w:t>297</w:t>
            </w:r>
          </w:p>
          <w:p w:rsidR="00E23BDC" w:rsidRPr="003E7DDB" w:rsidRDefault="00E23BDC" w:rsidP="00FA5A03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изменениями от 16.03.2026)</w:t>
            </w:r>
          </w:p>
        </w:tc>
      </w:tr>
    </w:tbl>
    <w:p w:rsidR="00B13068" w:rsidRPr="003E7DDB" w:rsidRDefault="00B13068" w:rsidP="00B13068">
      <w:pPr>
        <w:rPr>
          <w:sz w:val="26"/>
          <w:szCs w:val="26"/>
        </w:rPr>
      </w:pPr>
    </w:p>
    <w:p w:rsidR="00B13068" w:rsidRPr="003E7DDB" w:rsidRDefault="00B13068" w:rsidP="00B13068">
      <w:pPr>
        <w:rPr>
          <w:sz w:val="26"/>
          <w:szCs w:val="26"/>
        </w:rPr>
      </w:pPr>
    </w:p>
    <w:p w:rsidR="00C670C9" w:rsidRDefault="00B13068" w:rsidP="00C670C9">
      <w:pPr>
        <w:contextualSpacing/>
        <w:jc w:val="center"/>
        <w:rPr>
          <w:b/>
          <w:bCs/>
          <w:sz w:val="26"/>
          <w:szCs w:val="26"/>
        </w:rPr>
      </w:pPr>
      <w:r w:rsidRPr="003E7DDB">
        <w:rPr>
          <w:b/>
          <w:bCs/>
          <w:sz w:val="26"/>
          <w:szCs w:val="26"/>
        </w:rPr>
        <w:t>Положение</w:t>
      </w:r>
    </w:p>
    <w:p w:rsidR="00B13068" w:rsidRPr="003E7DDB" w:rsidRDefault="00B13068" w:rsidP="00C670C9">
      <w:pPr>
        <w:contextualSpacing/>
        <w:jc w:val="center"/>
        <w:rPr>
          <w:sz w:val="26"/>
          <w:szCs w:val="26"/>
        </w:rPr>
      </w:pPr>
      <w:r w:rsidRPr="003E7DDB">
        <w:rPr>
          <w:b/>
          <w:bCs/>
          <w:sz w:val="26"/>
          <w:szCs w:val="26"/>
        </w:rPr>
        <w:t>о Комиссии</w:t>
      </w:r>
      <w:r w:rsidR="00C670C9">
        <w:rPr>
          <w:b/>
          <w:bCs/>
          <w:sz w:val="26"/>
          <w:szCs w:val="26"/>
        </w:rPr>
        <w:t xml:space="preserve"> </w:t>
      </w:r>
      <w:r w:rsidRPr="003E7DDB">
        <w:rPr>
          <w:b/>
          <w:bCs/>
          <w:sz w:val="26"/>
          <w:szCs w:val="26"/>
        </w:rPr>
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</w:t>
      </w:r>
      <w:r w:rsidRPr="003E7DDB">
        <w:rPr>
          <w:b/>
          <w:sz w:val="26"/>
          <w:szCs w:val="26"/>
        </w:rPr>
        <w:t xml:space="preserve">уководителей государственных учреждений Чукотского автономного округа, находящихся в ведомственном подчинении Департамента </w:t>
      </w:r>
      <w:r w:rsidRPr="003E7DDB">
        <w:rPr>
          <w:b/>
          <w:bCs/>
          <w:sz w:val="26"/>
          <w:szCs w:val="26"/>
        </w:rPr>
        <w:t>социальной политики Чукотского автономного округа</w:t>
      </w:r>
      <w:r w:rsidRPr="003E7DDB">
        <w:rPr>
          <w:b/>
          <w:sz w:val="26"/>
          <w:szCs w:val="26"/>
        </w:rPr>
        <w:t>,</w:t>
      </w:r>
      <w:r w:rsidRPr="003E7DDB">
        <w:rPr>
          <w:b/>
          <w:bCs/>
          <w:sz w:val="26"/>
          <w:szCs w:val="26"/>
        </w:rPr>
        <w:t xml:space="preserve"> и урегулированию конфликта интересов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</w:p>
    <w:p w:rsidR="00B13068" w:rsidRPr="003E7DDB" w:rsidRDefault="00C670C9" w:rsidP="00C670C9">
      <w:pPr>
        <w:widowControl w:val="0"/>
        <w:suppressAutoHyphens/>
        <w:autoSpaceDE w:val="0"/>
        <w:contextualSpacing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B13068" w:rsidRPr="003E7DDB">
        <w:rPr>
          <w:b/>
          <w:bCs/>
          <w:sz w:val="26"/>
          <w:szCs w:val="26"/>
        </w:rPr>
        <w:t>Общие положения</w:t>
      </w:r>
    </w:p>
    <w:p w:rsidR="00B13068" w:rsidRPr="003E7DDB" w:rsidRDefault="00B13068" w:rsidP="00B13068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5114DB" w:rsidRDefault="00B13068" w:rsidP="00B1306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sub_1001"/>
      <w:r w:rsidRPr="003E7DDB">
        <w:rPr>
          <w:sz w:val="26"/>
          <w:szCs w:val="26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(далее – Департамент),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 (далее - Комиссия)</w:t>
      </w:r>
      <w:r w:rsidR="00C670C9">
        <w:rPr>
          <w:sz w:val="26"/>
          <w:szCs w:val="26"/>
        </w:rPr>
        <w:t xml:space="preserve">, </w:t>
      </w:r>
      <w:r w:rsidRPr="003E7DDB">
        <w:rPr>
          <w:sz w:val="26"/>
          <w:szCs w:val="26"/>
        </w:rPr>
        <w:t>в соответствии с Федеральным законом от 25</w:t>
      </w:r>
      <w:r w:rsidR="00C670C9">
        <w:rPr>
          <w:sz w:val="26"/>
          <w:szCs w:val="26"/>
        </w:rPr>
        <w:t xml:space="preserve"> декабря </w:t>
      </w:r>
      <w:r w:rsidRPr="003E7DDB">
        <w:rPr>
          <w:sz w:val="26"/>
          <w:szCs w:val="26"/>
        </w:rPr>
        <w:t>2008</w:t>
      </w:r>
      <w:r w:rsidR="00C670C9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</w:t>
      </w:r>
      <w:r w:rsidR="00627C04">
        <w:rPr>
          <w:sz w:val="26"/>
          <w:szCs w:val="26"/>
        </w:rPr>
        <w:t> </w:t>
      </w:r>
      <w:r w:rsidRPr="003E7DDB">
        <w:rPr>
          <w:sz w:val="26"/>
          <w:szCs w:val="26"/>
        </w:rPr>
        <w:t>273-ФЗ «О противодействии коррупции», Указом Президента Российской Федерации от 1</w:t>
      </w:r>
      <w:r w:rsidR="00C670C9">
        <w:rPr>
          <w:sz w:val="26"/>
          <w:szCs w:val="26"/>
        </w:rPr>
        <w:t xml:space="preserve"> июля </w:t>
      </w:r>
      <w:r w:rsidRPr="003E7DDB">
        <w:rPr>
          <w:sz w:val="26"/>
          <w:szCs w:val="26"/>
        </w:rPr>
        <w:t xml:space="preserve">2010 </w:t>
      </w:r>
      <w:r w:rsidR="00C670C9">
        <w:rPr>
          <w:sz w:val="26"/>
          <w:szCs w:val="26"/>
        </w:rPr>
        <w:t xml:space="preserve">года </w:t>
      </w:r>
      <w:r w:rsidRPr="003E7DDB">
        <w:rPr>
          <w:sz w:val="26"/>
          <w:szCs w:val="26"/>
        </w:rPr>
        <w:t>№ 821 «</w:t>
      </w:r>
      <w:r w:rsidRPr="003E7DDB">
        <w:t>О Комиссиях</w:t>
      </w:r>
      <w:r w:rsidRPr="003E7DDB">
        <w:rPr>
          <w:sz w:val="26"/>
          <w:szCs w:val="26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интересов»</w:t>
      </w:r>
      <w:bookmarkStart w:id="1" w:name="sub_1002"/>
      <w:bookmarkEnd w:id="0"/>
      <w:r w:rsidRPr="003E7DDB">
        <w:rPr>
          <w:sz w:val="26"/>
          <w:szCs w:val="26"/>
        </w:rPr>
        <w:t xml:space="preserve">, </w:t>
      </w:r>
      <w:hyperlink r:id="rId6" w:history="1">
        <w:r w:rsidRPr="003E7DDB">
          <w:rPr>
            <w:rStyle w:val="ac"/>
            <w:color w:val="auto"/>
            <w:sz w:val="26"/>
            <w:szCs w:val="26"/>
          </w:rPr>
          <w:t>Указом</w:t>
        </w:r>
      </w:hyperlink>
      <w:r w:rsidRPr="003E7DDB">
        <w:rPr>
          <w:sz w:val="26"/>
          <w:szCs w:val="26"/>
        </w:rPr>
        <w:t xml:space="preserve"> Президента Российской Федерации от 22</w:t>
      </w:r>
      <w:r w:rsidR="00C670C9">
        <w:rPr>
          <w:sz w:val="26"/>
          <w:szCs w:val="26"/>
        </w:rPr>
        <w:t xml:space="preserve"> декабря </w:t>
      </w:r>
      <w:r w:rsidRPr="003E7DDB">
        <w:rPr>
          <w:sz w:val="26"/>
          <w:szCs w:val="26"/>
        </w:rPr>
        <w:t>2015</w:t>
      </w:r>
      <w:r w:rsidR="00C670C9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5114DB">
        <w:rPr>
          <w:sz w:val="28"/>
          <w:szCs w:val="28"/>
        </w:rPr>
        <w:t xml:space="preserve">, </w:t>
      </w:r>
      <w:r w:rsidR="005114DB" w:rsidRPr="0059572F">
        <w:rPr>
          <w:color w:val="000000" w:themeColor="text1"/>
          <w:sz w:val="28"/>
          <w:szCs w:val="28"/>
        </w:rPr>
        <w:t>Приказом Департамента социальной политики Чукотского автономного округа от 1 августа 2025 года № 1070 «Об утверждении Положения 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C670C9">
        <w:rPr>
          <w:sz w:val="26"/>
          <w:szCs w:val="26"/>
        </w:rPr>
        <w:t xml:space="preserve">нормативными правовыми </w:t>
      </w:r>
      <w:r w:rsidRPr="003E7DDB">
        <w:rPr>
          <w:sz w:val="26"/>
          <w:szCs w:val="26"/>
        </w:rPr>
        <w:t xml:space="preserve">актами Президента Российской Федерации и Правительства Российской Федерации, нормативными правовыми актами Чукотского автономного округа, настоящим Положением. </w:t>
      </w:r>
      <w:bookmarkStart w:id="2" w:name="sub_1003"/>
      <w:bookmarkEnd w:id="1"/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>1.3. Основной задачей Комиссии является содействие Департаменту:</w:t>
      </w:r>
    </w:p>
    <w:p w:rsidR="00142A23" w:rsidRPr="00BC79DC" w:rsidRDefault="00B13068" w:rsidP="00142A23">
      <w:pPr>
        <w:ind w:firstLine="709"/>
        <w:contextualSpacing/>
        <w:jc w:val="both"/>
        <w:rPr>
          <w:sz w:val="26"/>
          <w:szCs w:val="26"/>
        </w:rPr>
      </w:pPr>
      <w:bookmarkStart w:id="3" w:name="sub_1301"/>
      <w:bookmarkEnd w:id="2"/>
      <w:r w:rsidRPr="00102B13">
        <w:rPr>
          <w:sz w:val="26"/>
          <w:szCs w:val="26"/>
        </w:rPr>
        <w:t xml:space="preserve">1) </w:t>
      </w:r>
      <w:r w:rsidR="00142A23" w:rsidRPr="00102B13">
        <w:rPr>
          <w:sz w:val="26"/>
          <w:szCs w:val="26"/>
        </w:rPr>
        <w:t xml:space="preserve">в обеспечении соблюдения государственными гражданскими служащими Департамента (далее – государственные гражданские служащие),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r w:rsidR="00142A23" w:rsidRPr="00102B13">
        <w:rPr>
          <w:sz w:val="26"/>
          <w:szCs w:val="26"/>
        </w:rPr>
        <w:lastRenderedPageBreak/>
        <w:t>законом от 25 декабря 2008 года № 273-ФЗ «О противодействии коррупции», другими федеральными законами и нормативными правовыми актами Чукотского автономного округа в целях противодействия коррупции</w:t>
      </w:r>
      <w:r w:rsidR="00142A23" w:rsidRPr="00102B13">
        <w:rPr>
          <w:color w:val="FF0000"/>
          <w:sz w:val="26"/>
          <w:szCs w:val="26"/>
        </w:rPr>
        <w:t xml:space="preserve"> </w:t>
      </w:r>
      <w:r w:rsidR="00142A23" w:rsidRPr="00102B13">
        <w:rPr>
          <w:sz w:val="26"/>
          <w:szCs w:val="26"/>
        </w:rPr>
        <w:t>(далее – требования к служебному поведению и (или) требования об урегулировании конфликта интересов)</w:t>
      </w:r>
      <w:r w:rsidR="00102B13" w:rsidRPr="00102B13">
        <w:rPr>
          <w:sz w:val="26"/>
          <w:szCs w:val="26"/>
        </w:rPr>
        <w:t xml:space="preserve">, </w:t>
      </w:r>
      <w:r w:rsidR="005114DB" w:rsidRPr="0059572F">
        <w:rPr>
          <w:sz w:val="28"/>
          <w:szCs w:val="28"/>
        </w:rPr>
        <w:t>а также в обеспечении соблюдения требований об урегулировании конфликта интересов, личной заинтересованности при исполнении должностных обязанностей, которая приводит или может привести к конфликту интересов, руководителями государственных учреждений Чукотского автономного округа, находящихся в ведомственном подчинении Департамента</w:t>
      </w:r>
      <w:r w:rsidR="00142A23" w:rsidRPr="0059572F">
        <w:rPr>
          <w:sz w:val="26"/>
          <w:szCs w:val="26"/>
        </w:rPr>
        <w:t>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>2) в обеспечении исполнения обязанности руководителями государственных учреждений Чукотского автономного округа, находящихся в ведомственном подчинении Департамента, представления сведений о доходах определенной Федеральным законом от 25</w:t>
      </w:r>
      <w:r w:rsidR="00C670C9">
        <w:rPr>
          <w:sz w:val="26"/>
          <w:szCs w:val="26"/>
        </w:rPr>
        <w:t xml:space="preserve"> декабря </w:t>
      </w:r>
      <w:r w:rsidRPr="003E7DDB">
        <w:rPr>
          <w:sz w:val="26"/>
          <w:szCs w:val="26"/>
        </w:rPr>
        <w:t>2008</w:t>
      </w:r>
      <w:r w:rsidR="00C670C9">
        <w:rPr>
          <w:sz w:val="26"/>
          <w:szCs w:val="26"/>
        </w:rPr>
        <w:t xml:space="preserve"> года</w:t>
      </w:r>
      <w:r w:rsidRPr="003E7DDB">
        <w:rPr>
          <w:sz w:val="26"/>
          <w:szCs w:val="26"/>
        </w:rPr>
        <w:t xml:space="preserve"> № 273-ФЗ «О противодействии коррупции», статьей 275 Трудового кодекса Р</w:t>
      </w:r>
      <w:r w:rsidR="00C670C9">
        <w:rPr>
          <w:sz w:val="26"/>
          <w:szCs w:val="26"/>
        </w:rPr>
        <w:t xml:space="preserve">оссийской </w:t>
      </w:r>
      <w:r w:rsidRPr="003E7DDB">
        <w:rPr>
          <w:sz w:val="26"/>
          <w:szCs w:val="26"/>
        </w:rPr>
        <w:t>Ф</w:t>
      </w:r>
      <w:r w:rsidR="00C670C9">
        <w:rPr>
          <w:sz w:val="26"/>
          <w:szCs w:val="26"/>
        </w:rPr>
        <w:t xml:space="preserve">едерации </w:t>
      </w:r>
      <w:r w:rsidRPr="003E7DDB">
        <w:rPr>
          <w:sz w:val="26"/>
          <w:szCs w:val="26"/>
        </w:rPr>
        <w:t>и</w:t>
      </w:r>
      <w:r w:rsidR="00C670C9">
        <w:rPr>
          <w:sz w:val="26"/>
          <w:szCs w:val="26"/>
        </w:rPr>
        <w:t xml:space="preserve"> </w:t>
      </w:r>
      <w:r w:rsidRPr="003E7DDB">
        <w:rPr>
          <w:sz w:val="26"/>
          <w:szCs w:val="26"/>
        </w:rPr>
        <w:t>Постановлением Правительства Чукотского автономного округа от 2</w:t>
      </w:r>
      <w:r w:rsidR="00C670C9">
        <w:rPr>
          <w:sz w:val="26"/>
          <w:szCs w:val="26"/>
        </w:rPr>
        <w:t xml:space="preserve"> июня </w:t>
      </w:r>
      <w:r w:rsidRPr="003E7DDB">
        <w:rPr>
          <w:sz w:val="26"/>
          <w:szCs w:val="26"/>
        </w:rPr>
        <w:t>2014</w:t>
      </w:r>
      <w:r w:rsidR="00C670C9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детей».</w:t>
      </w:r>
    </w:p>
    <w:p w:rsidR="006163B4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4" w:name="sub_1302"/>
      <w:bookmarkEnd w:id="3"/>
      <w:r w:rsidRPr="003E7DDB">
        <w:rPr>
          <w:sz w:val="26"/>
          <w:szCs w:val="26"/>
        </w:rPr>
        <w:t>3) в осуществлении мер по предупреждению коррупции в Департаменте</w:t>
      </w:r>
      <w:r w:rsidR="00102B13">
        <w:rPr>
          <w:sz w:val="26"/>
          <w:szCs w:val="26"/>
        </w:rPr>
        <w:t>.</w:t>
      </w:r>
      <w:r w:rsidR="006163B4" w:rsidRPr="00915AE6">
        <w:rPr>
          <w:sz w:val="28"/>
          <w:szCs w:val="28"/>
        </w:rPr>
        <w:t xml:space="preserve">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5" w:name="sub_1004"/>
      <w:bookmarkEnd w:id="4"/>
      <w:r w:rsidRPr="003E7DDB">
        <w:rPr>
          <w:sz w:val="26"/>
          <w:szCs w:val="26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в Департаменте (далее - должности гражданской службы)</w:t>
      </w:r>
      <w:bookmarkStart w:id="6" w:name="sub_1200"/>
      <w:bookmarkEnd w:id="5"/>
      <w:r w:rsidRPr="003E7DDB">
        <w:rPr>
          <w:sz w:val="26"/>
          <w:szCs w:val="26"/>
        </w:rPr>
        <w:t xml:space="preserve">, а так же, материалы служебных проверок в отношении руководителей государственных учреждений Чукотского автономного округа, находящихся в ведомственном подчинении </w:t>
      </w:r>
      <w:bookmarkStart w:id="7" w:name="sub_201"/>
      <w:r w:rsidRPr="003E7DDB">
        <w:rPr>
          <w:sz w:val="26"/>
          <w:szCs w:val="26"/>
        </w:rPr>
        <w:t>Департамента, по выявленным фактам нарушения законодательства о противодействии коррупции.</w:t>
      </w:r>
      <w:bookmarkEnd w:id="7"/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</w:p>
    <w:bookmarkEnd w:id="6"/>
    <w:p w:rsidR="00B13068" w:rsidRPr="003E7DDB" w:rsidRDefault="00C670C9" w:rsidP="00C670C9">
      <w:pPr>
        <w:suppressAutoHyphens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B13068" w:rsidRPr="003E7DDB">
        <w:rPr>
          <w:b/>
          <w:bCs/>
          <w:sz w:val="26"/>
          <w:szCs w:val="26"/>
        </w:rPr>
        <w:t>Порядок образования Комиссии</w:t>
      </w:r>
    </w:p>
    <w:p w:rsidR="00B13068" w:rsidRPr="003E7DDB" w:rsidRDefault="00B13068" w:rsidP="00B13068">
      <w:pPr>
        <w:ind w:left="1440"/>
        <w:contextualSpacing/>
        <w:rPr>
          <w:b/>
          <w:bCs/>
          <w:sz w:val="26"/>
          <w:szCs w:val="26"/>
        </w:rPr>
      </w:pP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8" w:name="sub_1400"/>
      <w:r w:rsidRPr="003E7DDB">
        <w:rPr>
          <w:sz w:val="26"/>
          <w:szCs w:val="26"/>
        </w:rPr>
        <w:t xml:space="preserve">2.1. Комиссия образуется приказом Департамента. Указанным приказом определяются состав Комиссии и порядок ее работы.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В состав Комиссии входят председатель Комиссии, его заместитель, назначаемый руководителем Департамента из числа членов Комиссии, замещающих должности гражданской службы в Департаменте,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2.2. В состав Комиссии входят: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9" w:name="sub_10081"/>
      <w:r w:rsidRPr="003E7DDB">
        <w:rPr>
          <w:rFonts w:eastAsia="Calibri"/>
          <w:sz w:val="26"/>
          <w:szCs w:val="26"/>
        </w:rPr>
        <w:t xml:space="preserve">а) заместитель руководителя </w:t>
      </w:r>
      <w:r w:rsidRPr="003E7DDB">
        <w:rPr>
          <w:sz w:val="26"/>
          <w:szCs w:val="26"/>
        </w:rPr>
        <w:t xml:space="preserve">Департамента </w:t>
      </w:r>
      <w:r w:rsidRPr="003E7DDB">
        <w:rPr>
          <w:rFonts w:eastAsia="Calibri"/>
          <w:sz w:val="26"/>
          <w:szCs w:val="26"/>
        </w:rPr>
        <w:t>(председатель Комиссии), начальник Управления дополнительного пенсионного обеспечения и государственной службы Департамента (заместитель председателя Комиссии), начальник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(секретарь Комиссии),</w:t>
      </w:r>
      <w:bookmarkEnd w:id="9"/>
      <w:r w:rsidRPr="003E7DDB">
        <w:rPr>
          <w:rFonts w:eastAsia="Calibri"/>
          <w:sz w:val="26"/>
          <w:szCs w:val="26"/>
        </w:rPr>
        <w:t xml:space="preserve"> </w:t>
      </w:r>
      <w:r w:rsidRPr="003E7DDB">
        <w:rPr>
          <w:sz w:val="26"/>
          <w:szCs w:val="26"/>
        </w:rPr>
        <w:t>государственные гражданские служащие Департамента (члены Комиссии);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lastRenderedPageBreak/>
        <w:t>б) представитель Управления по профилактике коррупционных и иных правонарушений Аппарата Губернатора и Правительства Чукотского автономного округа;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0" w:name="sub_2022"/>
      <w:r w:rsidRPr="003E7DDB">
        <w:rPr>
          <w:sz w:val="26"/>
          <w:szCs w:val="26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расположенных на территории Чукотского автономного округа, деятельность которых связана с государ</w:t>
      </w:r>
      <w:bookmarkStart w:id="11" w:name="sub_203"/>
      <w:r w:rsidRPr="003E7DDB">
        <w:rPr>
          <w:sz w:val="26"/>
          <w:szCs w:val="26"/>
        </w:rPr>
        <w:t>ственной службой.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2.3. Начальник Департамента может принять решение о включении в состав Комиссии 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от 4</w:t>
      </w:r>
      <w:r w:rsidR="00C670C9">
        <w:rPr>
          <w:rFonts w:eastAsia="Calibri"/>
          <w:sz w:val="26"/>
          <w:szCs w:val="26"/>
        </w:rPr>
        <w:t xml:space="preserve"> апреля </w:t>
      </w:r>
      <w:r w:rsidRPr="003E7DDB">
        <w:rPr>
          <w:rFonts w:eastAsia="Calibri"/>
          <w:sz w:val="26"/>
          <w:szCs w:val="26"/>
        </w:rPr>
        <w:t>2005 г</w:t>
      </w:r>
      <w:r w:rsidR="00C670C9">
        <w:rPr>
          <w:rFonts w:eastAsia="Calibri"/>
          <w:sz w:val="26"/>
          <w:szCs w:val="26"/>
        </w:rPr>
        <w:t xml:space="preserve">ода </w:t>
      </w:r>
      <w:r w:rsidRPr="003E7DDB">
        <w:rPr>
          <w:rFonts w:eastAsia="Calibri"/>
          <w:sz w:val="26"/>
          <w:szCs w:val="26"/>
        </w:rPr>
        <w:t>№ 32-ФЗ «Об Общественной палате Российской Федерации».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2" w:name="sub_204"/>
      <w:bookmarkEnd w:id="11"/>
      <w:r w:rsidRPr="003E7DDB">
        <w:rPr>
          <w:rFonts w:eastAsia="Calibri"/>
          <w:sz w:val="26"/>
          <w:szCs w:val="26"/>
        </w:rPr>
        <w:t xml:space="preserve">2.4. Лица, указанные в подпункте «б» и «в» пункта 2.2 и в пункте 2.3 </w:t>
      </w:r>
      <w:r w:rsidR="00C670C9">
        <w:rPr>
          <w:rFonts w:eastAsia="Calibri"/>
          <w:sz w:val="26"/>
          <w:szCs w:val="26"/>
        </w:rPr>
        <w:t xml:space="preserve">настоящего </w:t>
      </w:r>
      <w:r w:rsidRPr="003E7DDB">
        <w:rPr>
          <w:rFonts w:eastAsia="Calibri"/>
          <w:sz w:val="26"/>
          <w:szCs w:val="26"/>
        </w:rPr>
        <w:t>раздела, включаются в состав Комиссии в установленном</w:t>
      </w:r>
      <w:r w:rsidR="00C670C9">
        <w:rPr>
          <w:rFonts w:eastAsia="Calibri"/>
          <w:sz w:val="26"/>
          <w:szCs w:val="26"/>
        </w:rPr>
        <w:t xml:space="preserve"> законодательством</w:t>
      </w:r>
      <w:r w:rsidRPr="003E7DDB">
        <w:rPr>
          <w:rFonts w:eastAsia="Calibri"/>
          <w:sz w:val="26"/>
          <w:szCs w:val="26"/>
        </w:rPr>
        <w:t xml:space="preserve">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расположенны</w:t>
      </w:r>
      <w:r w:rsidR="00C670C9">
        <w:rPr>
          <w:rFonts w:eastAsia="Calibri"/>
          <w:sz w:val="26"/>
          <w:szCs w:val="26"/>
        </w:rPr>
        <w:t xml:space="preserve">ми </w:t>
      </w:r>
      <w:r w:rsidRPr="003E7DDB">
        <w:rPr>
          <w:rFonts w:eastAsia="Calibri"/>
          <w:sz w:val="26"/>
          <w:szCs w:val="26"/>
        </w:rPr>
        <w:t>на территории Чукотского автономного округа, с общественным советом, на основании запроса руководителя Департамента. Согласование осуществляется в 10-дневный срок со дня получения запроса.</w:t>
      </w:r>
    </w:p>
    <w:bookmarkEnd w:id="10"/>
    <w:bookmarkEnd w:id="12"/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2.5. Число членов Комиссии, не замещающих должности гражданской службы в Департаменте, должно составлять не менее одной четверти от общего числа членов Комиссии.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2.7. В заседаниях Комиссии с правом совещательного голоса участвуют: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1) непосредственный руководитель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служащих, замещающих в Департаменте должности государственной гражданской службы, аналогичные должности, замещаемой государственным гражданским служащим, в отношении которого Комиссией рассматривается этот вопрос;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2) другие государственные гражданские служащие, замещающие должности гражданской службы в Департаменте;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Департаменте, недопустимо.</w:t>
      </w:r>
    </w:p>
    <w:p w:rsidR="00B13068" w:rsidRPr="003E7DDB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3E7DDB">
        <w:rPr>
          <w:rFonts w:eastAsia="Calibri"/>
          <w:sz w:val="26"/>
          <w:szCs w:val="26"/>
        </w:rPr>
        <w:lastRenderedPageBreak/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13068" w:rsidRPr="003E7DDB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bookmarkEnd w:id="8"/>
    <w:p w:rsidR="00B13068" w:rsidRPr="004F2F0B" w:rsidRDefault="00C670C9" w:rsidP="00C670C9">
      <w:pPr>
        <w:contextualSpacing/>
        <w:jc w:val="center"/>
        <w:rPr>
          <w:b/>
          <w:bCs/>
          <w:strike/>
          <w:sz w:val="26"/>
          <w:szCs w:val="26"/>
        </w:rPr>
      </w:pPr>
      <w:r w:rsidRPr="0059572F">
        <w:rPr>
          <w:b/>
          <w:bCs/>
          <w:sz w:val="26"/>
          <w:szCs w:val="26"/>
        </w:rPr>
        <w:t xml:space="preserve">3. </w:t>
      </w:r>
      <w:r w:rsidR="00B13068" w:rsidRPr="0059572F">
        <w:rPr>
          <w:b/>
          <w:bCs/>
          <w:sz w:val="26"/>
          <w:szCs w:val="26"/>
        </w:rPr>
        <w:t>Порядок работы Комиссии</w:t>
      </w:r>
      <w:r w:rsidR="00BA2792">
        <w:rPr>
          <w:b/>
          <w:bCs/>
          <w:sz w:val="26"/>
          <w:szCs w:val="26"/>
        </w:rPr>
        <w:t xml:space="preserve"> </w:t>
      </w:r>
    </w:p>
    <w:p w:rsidR="00B13068" w:rsidRPr="003E7DDB" w:rsidRDefault="00B13068" w:rsidP="00B13068">
      <w:pPr>
        <w:ind w:firstLine="709"/>
        <w:contextualSpacing/>
        <w:jc w:val="center"/>
        <w:rPr>
          <w:bCs/>
          <w:sz w:val="26"/>
          <w:szCs w:val="26"/>
        </w:rPr>
      </w:pP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3" w:name="sub_1021"/>
      <w:r w:rsidRPr="003069FB">
        <w:rPr>
          <w:sz w:val="26"/>
          <w:szCs w:val="26"/>
        </w:rPr>
        <w:t>3.1</w:t>
      </w:r>
      <w:r w:rsidRPr="00476BA3">
        <w:rPr>
          <w:sz w:val="26"/>
          <w:szCs w:val="26"/>
          <w:u w:val="single"/>
        </w:rPr>
        <w:t xml:space="preserve">. </w:t>
      </w:r>
      <w:r w:rsidRPr="00476BA3">
        <w:rPr>
          <w:bCs/>
          <w:sz w:val="26"/>
          <w:szCs w:val="26"/>
          <w:u w:val="single"/>
        </w:rPr>
        <w:t>Основанием для проведения заседания Комиссии являются</w:t>
      </w:r>
      <w:r w:rsidRPr="003069FB">
        <w:rPr>
          <w:sz w:val="26"/>
          <w:szCs w:val="26"/>
        </w:rPr>
        <w:t>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4" w:name="sub_1211"/>
      <w:bookmarkEnd w:id="13"/>
      <w:r w:rsidRPr="003E7DDB">
        <w:rPr>
          <w:rFonts w:eastAsia="Calibri"/>
          <w:sz w:val="26"/>
          <w:szCs w:val="26"/>
        </w:rPr>
        <w:t xml:space="preserve">1) представление руководителем Департамента </w:t>
      </w:r>
      <w:r w:rsidRPr="003E7DDB">
        <w:rPr>
          <w:rFonts w:eastAsia="Calibri"/>
          <w:bCs/>
          <w:sz w:val="26"/>
          <w:szCs w:val="26"/>
        </w:rPr>
        <w:t>материалов проверки,</w:t>
      </w:r>
      <w:r w:rsidRPr="003E7DDB">
        <w:rPr>
          <w:rFonts w:eastAsia="Calibri"/>
          <w:sz w:val="26"/>
          <w:szCs w:val="26"/>
        </w:rPr>
        <w:t xml:space="preserve"> свидетельствующих:</w:t>
      </w:r>
    </w:p>
    <w:p w:rsidR="00B13068" w:rsidRPr="003E7DDB" w:rsidRDefault="00B13068" w:rsidP="00B13068">
      <w:pPr>
        <w:pStyle w:val="ae"/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E7DDB">
        <w:rPr>
          <w:rFonts w:ascii="Times New Roman" w:hAnsi="Times New Roman" w:cs="Times New Roman"/>
          <w:sz w:val="26"/>
          <w:szCs w:val="26"/>
        </w:rPr>
        <w:t>о представлении государственным гражданским служащим, занимающим должность, включенную в перечень должностей государственной гражданской службы Департамента социальной политики Чукотского автономного округа, недостоверных или неполных сведений, предусмотренных статьей 13.1 и нарушении порядка и сроков предоставления сведений, предусмотренных статьей 13.2. Кодекса Чукотского автономного округа от 24</w:t>
      </w:r>
      <w:r w:rsidR="00C670C9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3E7DDB">
        <w:rPr>
          <w:rFonts w:ascii="Times New Roman" w:hAnsi="Times New Roman" w:cs="Times New Roman"/>
          <w:sz w:val="26"/>
          <w:szCs w:val="26"/>
        </w:rPr>
        <w:t>1998</w:t>
      </w:r>
      <w:r w:rsidR="00C670C9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E7DDB">
        <w:rPr>
          <w:rFonts w:ascii="Times New Roman" w:hAnsi="Times New Roman" w:cs="Times New Roman"/>
          <w:sz w:val="26"/>
          <w:szCs w:val="26"/>
        </w:rPr>
        <w:t>№ 46-ОЗ «О государственной гражданской службе Чукотского автономного округа»;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>о предоставлении руководителем государственного учреждения Чукотского автономного округа, находящегося в ведомственном подчинении Департамента, недостоверных или неполных сведений, предусмотренных Постановлением Правительства Чукотского автономного округа от 2</w:t>
      </w:r>
      <w:r w:rsidR="00C670C9">
        <w:rPr>
          <w:sz w:val="26"/>
          <w:szCs w:val="26"/>
        </w:rPr>
        <w:t xml:space="preserve"> июня </w:t>
      </w:r>
      <w:r w:rsidRPr="003E7DDB">
        <w:rPr>
          <w:sz w:val="26"/>
          <w:szCs w:val="26"/>
        </w:rPr>
        <w:t>2014</w:t>
      </w:r>
      <w:r w:rsidR="00C670C9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о несоблюдении государственным гражданским служащим требований к служебному поведению и (или) требований об урегулировании конфликта интересов</w:t>
      </w:r>
      <w:r w:rsidRPr="003E7DDB">
        <w:rPr>
          <w:sz w:val="26"/>
          <w:szCs w:val="26"/>
        </w:rPr>
        <w:t>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 xml:space="preserve">2) </w:t>
      </w:r>
      <w:r w:rsidRPr="003E7DDB">
        <w:rPr>
          <w:bCs/>
          <w:sz w:val="26"/>
          <w:szCs w:val="26"/>
        </w:rPr>
        <w:t>поступившее в</w:t>
      </w:r>
      <w:r w:rsidRPr="003E7DDB">
        <w:rPr>
          <w:sz w:val="26"/>
          <w:szCs w:val="26"/>
        </w:rPr>
        <w:t xml:space="preserve"> Управление дополнительного пенсионного обеспечения и государственной службы Чукотского автономного округа (далее – Управление):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bCs/>
          <w:sz w:val="26"/>
          <w:szCs w:val="26"/>
        </w:rPr>
        <w:t>обращение гражданина</w:t>
      </w:r>
      <w:r w:rsidRPr="003E7DDB">
        <w:rPr>
          <w:sz w:val="26"/>
          <w:szCs w:val="26"/>
        </w:rPr>
        <w:t>, замещавшего в Департаменте должность государственной гражданской службы, включенную в перечень должностей, утвержд</w:t>
      </w:r>
      <w:r w:rsidR="00BA2792">
        <w:rPr>
          <w:sz w:val="26"/>
          <w:szCs w:val="26"/>
        </w:rPr>
        <w:t>аемый п</w:t>
      </w:r>
      <w:r w:rsidRPr="003E7DDB">
        <w:rPr>
          <w:sz w:val="26"/>
          <w:szCs w:val="26"/>
        </w:rPr>
        <w:t xml:space="preserve">риказом Департамента </w:t>
      </w:r>
      <w:r w:rsidR="00BA2792">
        <w:rPr>
          <w:sz w:val="26"/>
          <w:szCs w:val="26"/>
        </w:rPr>
        <w:t>о</w:t>
      </w:r>
      <w:r w:rsidRPr="003E7DDB">
        <w:rPr>
          <w:sz w:val="26"/>
          <w:szCs w:val="26"/>
        </w:rPr>
        <w:t>б утверждении Перечня должностей государственных гражданских служащих Департамента социальной политики Чукотского автономного округа, на которых распространяется действие статьи 12 Федеральн</w:t>
      </w:r>
      <w:r w:rsidR="00BA2792">
        <w:rPr>
          <w:sz w:val="26"/>
          <w:szCs w:val="26"/>
        </w:rPr>
        <w:t xml:space="preserve">ого </w:t>
      </w:r>
      <w:r w:rsidRPr="003E7DDB">
        <w:rPr>
          <w:sz w:val="26"/>
          <w:szCs w:val="26"/>
        </w:rPr>
        <w:t>закон</w:t>
      </w:r>
      <w:r w:rsidR="00BA2792">
        <w:rPr>
          <w:sz w:val="26"/>
          <w:szCs w:val="26"/>
        </w:rPr>
        <w:t xml:space="preserve">а </w:t>
      </w:r>
      <w:r w:rsidRPr="003E7DDB">
        <w:rPr>
          <w:sz w:val="26"/>
          <w:szCs w:val="26"/>
        </w:rPr>
        <w:t>от 25</w:t>
      </w:r>
      <w:r w:rsidR="00BA2792">
        <w:rPr>
          <w:sz w:val="26"/>
          <w:szCs w:val="26"/>
        </w:rPr>
        <w:t xml:space="preserve"> декабря </w:t>
      </w:r>
      <w:r w:rsidRPr="003E7DDB">
        <w:rPr>
          <w:sz w:val="26"/>
          <w:szCs w:val="26"/>
        </w:rPr>
        <w:t>2008</w:t>
      </w:r>
      <w:r w:rsidR="00BA2792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 273-ФЗ «О противодействии коррупции»,</w:t>
      </w:r>
      <w:r w:rsidRPr="003E7DDB">
        <w:rPr>
          <w:rFonts w:eastAsia="Calibri"/>
          <w:sz w:val="26"/>
          <w:szCs w:val="26"/>
        </w:rPr>
        <w:t xml:space="preserve"> а так же, </w:t>
      </w:r>
      <w:r w:rsidRPr="003E7DDB">
        <w:rPr>
          <w:sz w:val="26"/>
          <w:szCs w:val="26"/>
        </w:rPr>
        <w:t>гражданина, замещавшего в Департаменте должность государственной службы, и планирующего свое увольнение с государственной службы,</w:t>
      </w:r>
      <w:r w:rsidRPr="003E7DDB">
        <w:rPr>
          <w:rFonts w:eastAsia="Calibri"/>
          <w:sz w:val="26"/>
          <w:szCs w:val="26"/>
        </w:rPr>
        <w:t xml:space="preserve"> о даче согласия на замещение должности в коммерческой </w:t>
      </w:r>
      <w:r w:rsidRPr="003E7DDB">
        <w:rPr>
          <w:sz w:val="26"/>
          <w:szCs w:val="26"/>
        </w:rPr>
        <w:t xml:space="preserve">или некоммерческой организации, на условиях </w:t>
      </w:r>
      <w:r w:rsidRPr="003E7DDB">
        <w:rPr>
          <w:rFonts w:eastAsia="Calibri"/>
          <w:sz w:val="26"/>
          <w:szCs w:val="26"/>
        </w:rPr>
        <w:t xml:space="preserve">трудового договора либо на выполнение работ или оказание услуг на условиях гражданско-правового договора, </w:t>
      </w:r>
      <w:r w:rsidRPr="003E7DDB">
        <w:rPr>
          <w:sz w:val="26"/>
          <w:szCs w:val="26"/>
        </w:rPr>
        <w:t xml:space="preserve">если отдельные функции по государственному управлению данной организацией входили в должностные (служебные) обязанности государственного служащего </w:t>
      </w:r>
      <w:r w:rsidRPr="003E7DDB">
        <w:rPr>
          <w:rFonts w:eastAsia="Calibri"/>
          <w:sz w:val="26"/>
          <w:szCs w:val="26"/>
        </w:rPr>
        <w:t>в течение</w:t>
      </w:r>
      <w:r w:rsidRPr="003E7DDB">
        <w:rPr>
          <w:sz w:val="26"/>
          <w:szCs w:val="26"/>
        </w:rPr>
        <w:t xml:space="preserve"> двух лет </w:t>
      </w:r>
      <w:r w:rsidRPr="003E7DDB">
        <w:rPr>
          <w:rFonts w:eastAsia="Calibri"/>
          <w:sz w:val="26"/>
          <w:szCs w:val="26"/>
        </w:rPr>
        <w:t>после</w:t>
      </w:r>
      <w:r w:rsidRPr="003E7DDB">
        <w:rPr>
          <w:sz w:val="26"/>
          <w:szCs w:val="26"/>
        </w:rPr>
        <w:t xml:space="preserve"> увольнения с государственной службы (Приложение 1 к настоящему Положению);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bCs/>
          <w:sz w:val="26"/>
          <w:szCs w:val="26"/>
        </w:rPr>
        <w:t>заявление государственного</w:t>
      </w:r>
      <w:r w:rsidRPr="003E7DDB">
        <w:rPr>
          <w:sz w:val="26"/>
          <w:szCs w:val="26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 к настоящему Положению);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 xml:space="preserve">заявление государственного служащего о невозможности выполнить требования Федерального закона </w:t>
      </w:r>
      <w:r w:rsidRPr="003E7DDB">
        <w:rPr>
          <w:rFonts w:eastAsia="Calibri"/>
          <w:sz w:val="26"/>
          <w:szCs w:val="26"/>
        </w:rPr>
        <w:t>от 7</w:t>
      </w:r>
      <w:r w:rsidR="00BA2792">
        <w:rPr>
          <w:rFonts w:eastAsia="Calibri"/>
          <w:sz w:val="26"/>
          <w:szCs w:val="26"/>
        </w:rPr>
        <w:t xml:space="preserve"> мая </w:t>
      </w:r>
      <w:r w:rsidRPr="003E7DDB">
        <w:rPr>
          <w:rFonts w:eastAsia="Calibri"/>
          <w:sz w:val="26"/>
          <w:szCs w:val="26"/>
        </w:rPr>
        <w:t>2013</w:t>
      </w:r>
      <w:r w:rsidR="00BA2792">
        <w:rPr>
          <w:rFonts w:eastAsia="Calibri"/>
          <w:sz w:val="26"/>
          <w:szCs w:val="26"/>
        </w:rPr>
        <w:t xml:space="preserve"> года</w:t>
      </w:r>
      <w:r w:rsidRPr="003E7DDB">
        <w:rPr>
          <w:rFonts w:eastAsia="Calibri"/>
          <w:sz w:val="26"/>
          <w:szCs w:val="26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(Приложение 3 к настоящему Положению);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bCs/>
          <w:sz w:val="26"/>
          <w:szCs w:val="26"/>
        </w:rPr>
        <w:t>уведомление государственного</w:t>
      </w:r>
      <w:r w:rsidRPr="003E7DDB">
        <w:rPr>
          <w:sz w:val="26"/>
          <w:szCs w:val="26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4 к настоящему Положению);</w:t>
      </w:r>
    </w:p>
    <w:p w:rsidR="001C10EB" w:rsidRPr="00BC79DC" w:rsidRDefault="00B13068" w:rsidP="001C10EB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3) </w:t>
      </w:r>
      <w:r w:rsidRPr="00592A64">
        <w:rPr>
          <w:rFonts w:eastAsia="Calibri"/>
          <w:bCs/>
          <w:sz w:val="26"/>
          <w:szCs w:val="26"/>
          <w:u w:val="single"/>
        </w:rPr>
        <w:t>представление руководител</w:t>
      </w:r>
      <w:r w:rsidR="005160E5" w:rsidRPr="00592A64">
        <w:rPr>
          <w:rFonts w:eastAsia="Calibri"/>
          <w:bCs/>
          <w:sz w:val="26"/>
          <w:szCs w:val="26"/>
          <w:u w:val="single"/>
        </w:rPr>
        <w:t>я</w:t>
      </w:r>
      <w:r w:rsidRPr="00592A64">
        <w:rPr>
          <w:rFonts w:eastAsia="Calibri"/>
          <w:sz w:val="26"/>
          <w:szCs w:val="26"/>
          <w:u w:val="single"/>
        </w:rPr>
        <w:t xml:space="preserve"> </w:t>
      </w:r>
      <w:r w:rsidRPr="00592A64">
        <w:rPr>
          <w:sz w:val="26"/>
          <w:szCs w:val="26"/>
          <w:u w:val="single"/>
        </w:rPr>
        <w:t>Департамента</w:t>
      </w:r>
      <w:r w:rsidRPr="00592A64">
        <w:rPr>
          <w:rFonts w:eastAsia="Calibri"/>
          <w:sz w:val="26"/>
          <w:szCs w:val="26"/>
          <w:u w:val="single"/>
        </w:rPr>
        <w:t xml:space="preserve"> или любого члена Комиссии, </w:t>
      </w:r>
      <w:r w:rsidRPr="00592A64">
        <w:rPr>
          <w:rFonts w:eastAsia="Calibri"/>
          <w:bCs/>
          <w:sz w:val="26"/>
          <w:szCs w:val="26"/>
          <w:u w:val="single"/>
        </w:rPr>
        <w:t>касающееся</w:t>
      </w:r>
      <w:r w:rsidRPr="003E7DDB">
        <w:rPr>
          <w:rFonts w:eastAsia="Calibri"/>
          <w:sz w:val="26"/>
          <w:szCs w:val="26"/>
        </w:rPr>
        <w:t xml:space="preserve"> обеспечения </w:t>
      </w:r>
      <w:r w:rsidRPr="003E7DDB">
        <w:rPr>
          <w:rFonts w:eastAsia="Calibri"/>
          <w:bCs/>
          <w:sz w:val="26"/>
          <w:szCs w:val="26"/>
        </w:rPr>
        <w:t xml:space="preserve">соблюдения </w:t>
      </w:r>
      <w:r w:rsidRPr="003E7DDB">
        <w:rPr>
          <w:rFonts w:eastAsia="Calibri"/>
          <w:sz w:val="26"/>
          <w:szCs w:val="26"/>
        </w:rPr>
        <w:t xml:space="preserve">государственным служащим </w:t>
      </w:r>
      <w:r w:rsidRPr="003E7DDB">
        <w:rPr>
          <w:rFonts w:eastAsia="Calibri"/>
          <w:bCs/>
          <w:sz w:val="26"/>
          <w:szCs w:val="26"/>
        </w:rPr>
        <w:t xml:space="preserve">требований к служебному поведению </w:t>
      </w:r>
      <w:r w:rsidRPr="003E7DDB">
        <w:rPr>
          <w:rFonts w:eastAsia="Calibri"/>
          <w:sz w:val="26"/>
          <w:szCs w:val="26"/>
        </w:rPr>
        <w:t xml:space="preserve">и (или) требований об урегулировании конфликта интересов либо осуществления в </w:t>
      </w:r>
      <w:r w:rsidRPr="003E7DDB">
        <w:rPr>
          <w:sz w:val="26"/>
          <w:szCs w:val="26"/>
        </w:rPr>
        <w:t>Департаменте</w:t>
      </w:r>
      <w:r w:rsidRPr="003E7DDB">
        <w:rPr>
          <w:rFonts w:eastAsia="Calibri"/>
          <w:sz w:val="26"/>
          <w:szCs w:val="26"/>
        </w:rPr>
        <w:t xml:space="preserve"> мер по предупреждению коррупции</w:t>
      </w:r>
      <w:r w:rsidR="001C10EB" w:rsidRPr="0059572F">
        <w:rPr>
          <w:rFonts w:eastAsia="Calibri"/>
          <w:sz w:val="26"/>
          <w:szCs w:val="26"/>
        </w:rPr>
        <w:t>,</w:t>
      </w:r>
      <w:r w:rsidR="001C10EB" w:rsidRPr="0059572F">
        <w:rPr>
          <w:sz w:val="26"/>
          <w:szCs w:val="26"/>
        </w:rPr>
        <w:t xml:space="preserve"> </w:t>
      </w:r>
      <w:r w:rsidR="00E16EDD" w:rsidRPr="0059572F">
        <w:rPr>
          <w:sz w:val="28"/>
          <w:szCs w:val="28"/>
        </w:rPr>
        <w:t>а также обеспечения соблюдения требований об урегулировании конфликта интересов, личной заинтересованности при исполнении должностных обязанностей, которая приводит или может привести к конфликту интересов, руководителями государственных учреждений Чукотского автономного округа, находящихся в ведомственном подчинении Департамента</w:t>
      </w:r>
      <w:r w:rsidR="00550561" w:rsidRPr="0059572F">
        <w:rPr>
          <w:sz w:val="26"/>
          <w:szCs w:val="26"/>
        </w:rPr>
        <w:t>;</w:t>
      </w:r>
    </w:p>
    <w:p w:rsidR="00B13068" w:rsidRPr="003E7DDB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4) </w:t>
      </w:r>
      <w:r w:rsidRPr="003E7DDB">
        <w:rPr>
          <w:rFonts w:eastAsia="Calibri"/>
          <w:bCs/>
          <w:sz w:val="26"/>
          <w:szCs w:val="26"/>
        </w:rPr>
        <w:t>поступившее</w:t>
      </w:r>
      <w:r w:rsidRPr="003E7DDB">
        <w:rPr>
          <w:rFonts w:eastAsia="Calibri"/>
          <w:sz w:val="26"/>
          <w:szCs w:val="26"/>
        </w:rPr>
        <w:t xml:space="preserve"> в соответствии с частью 4 статьи 12 Федерального закона от 25</w:t>
      </w:r>
      <w:r w:rsidR="00BA2792">
        <w:rPr>
          <w:rFonts w:eastAsia="Calibri"/>
          <w:sz w:val="26"/>
          <w:szCs w:val="26"/>
        </w:rPr>
        <w:t xml:space="preserve"> декабря </w:t>
      </w:r>
      <w:r w:rsidRPr="003E7DDB">
        <w:rPr>
          <w:rFonts w:eastAsia="Calibri"/>
          <w:sz w:val="26"/>
          <w:szCs w:val="26"/>
        </w:rPr>
        <w:t>2008</w:t>
      </w:r>
      <w:r w:rsidR="00BA2792">
        <w:rPr>
          <w:rFonts w:eastAsia="Calibri"/>
          <w:sz w:val="26"/>
          <w:szCs w:val="26"/>
        </w:rPr>
        <w:t xml:space="preserve"> года</w:t>
      </w:r>
      <w:r w:rsidRPr="003E7DDB">
        <w:rPr>
          <w:rFonts w:eastAsia="Calibri"/>
          <w:sz w:val="26"/>
          <w:szCs w:val="26"/>
        </w:rPr>
        <w:t xml:space="preserve"> № 273-ФЗ «О противодействии коррупции» и статьей 64.1 Трудового кодекса Российской Федерации </w:t>
      </w:r>
      <w:r w:rsidRPr="003E7DDB">
        <w:rPr>
          <w:rFonts w:eastAsia="Calibri"/>
          <w:bCs/>
          <w:sz w:val="26"/>
          <w:szCs w:val="26"/>
        </w:rPr>
        <w:t xml:space="preserve">в </w:t>
      </w:r>
      <w:r w:rsidRPr="003E7DDB">
        <w:rPr>
          <w:bCs/>
          <w:sz w:val="26"/>
          <w:szCs w:val="26"/>
        </w:rPr>
        <w:t xml:space="preserve">Департамент </w:t>
      </w:r>
      <w:r w:rsidRPr="003E7DDB">
        <w:rPr>
          <w:rFonts w:eastAsia="Calibri"/>
          <w:bCs/>
          <w:sz w:val="26"/>
          <w:szCs w:val="26"/>
        </w:rPr>
        <w:t xml:space="preserve">уведомление </w:t>
      </w:r>
      <w:r w:rsidRPr="003E7DDB">
        <w:rPr>
          <w:rFonts w:eastAsia="Calibri"/>
          <w:sz w:val="26"/>
          <w:szCs w:val="26"/>
        </w:rPr>
        <w:t xml:space="preserve">коммерческой или некоммерческой организации </w:t>
      </w:r>
      <w:r w:rsidRPr="003E7DDB">
        <w:rPr>
          <w:rFonts w:eastAsia="Calibri"/>
          <w:bCs/>
          <w:sz w:val="26"/>
          <w:szCs w:val="26"/>
        </w:rPr>
        <w:t>о заключении с гражданином</w:t>
      </w:r>
      <w:r w:rsidRPr="003E7DDB">
        <w:rPr>
          <w:rFonts w:eastAsia="Calibri"/>
          <w:sz w:val="26"/>
          <w:szCs w:val="26"/>
        </w:rPr>
        <w:t xml:space="preserve">, замещавшим должность государственной службы в государственном органе, </w:t>
      </w:r>
      <w:r w:rsidRPr="003E7DDB">
        <w:rPr>
          <w:rFonts w:eastAsia="Calibri"/>
          <w:bCs/>
          <w:sz w:val="26"/>
          <w:szCs w:val="26"/>
        </w:rPr>
        <w:t xml:space="preserve">трудового или гражданско-правового договора на выполнение работ </w:t>
      </w:r>
      <w:r w:rsidRPr="003E7DDB">
        <w:rPr>
          <w:rFonts w:eastAsia="Calibri"/>
          <w:sz w:val="26"/>
          <w:szCs w:val="26"/>
        </w:rPr>
        <w:t>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организацией, или,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BA2792">
        <w:rPr>
          <w:rFonts w:eastAsia="Calibri"/>
          <w:sz w:val="26"/>
          <w:szCs w:val="26"/>
        </w:rPr>
        <w:t>;</w:t>
      </w:r>
    </w:p>
    <w:p w:rsidR="00B13068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3E7DDB">
        <w:rPr>
          <w:rFonts w:eastAsia="Calibri"/>
          <w:sz w:val="26"/>
          <w:szCs w:val="26"/>
        </w:rPr>
        <w:t>5) осуществлении в государственном органе мер по предупреждению коррупции</w:t>
      </w:r>
      <w:r w:rsidR="003310E2">
        <w:rPr>
          <w:rFonts w:eastAsia="Calibri"/>
          <w:sz w:val="26"/>
          <w:szCs w:val="26"/>
        </w:rPr>
        <w:t>;</w:t>
      </w:r>
    </w:p>
    <w:p w:rsidR="003310E2" w:rsidRPr="006F157E" w:rsidRDefault="003310E2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rFonts w:eastAsia="Calibri"/>
          <w:sz w:val="26"/>
          <w:szCs w:val="26"/>
        </w:rPr>
        <w:t>6)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13068" w:rsidRPr="00C17D30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5" w:name="sub_1024"/>
      <w:bookmarkEnd w:id="14"/>
      <w:r w:rsidRPr="003E7DDB">
        <w:rPr>
          <w:sz w:val="26"/>
          <w:szCs w:val="26"/>
        </w:rPr>
        <w:t xml:space="preserve"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</w:t>
      </w:r>
      <w:r w:rsidRPr="00C17D30">
        <w:rPr>
          <w:sz w:val="26"/>
          <w:szCs w:val="26"/>
        </w:rPr>
        <w:t>служебной дисциплины.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C17D30">
        <w:rPr>
          <w:sz w:val="26"/>
          <w:szCs w:val="26"/>
        </w:rPr>
        <w:t>3.3.</w:t>
      </w:r>
      <w:bookmarkStart w:id="16" w:name="sub_1025"/>
      <w:bookmarkEnd w:id="15"/>
      <w:r w:rsidRPr="00C17D30">
        <w:rPr>
          <w:sz w:val="26"/>
          <w:szCs w:val="26"/>
        </w:rPr>
        <w:t xml:space="preserve"> Обращение, указанное в абзаце втором подпункта 2 пункта 3.1</w:t>
      </w:r>
      <w:r w:rsidR="00BA2792" w:rsidRPr="00C17D30">
        <w:rPr>
          <w:sz w:val="26"/>
          <w:szCs w:val="26"/>
        </w:rPr>
        <w:t xml:space="preserve"> </w:t>
      </w:r>
      <w:r w:rsidRPr="00C17D30">
        <w:rPr>
          <w:sz w:val="26"/>
          <w:szCs w:val="26"/>
        </w:rPr>
        <w:t>настоящего</w:t>
      </w:r>
      <w:r w:rsidR="00BA2792">
        <w:rPr>
          <w:sz w:val="26"/>
          <w:szCs w:val="26"/>
        </w:rPr>
        <w:t xml:space="preserve"> раздела</w:t>
      </w:r>
      <w:r w:rsidRPr="003E7DDB">
        <w:rPr>
          <w:sz w:val="26"/>
          <w:szCs w:val="26"/>
        </w:rPr>
        <w:t>, подается гражданином, замещавшим должность государственной службы в Департаменте, в Управление дополнительного пенсионного обеспечения и государственной службы Департамента.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дополнительного пенсионного обеспечения и государственной службы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</w:t>
      </w:r>
      <w:r w:rsidR="00BA2792">
        <w:rPr>
          <w:sz w:val="26"/>
          <w:szCs w:val="26"/>
        </w:rPr>
        <w:t xml:space="preserve"> декабря </w:t>
      </w:r>
      <w:r w:rsidRPr="003E7DDB">
        <w:rPr>
          <w:sz w:val="26"/>
          <w:szCs w:val="26"/>
        </w:rPr>
        <w:t>2008</w:t>
      </w:r>
      <w:r w:rsidR="00BA2792">
        <w:rPr>
          <w:sz w:val="26"/>
          <w:szCs w:val="26"/>
        </w:rPr>
        <w:t xml:space="preserve"> года </w:t>
      </w:r>
      <w:r w:rsidRPr="003E7DDB">
        <w:rPr>
          <w:sz w:val="26"/>
          <w:szCs w:val="26"/>
        </w:rPr>
        <w:t>№</w:t>
      </w:r>
      <w:r w:rsidR="00BA2792">
        <w:rPr>
          <w:sz w:val="26"/>
          <w:szCs w:val="26"/>
        </w:rPr>
        <w:t xml:space="preserve"> </w:t>
      </w:r>
      <w:r w:rsidRPr="003E7DDB">
        <w:rPr>
          <w:sz w:val="26"/>
          <w:szCs w:val="26"/>
        </w:rPr>
        <w:t>273-ФЗ «О противодействии коррупции».</w:t>
      </w:r>
    </w:p>
    <w:p w:rsidR="00B13068" w:rsidRPr="00C17D30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C17D30">
        <w:rPr>
          <w:sz w:val="26"/>
          <w:szCs w:val="26"/>
        </w:rPr>
        <w:t>Обращение, указанное в абзаце втором подпункта 2 пункта 3.1 настоящего</w:t>
      </w:r>
      <w:r w:rsidR="00BA2792" w:rsidRPr="00C17D30">
        <w:rPr>
          <w:sz w:val="26"/>
          <w:szCs w:val="26"/>
        </w:rPr>
        <w:t xml:space="preserve"> раздела</w:t>
      </w:r>
      <w:r w:rsidRPr="00C17D30">
        <w:rPr>
          <w:sz w:val="26"/>
          <w:szCs w:val="26"/>
        </w:rPr>
        <w:t xml:space="preserve">, может быть подано государственным служащим, планирующим свое увольнение с государственной службы, и подлежит рассмотрению </w:t>
      </w:r>
      <w:r w:rsidR="00BA2792" w:rsidRPr="00C17D30">
        <w:rPr>
          <w:sz w:val="26"/>
          <w:szCs w:val="26"/>
        </w:rPr>
        <w:t>К</w:t>
      </w:r>
      <w:r w:rsidRPr="00C17D30">
        <w:rPr>
          <w:sz w:val="26"/>
          <w:szCs w:val="26"/>
        </w:rPr>
        <w:t>омиссией в соответствии с настоящим Положением.</w:t>
      </w:r>
    </w:p>
    <w:p w:rsidR="00AD678D" w:rsidRPr="00507C40" w:rsidRDefault="00AD678D" w:rsidP="00AD678D">
      <w:pPr>
        <w:ind w:firstLine="709"/>
        <w:contextualSpacing/>
        <w:jc w:val="both"/>
        <w:rPr>
          <w:color w:val="FF0000"/>
          <w:sz w:val="26"/>
          <w:szCs w:val="26"/>
        </w:rPr>
      </w:pPr>
      <w:r w:rsidRPr="00507C40">
        <w:rPr>
          <w:sz w:val="26"/>
          <w:szCs w:val="26"/>
        </w:rPr>
        <w:t xml:space="preserve">3.4. Уведомления, указанные в абзаце пятом подпункта 2 и подпункте 6 пункта 3.1. настоящего Положения, рассматриваются </w:t>
      </w:r>
      <w:r w:rsidR="00FB1CC2" w:rsidRPr="00507C40">
        <w:rPr>
          <w:sz w:val="26"/>
          <w:szCs w:val="26"/>
        </w:rPr>
        <w:t>Управлением дополнительного пенсионного обеспечения и государствен</w:t>
      </w:r>
      <w:r w:rsidR="00476BA3">
        <w:rPr>
          <w:sz w:val="26"/>
          <w:szCs w:val="26"/>
        </w:rPr>
        <w:t>н</w:t>
      </w:r>
      <w:r w:rsidR="00FB1CC2" w:rsidRPr="00507C40">
        <w:rPr>
          <w:sz w:val="26"/>
          <w:szCs w:val="26"/>
        </w:rPr>
        <w:t>ой службы Департамента</w:t>
      </w:r>
      <w:r w:rsidRPr="00507C40">
        <w:rPr>
          <w:sz w:val="26"/>
          <w:szCs w:val="26"/>
        </w:rPr>
        <w:t>, которое осуществляет подготовку мотивированных заключений по результатам рассмотрения уведомлений</w:t>
      </w:r>
      <w:r w:rsidRPr="00507C40">
        <w:rPr>
          <w:color w:val="FF0000"/>
          <w:sz w:val="26"/>
          <w:szCs w:val="26"/>
        </w:rPr>
        <w:t>.</w:t>
      </w:r>
    </w:p>
    <w:p w:rsidR="00B13068" w:rsidRPr="00507C40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>3.5. Уведомление, указанное в абзаце пятом подпункта 2 пункта 3.1</w:t>
      </w:r>
      <w:r w:rsidR="00725C65" w:rsidRPr="00507C40">
        <w:rPr>
          <w:sz w:val="26"/>
          <w:szCs w:val="26"/>
        </w:rPr>
        <w:t xml:space="preserve"> </w:t>
      </w:r>
      <w:r w:rsidRPr="00507C40">
        <w:rPr>
          <w:sz w:val="26"/>
          <w:szCs w:val="26"/>
        </w:rPr>
        <w:t>настоящего</w:t>
      </w:r>
      <w:r w:rsidR="00725C65" w:rsidRPr="00507C40">
        <w:rPr>
          <w:sz w:val="26"/>
          <w:szCs w:val="26"/>
        </w:rPr>
        <w:t xml:space="preserve"> раздела</w:t>
      </w:r>
      <w:r w:rsidRPr="00507C40">
        <w:rPr>
          <w:sz w:val="26"/>
          <w:szCs w:val="26"/>
        </w:rPr>
        <w:t>, рассматривается Управлением дополнительного пенсионного обеспечения и государственной службы Департамента, который осуществляет подготовку мотивированного заключения по результатам рассмотрения уведомления.</w:t>
      </w:r>
    </w:p>
    <w:p w:rsidR="00B13068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 xml:space="preserve">3.6. При подготовке мотивированного заключения по результатам рассмотрения обращения, указанного в абзаце втором подпункта 2 пункта 3.1 настоящего </w:t>
      </w:r>
      <w:r w:rsidR="00725C65" w:rsidRPr="00507C40">
        <w:rPr>
          <w:sz w:val="26"/>
          <w:szCs w:val="26"/>
        </w:rPr>
        <w:t>раздела</w:t>
      </w:r>
      <w:r w:rsidRPr="00507C40">
        <w:rPr>
          <w:sz w:val="26"/>
          <w:szCs w:val="26"/>
        </w:rPr>
        <w:t>, или уведомлений, указанных в абзаце пятом подпункта 2 и подпункт</w:t>
      </w:r>
      <w:r w:rsidR="006F157E" w:rsidRPr="00507C40">
        <w:rPr>
          <w:sz w:val="26"/>
          <w:szCs w:val="26"/>
        </w:rPr>
        <w:t>ах</w:t>
      </w:r>
      <w:r w:rsidRPr="00507C40">
        <w:rPr>
          <w:sz w:val="26"/>
          <w:szCs w:val="26"/>
        </w:rPr>
        <w:t xml:space="preserve"> 4</w:t>
      </w:r>
      <w:r w:rsidR="006F157E" w:rsidRPr="00507C40">
        <w:rPr>
          <w:sz w:val="26"/>
          <w:szCs w:val="26"/>
        </w:rPr>
        <w:t xml:space="preserve"> и 6</w:t>
      </w:r>
      <w:r w:rsidRPr="00507C40">
        <w:rPr>
          <w:sz w:val="26"/>
          <w:szCs w:val="26"/>
        </w:rPr>
        <w:t xml:space="preserve"> пункта 3.1 настоящего</w:t>
      </w:r>
      <w:r w:rsidRPr="00C17D30">
        <w:rPr>
          <w:sz w:val="26"/>
          <w:szCs w:val="26"/>
        </w:rPr>
        <w:t xml:space="preserve"> </w:t>
      </w:r>
      <w:r w:rsidR="00725C65" w:rsidRPr="00C17D30">
        <w:rPr>
          <w:sz w:val="26"/>
          <w:szCs w:val="26"/>
        </w:rPr>
        <w:t>раздела</w:t>
      </w:r>
      <w:r w:rsidRPr="00C17D30">
        <w:rPr>
          <w:sz w:val="26"/>
          <w:szCs w:val="26"/>
        </w:rPr>
        <w:t>, должностные лица Управления дополнительного пенсионного обеспечения и государственной</w:t>
      </w:r>
      <w:r w:rsidRPr="003E7DDB">
        <w:rPr>
          <w:sz w:val="26"/>
          <w:szCs w:val="26"/>
        </w:rPr>
        <w:t xml:space="preserve"> службы Департамента, имеют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 w:rsidR="00725C65">
        <w:rPr>
          <w:sz w:val="26"/>
          <w:szCs w:val="26"/>
        </w:rPr>
        <w:t>начальник</w:t>
      </w:r>
      <w:r w:rsidRPr="003E7DDB">
        <w:rPr>
          <w:sz w:val="26"/>
          <w:szCs w:val="26"/>
        </w:rPr>
        <w:t xml:space="preserve"> Департамента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20F46" w:rsidRPr="00507C40" w:rsidRDefault="00420F46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 xml:space="preserve">3.6.1. Мотивированные заключения, предусмотренные пунктами 3.3, 3.4 и 3.5 настоящего </w:t>
      </w:r>
      <w:r w:rsidR="00E93202" w:rsidRPr="00507C40">
        <w:rPr>
          <w:sz w:val="26"/>
          <w:szCs w:val="26"/>
        </w:rPr>
        <w:t>раздела</w:t>
      </w:r>
      <w:r w:rsidRPr="00507C40">
        <w:rPr>
          <w:sz w:val="26"/>
          <w:szCs w:val="26"/>
        </w:rPr>
        <w:t>, должны содержать:</w:t>
      </w:r>
    </w:p>
    <w:p w:rsidR="00420F46" w:rsidRPr="00507C40" w:rsidRDefault="00420F46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 xml:space="preserve">1) информацию, изложенную в обращениях или уведомлениях, </w:t>
      </w:r>
      <w:r w:rsidR="00E93202" w:rsidRPr="00507C40">
        <w:rPr>
          <w:sz w:val="26"/>
          <w:szCs w:val="26"/>
        </w:rPr>
        <w:t xml:space="preserve">указанных в абзаце втором и пятом подпункта 2 и подпунктах 4 и 6 пункта 3.1 </w:t>
      </w:r>
      <w:r w:rsidRPr="00507C40">
        <w:rPr>
          <w:sz w:val="26"/>
          <w:szCs w:val="26"/>
        </w:rPr>
        <w:t xml:space="preserve">настоящего </w:t>
      </w:r>
      <w:r w:rsidR="00E93202" w:rsidRPr="00507C40">
        <w:rPr>
          <w:sz w:val="26"/>
          <w:szCs w:val="26"/>
        </w:rPr>
        <w:t>раздела;</w:t>
      </w:r>
    </w:p>
    <w:p w:rsidR="00E93202" w:rsidRPr="00507C40" w:rsidRDefault="00E93202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93202" w:rsidRDefault="00E93202" w:rsidP="00B13068">
      <w:pPr>
        <w:ind w:firstLine="709"/>
        <w:contextualSpacing/>
        <w:jc w:val="both"/>
        <w:rPr>
          <w:sz w:val="26"/>
          <w:szCs w:val="26"/>
        </w:rPr>
      </w:pPr>
      <w:r w:rsidRPr="00507C40">
        <w:rPr>
          <w:sz w:val="26"/>
          <w:szCs w:val="26"/>
        </w:rPr>
        <w:t>3)</w:t>
      </w:r>
      <w:r w:rsidRPr="00507C40">
        <w:t xml:space="preserve"> </w:t>
      </w:r>
      <w:r w:rsidRPr="00507C40">
        <w:rPr>
          <w:sz w:val="26"/>
          <w:szCs w:val="26"/>
        </w:rPr>
        <w:t xml:space="preserve">мотивированный вывод по результатам предварительного рассмотрения обращений и уведомлений, указанных в абзаце втором и пятом подпункта 2 и подпунктах 4 и 6 пункта 3.1 настоящего раздела, а также рекомендации для принятия одного из решений в соответствии с пунктами </w:t>
      </w:r>
      <w:r w:rsidR="009E60DD" w:rsidRPr="00507C40">
        <w:rPr>
          <w:sz w:val="26"/>
          <w:szCs w:val="26"/>
        </w:rPr>
        <w:t>3.17</w:t>
      </w:r>
      <w:r w:rsidRPr="00507C40">
        <w:rPr>
          <w:sz w:val="26"/>
          <w:szCs w:val="26"/>
        </w:rPr>
        <w:t xml:space="preserve">, </w:t>
      </w:r>
      <w:r w:rsidR="009E60DD" w:rsidRPr="00507C40">
        <w:rPr>
          <w:sz w:val="26"/>
          <w:szCs w:val="26"/>
        </w:rPr>
        <w:t>3.20</w:t>
      </w:r>
      <w:r w:rsidRPr="00507C40">
        <w:rPr>
          <w:sz w:val="26"/>
          <w:szCs w:val="26"/>
        </w:rPr>
        <w:t xml:space="preserve">, </w:t>
      </w:r>
      <w:r w:rsidR="009E60DD" w:rsidRPr="00507C40">
        <w:rPr>
          <w:sz w:val="26"/>
          <w:szCs w:val="26"/>
        </w:rPr>
        <w:t>3.20.1</w:t>
      </w:r>
      <w:r w:rsidRPr="00507C40">
        <w:rPr>
          <w:sz w:val="26"/>
          <w:szCs w:val="26"/>
        </w:rPr>
        <w:t xml:space="preserve">, </w:t>
      </w:r>
      <w:r w:rsidR="008C3ACB" w:rsidRPr="00507C40">
        <w:rPr>
          <w:sz w:val="26"/>
          <w:szCs w:val="26"/>
        </w:rPr>
        <w:t>3.22</w:t>
      </w:r>
      <w:r w:rsidRPr="00507C40">
        <w:rPr>
          <w:sz w:val="26"/>
          <w:szCs w:val="26"/>
        </w:rPr>
        <w:t xml:space="preserve"> настоящего Положения или иного решения.</w:t>
      </w:r>
      <w:r>
        <w:rPr>
          <w:sz w:val="26"/>
          <w:szCs w:val="26"/>
        </w:rPr>
        <w:t xml:space="preserve">  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3.7. Председатель Комиссии при поступлении к нему в порядке, предусмотренном приказом Департамента, информации, содержащей основания для проведения заседания Комиссии:</w:t>
      </w:r>
    </w:p>
    <w:p w:rsidR="00725C65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3E7DDB">
        <w:rPr>
          <w:rFonts w:eastAsia="Calibri"/>
          <w:sz w:val="26"/>
          <w:szCs w:val="26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3.8 и 3.9</w:t>
      </w:r>
      <w:r w:rsidR="00725C65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</w:rPr>
        <w:t>настоящего</w:t>
      </w:r>
      <w:r w:rsidR="00725C65">
        <w:rPr>
          <w:rFonts w:eastAsia="Calibri"/>
          <w:sz w:val="26"/>
          <w:szCs w:val="26"/>
        </w:rPr>
        <w:t xml:space="preserve"> раздела;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2) организует ознакомление государственного гражданского служащего, </w:t>
      </w:r>
      <w:r w:rsidRPr="003E7DDB">
        <w:rPr>
          <w:sz w:val="26"/>
          <w:szCs w:val="26"/>
        </w:rPr>
        <w:t xml:space="preserve">руководителя государственного учреждения Чукотского автономного округа, находящегося в ведомственном подчинении Департамента, </w:t>
      </w:r>
      <w:r w:rsidRPr="003E7DDB">
        <w:rPr>
          <w:rFonts w:eastAsia="Calibri"/>
          <w:sz w:val="26"/>
          <w:szCs w:val="26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требований законодательства о противодействии коррупции, его представителя, членов Комиссии и других лиц, участвующих в заседании Комиссии, с информацией, поступившей в </w:t>
      </w:r>
      <w:r w:rsidRPr="003E7DDB">
        <w:rPr>
          <w:sz w:val="26"/>
          <w:szCs w:val="26"/>
        </w:rPr>
        <w:t xml:space="preserve">Управление дополнительного пенсионного обеспечения и государственной службы Департамента, </w:t>
      </w:r>
      <w:r w:rsidRPr="003E7DDB">
        <w:rPr>
          <w:rFonts w:eastAsia="Calibri"/>
          <w:sz w:val="26"/>
          <w:szCs w:val="26"/>
        </w:rPr>
        <w:t>и с результатами проверки;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3) рассматривает ходатайства о приглашении на заседание Комиссии лиц, указанных в подпункте 2 пункта 2.7 </w:t>
      </w:r>
      <w:r w:rsidR="00725C65">
        <w:rPr>
          <w:rFonts w:eastAsia="Calibri"/>
          <w:sz w:val="26"/>
          <w:szCs w:val="26"/>
        </w:rPr>
        <w:t xml:space="preserve">раздела 2 </w:t>
      </w:r>
      <w:r w:rsidRPr="003E7DDB">
        <w:rPr>
          <w:rFonts w:eastAsia="Calibri"/>
          <w:sz w:val="26"/>
          <w:szCs w:val="26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13068" w:rsidRPr="00507C40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3.8. Заседание Комиссии по рассмотрению </w:t>
      </w:r>
      <w:r w:rsidRPr="003E7DDB">
        <w:rPr>
          <w:rFonts w:eastAsia="Calibri"/>
          <w:sz w:val="26"/>
          <w:szCs w:val="26"/>
          <w:shd w:val="clear" w:color="auto" w:fill="FFFFFF"/>
        </w:rPr>
        <w:t>заявлений, указанных</w:t>
      </w:r>
      <w:r w:rsidRPr="003E7DDB">
        <w:rPr>
          <w:rFonts w:eastAsia="Calibri"/>
          <w:sz w:val="26"/>
          <w:szCs w:val="26"/>
        </w:rPr>
        <w:t xml:space="preserve"> в абзацах</w:t>
      </w:r>
      <w:hyperlink w:anchor="sub_101623" w:history="1">
        <w:r w:rsidRPr="003E7DDB">
          <w:rPr>
            <w:rStyle w:val="ab"/>
            <w:rFonts w:eastAsia="Calibri"/>
            <w:color w:val="auto"/>
            <w:sz w:val="26"/>
            <w:szCs w:val="26"/>
          </w:rPr>
          <w:t xml:space="preserve"> </w:t>
        </w:r>
      </w:hyperlink>
      <w:r w:rsidRPr="003E7DDB">
        <w:rPr>
          <w:rFonts w:eastAsia="Calibri"/>
          <w:sz w:val="26"/>
          <w:szCs w:val="26"/>
        </w:rPr>
        <w:t>третьем и четвертом подпункта 2 пункта 3.1 настоящего</w:t>
      </w:r>
      <w:r w:rsidR="00725C65">
        <w:rPr>
          <w:rFonts w:eastAsia="Calibri"/>
          <w:sz w:val="26"/>
          <w:szCs w:val="26"/>
        </w:rPr>
        <w:t xml:space="preserve"> раздела</w:t>
      </w:r>
      <w:r w:rsidRPr="003E7DDB">
        <w:rPr>
          <w:rFonts w:eastAsia="Calibri"/>
          <w:sz w:val="26"/>
          <w:szCs w:val="26"/>
        </w:rPr>
        <w:t xml:space="preserve">, проводится не позднее одного месяца со дня истечения срока, установленного для представления </w:t>
      </w:r>
      <w:r w:rsidRPr="00507C40">
        <w:rPr>
          <w:rFonts w:eastAsia="Calibri"/>
          <w:sz w:val="26"/>
          <w:szCs w:val="26"/>
        </w:rPr>
        <w:t>сведений о доходах, об имуществе и обязательствах имущественного характера.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17" w:name="sub_182"/>
      <w:r w:rsidRPr="00507C40">
        <w:rPr>
          <w:rFonts w:eastAsia="Calibri"/>
          <w:sz w:val="26"/>
          <w:szCs w:val="26"/>
        </w:rPr>
        <w:t>3.9. Уведомлени</w:t>
      </w:r>
      <w:r w:rsidR="00874682" w:rsidRPr="00507C40">
        <w:rPr>
          <w:rFonts w:eastAsia="Calibri"/>
          <w:sz w:val="26"/>
          <w:szCs w:val="26"/>
        </w:rPr>
        <w:t>я</w:t>
      </w:r>
      <w:r w:rsidRPr="00507C40">
        <w:rPr>
          <w:rFonts w:eastAsia="Calibri"/>
          <w:sz w:val="26"/>
          <w:szCs w:val="26"/>
        </w:rPr>
        <w:t>, указанн</w:t>
      </w:r>
      <w:r w:rsidR="00874682" w:rsidRPr="00507C40">
        <w:rPr>
          <w:rFonts w:eastAsia="Calibri"/>
          <w:sz w:val="26"/>
          <w:szCs w:val="26"/>
        </w:rPr>
        <w:t>ые</w:t>
      </w:r>
      <w:r w:rsidRPr="00507C40">
        <w:rPr>
          <w:rFonts w:eastAsia="Calibri"/>
          <w:sz w:val="26"/>
          <w:szCs w:val="26"/>
        </w:rPr>
        <w:t xml:space="preserve"> в </w:t>
      </w:r>
      <w:r w:rsidRPr="00507C40">
        <w:rPr>
          <w:sz w:val="26"/>
          <w:szCs w:val="26"/>
        </w:rPr>
        <w:t>подпункт</w:t>
      </w:r>
      <w:r w:rsidR="00874682" w:rsidRPr="00507C40">
        <w:rPr>
          <w:sz w:val="26"/>
          <w:szCs w:val="26"/>
        </w:rPr>
        <w:t>ах</w:t>
      </w:r>
      <w:r w:rsidRPr="00507C40">
        <w:rPr>
          <w:sz w:val="26"/>
          <w:szCs w:val="26"/>
        </w:rPr>
        <w:t xml:space="preserve"> 4 </w:t>
      </w:r>
      <w:r w:rsidR="00874682" w:rsidRPr="00507C40">
        <w:rPr>
          <w:sz w:val="26"/>
          <w:szCs w:val="26"/>
        </w:rPr>
        <w:t xml:space="preserve">и 6 </w:t>
      </w:r>
      <w:r w:rsidRPr="00507C40">
        <w:rPr>
          <w:sz w:val="26"/>
          <w:szCs w:val="26"/>
        </w:rPr>
        <w:t>пункта 3.1</w:t>
      </w:r>
      <w:r w:rsidRPr="00507C40">
        <w:rPr>
          <w:rFonts w:eastAsia="Calibri"/>
          <w:sz w:val="26"/>
          <w:szCs w:val="26"/>
        </w:rPr>
        <w:t xml:space="preserve"> настоящего </w:t>
      </w:r>
      <w:r w:rsidR="00725C65" w:rsidRPr="00507C40">
        <w:rPr>
          <w:rFonts w:eastAsia="Calibri"/>
          <w:sz w:val="26"/>
          <w:szCs w:val="26"/>
        </w:rPr>
        <w:t>раздела</w:t>
      </w:r>
      <w:r w:rsidRPr="00507C40">
        <w:rPr>
          <w:rFonts w:eastAsia="Calibri"/>
          <w:sz w:val="26"/>
          <w:szCs w:val="26"/>
        </w:rPr>
        <w:t>, рассматривается</w:t>
      </w:r>
      <w:r w:rsidR="00874682" w:rsidRPr="00507C40">
        <w:rPr>
          <w:rFonts w:eastAsia="Calibri"/>
          <w:sz w:val="26"/>
          <w:szCs w:val="26"/>
        </w:rPr>
        <w:t>, как правило,</w:t>
      </w:r>
      <w:r w:rsidRPr="00507C40">
        <w:rPr>
          <w:rFonts w:eastAsia="Calibri"/>
          <w:sz w:val="26"/>
          <w:szCs w:val="26"/>
        </w:rPr>
        <w:t xml:space="preserve"> на очередном (плановом) заседании Комиссии.</w:t>
      </w:r>
      <w:bookmarkEnd w:id="17"/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3.10. Заседание Комиссии проводится в присутствии государственного гражданского служащего, </w:t>
      </w:r>
      <w:r w:rsidRPr="003E7DDB">
        <w:rPr>
          <w:sz w:val="26"/>
          <w:szCs w:val="26"/>
        </w:rPr>
        <w:t xml:space="preserve">руководителя государственного учреждения Чукотского автономного округа, находящегося в ведомственном подчинении Департамента, или гражданина, </w:t>
      </w:r>
      <w:r w:rsidRPr="003E7DDB">
        <w:rPr>
          <w:rFonts w:eastAsia="Calibri"/>
          <w:sz w:val="26"/>
          <w:szCs w:val="26"/>
        </w:rPr>
        <w:t xml:space="preserve">замещавшего должность государственной службы в государственном органе,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  <w:shd w:val="clear" w:color="auto" w:fill="FFFFFF"/>
        </w:rPr>
        <w:t>О намерении</w:t>
      </w:r>
      <w:r w:rsidRPr="003E7DDB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  <w:shd w:val="clear" w:color="auto" w:fill="FFFFFF"/>
        </w:rPr>
        <w:t>лично присутствовать</w:t>
      </w:r>
      <w:r w:rsidRPr="003E7DDB">
        <w:rPr>
          <w:rFonts w:eastAsia="Calibri"/>
          <w:sz w:val="26"/>
          <w:szCs w:val="26"/>
        </w:rPr>
        <w:t xml:space="preserve"> на </w:t>
      </w:r>
      <w:r w:rsidRPr="003E7DDB">
        <w:rPr>
          <w:rFonts w:eastAsia="Calibri"/>
          <w:sz w:val="26"/>
          <w:szCs w:val="26"/>
          <w:shd w:val="clear" w:color="auto" w:fill="FFFFFF"/>
        </w:rPr>
        <w:t>заседании</w:t>
      </w:r>
      <w:r w:rsidRPr="003E7DDB">
        <w:rPr>
          <w:rFonts w:eastAsia="Calibri"/>
          <w:sz w:val="26"/>
          <w:szCs w:val="26"/>
        </w:rPr>
        <w:t xml:space="preserve"> Комиссии </w:t>
      </w:r>
      <w:r w:rsidRPr="003E7DDB">
        <w:rPr>
          <w:rFonts w:eastAsia="Calibri"/>
          <w:sz w:val="26"/>
          <w:szCs w:val="26"/>
          <w:shd w:val="clear" w:color="auto" w:fill="FFFFFF"/>
        </w:rPr>
        <w:t>государственный служащий, или гражданин указывают</w:t>
      </w:r>
      <w:r w:rsidRPr="003E7DDB">
        <w:rPr>
          <w:rFonts w:eastAsia="Calibri"/>
          <w:sz w:val="26"/>
          <w:szCs w:val="26"/>
        </w:rPr>
        <w:t xml:space="preserve"> в </w:t>
      </w:r>
      <w:r w:rsidRPr="003E7DDB">
        <w:rPr>
          <w:rFonts w:eastAsia="Calibri"/>
          <w:sz w:val="26"/>
          <w:szCs w:val="26"/>
          <w:shd w:val="clear" w:color="auto" w:fill="FFFFFF"/>
        </w:rPr>
        <w:t>обращении, заявлении или уведомлении,</w:t>
      </w:r>
      <w:r w:rsidRPr="003E7DDB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  <w:shd w:val="clear" w:color="auto" w:fill="FFFFFF"/>
        </w:rPr>
        <w:t>представляемых</w:t>
      </w:r>
      <w:r w:rsidRPr="003E7DDB">
        <w:rPr>
          <w:rFonts w:eastAsia="Calibri"/>
          <w:sz w:val="26"/>
          <w:szCs w:val="26"/>
        </w:rPr>
        <w:t xml:space="preserve"> </w:t>
      </w:r>
      <w:r w:rsidRPr="00507C40">
        <w:rPr>
          <w:rFonts w:eastAsia="Calibri"/>
          <w:sz w:val="26"/>
          <w:szCs w:val="26"/>
        </w:rPr>
        <w:t xml:space="preserve">в </w:t>
      </w:r>
      <w:r w:rsidRPr="00507C40">
        <w:rPr>
          <w:rFonts w:eastAsia="Calibri"/>
          <w:sz w:val="26"/>
          <w:szCs w:val="26"/>
          <w:shd w:val="clear" w:color="auto" w:fill="FFFFFF"/>
        </w:rPr>
        <w:t>соответствии с подпункт</w:t>
      </w:r>
      <w:r w:rsidR="00874682" w:rsidRPr="00507C40">
        <w:rPr>
          <w:rFonts w:eastAsia="Calibri"/>
          <w:sz w:val="26"/>
          <w:szCs w:val="26"/>
          <w:shd w:val="clear" w:color="auto" w:fill="FFFFFF"/>
        </w:rPr>
        <w:t>ами</w:t>
      </w:r>
      <w:r w:rsidRPr="00507C40">
        <w:rPr>
          <w:rFonts w:eastAsia="Calibri"/>
          <w:sz w:val="26"/>
          <w:szCs w:val="26"/>
          <w:shd w:val="clear" w:color="auto" w:fill="FFFFFF"/>
        </w:rPr>
        <w:t xml:space="preserve"> 2 </w:t>
      </w:r>
      <w:r w:rsidR="00874682" w:rsidRPr="00507C40">
        <w:rPr>
          <w:rFonts w:eastAsia="Calibri"/>
          <w:sz w:val="26"/>
          <w:szCs w:val="26"/>
          <w:shd w:val="clear" w:color="auto" w:fill="FFFFFF"/>
        </w:rPr>
        <w:t xml:space="preserve">и 6 </w:t>
      </w:r>
      <w:r w:rsidRPr="00507C40">
        <w:rPr>
          <w:rFonts w:eastAsia="Calibri"/>
          <w:sz w:val="26"/>
          <w:szCs w:val="26"/>
          <w:shd w:val="clear" w:color="auto" w:fill="FFFFFF"/>
        </w:rPr>
        <w:t>пункт</w:t>
      </w:r>
      <w:r w:rsidR="00874682" w:rsidRPr="00507C40">
        <w:rPr>
          <w:rFonts w:eastAsia="Calibri"/>
          <w:sz w:val="26"/>
          <w:szCs w:val="26"/>
          <w:shd w:val="clear" w:color="auto" w:fill="FFFFFF"/>
        </w:rPr>
        <w:t>а</w:t>
      </w:r>
      <w:r w:rsidRPr="00507C40">
        <w:rPr>
          <w:rFonts w:eastAsia="Calibri"/>
          <w:sz w:val="26"/>
          <w:szCs w:val="26"/>
          <w:shd w:val="clear" w:color="auto" w:fill="FFFFFF"/>
        </w:rPr>
        <w:t xml:space="preserve"> 3.1 настоящего</w:t>
      </w:r>
      <w:r w:rsidR="00725C65" w:rsidRPr="00507C40">
        <w:rPr>
          <w:rFonts w:eastAsia="Calibri"/>
          <w:sz w:val="26"/>
          <w:szCs w:val="26"/>
          <w:shd w:val="clear" w:color="auto" w:fill="FFFFFF"/>
        </w:rPr>
        <w:t xml:space="preserve"> раздела</w:t>
      </w:r>
      <w:r w:rsidRPr="00507C40">
        <w:rPr>
          <w:rFonts w:eastAsia="Calibri"/>
          <w:sz w:val="26"/>
          <w:szCs w:val="26"/>
          <w:shd w:val="clear" w:color="auto" w:fill="FFFFFF"/>
        </w:rPr>
        <w:t>.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</w:t>
      </w:r>
    </w:p>
    <w:p w:rsidR="00B13068" w:rsidRDefault="00E16EDD" w:rsidP="00B13068">
      <w:pPr>
        <w:ind w:firstLine="709"/>
        <w:contextualSpacing/>
        <w:jc w:val="both"/>
        <w:rPr>
          <w:sz w:val="26"/>
          <w:szCs w:val="26"/>
        </w:rPr>
      </w:pPr>
      <w:r w:rsidRPr="0059572F">
        <w:rPr>
          <w:sz w:val="28"/>
          <w:szCs w:val="28"/>
        </w:rPr>
        <w:t xml:space="preserve">О намерении лично присутствовать на заседании Комиссии руководитель государственного учреждения Чукотского автономного округа, находящегося в ведомственном подчинении Департамента, указывает при ознакомлении с представлением </w:t>
      </w:r>
      <w:r w:rsidRPr="0059572F">
        <w:rPr>
          <w:rFonts w:eastAsia="Calibri"/>
          <w:bCs/>
          <w:sz w:val="28"/>
          <w:szCs w:val="28"/>
        </w:rPr>
        <w:t>руководителя</w:t>
      </w:r>
      <w:r w:rsidRPr="0059572F">
        <w:rPr>
          <w:rFonts w:eastAsia="Calibri"/>
          <w:sz w:val="28"/>
          <w:szCs w:val="28"/>
        </w:rPr>
        <w:t xml:space="preserve"> </w:t>
      </w:r>
      <w:r w:rsidRPr="0059572F">
        <w:rPr>
          <w:sz w:val="28"/>
          <w:szCs w:val="28"/>
        </w:rPr>
        <w:t>Департамента</w:t>
      </w:r>
      <w:r w:rsidRPr="0059572F">
        <w:rPr>
          <w:rFonts w:eastAsia="Calibri"/>
          <w:sz w:val="28"/>
          <w:szCs w:val="28"/>
        </w:rPr>
        <w:t xml:space="preserve"> или любого члена Комиссии</w:t>
      </w:r>
      <w:r w:rsidRPr="0059572F">
        <w:rPr>
          <w:sz w:val="28"/>
          <w:szCs w:val="28"/>
        </w:rPr>
        <w:t>.</w:t>
      </w:r>
      <w:bookmarkStart w:id="18" w:name="_GoBack"/>
      <w:bookmarkEnd w:id="18"/>
      <w:r w:rsidR="00B13068" w:rsidRPr="003E7DDB">
        <w:rPr>
          <w:sz w:val="26"/>
          <w:szCs w:val="26"/>
        </w:rPr>
        <w:t xml:space="preserve"> </w:t>
      </w:r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bookmarkStart w:id="19" w:name="sub_10191"/>
      <w:r w:rsidRPr="003E7DDB">
        <w:rPr>
          <w:rFonts w:eastAsia="Calibri"/>
          <w:sz w:val="26"/>
          <w:szCs w:val="26"/>
          <w:shd w:val="clear" w:color="auto" w:fill="FFFFFF"/>
        </w:rPr>
        <w:t>3.11. Заседания Комиссии могут проводиться в отсутствие:</w:t>
      </w:r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bookmarkStart w:id="20" w:name="sub_101911"/>
      <w:bookmarkEnd w:id="19"/>
      <w:r w:rsidRPr="003E7DDB">
        <w:rPr>
          <w:rFonts w:eastAsia="Calibri"/>
          <w:sz w:val="26"/>
          <w:szCs w:val="26"/>
          <w:shd w:val="clear" w:color="auto" w:fill="FFFFFF"/>
        </w:rPr>
        <w:t xml:space="preserve">государственного служащего или гражданина в случае, если в обращении, заявлении или уведомлении, предусмотренных </w:t>
      </w:r>
      <w:r w:rsidR="00F23C04" w:rsidRPr="00507C40">
        <w:rPr>
          <w:rFonts w:eastAsia="Calibri"/>
          <w:sz w:val="26"/>
          <w:szCs w:val="26"/>
          <w:shd w:val="clear" w:color="auto" w:fill="FFFFFF"/>
        </w:rPr>
        <w:t>подпунктами 2 и 6 пункта 3.1 настоящего раздела</w:t>
      </w:r>
      <w:r w:rsidRPr="00507C40">
        <w:rPr>
          <w:rFonts w:eastAsia="Calibri"/>
          <w:sz w:val="26"/>
          <w:szCs w:val="26"/>
          <w:shd w:val="clear" w:color="auto" w:fill="FFFFFF"/>
        </w:rPr>
        <w:t>,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не содержится указания о намерении государственного служащего или гражданина лично присутствовать на заседании Комиссии;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21" w:name="sub_101912"/>
      <w:bookmarkEnd w:id="20"/>
      <w:r w:rsidRPr="003E7DDB">
        <w:rPr>
          <w:rFonts w:eastAsia="Calibri"/>
          <w:sz w:val="26"/>
          <w:szCs w:val="26"/>
          <w:shd w:val="clear" w:color="auto" w:fill="FFFFFF"/>
        </w:rPr>
        <w:t xml:space="preserve">государственного служащего, </w:t>
      </w:r>
      <w:r w:rsidRPr="003E7DDB">
        <w:rPr>
          <w:sz w:val="26"/>
          <w:szCs w:val="26"/>
        </w:rPr>
        <w:t xml:space="preserve">руководителя государственного учреждения Чукотского автономного округа, находящегося в ведомственном подчинении Департамента, </w:t>
      </w:r>
      <w:r w:rsidRPr="003E7DDB">
        <w:rPr>
          <w:rFonts w:eastAsia="Calibri"/>
          <w:sz w:val="26"/>
          <w:szCs w:val="26"/>
          <w:shd w:val="clear" w:color="auto" w:fill="FFFFFF"/>
        </w:rPr>
        <w:t>или гражданина, намеревавшихся лично присутствовать на заседании Комиссии и надлежащим образом извещенных о времени и месте его проведения, но не явившихся на заседание</w:t>
      </w:r>
      <w:r w:rsidRPr="003E7DDB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  <w:shd w:val="clear" w:color="auto" w:fill="FFFFFF"/>
        </w:rPr>
        <w:t>Комиссии.</w:t>
      </w:r>
      <w:bookmarkEnd w:id="21"/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3.12. На заседании Комиссии заслушиваются пояснения государственного гражданского служащего (с его согласия), </w:t>
      </w:r>
      <w:r w:rsidRPr="003E7DDB">
        <w:rPr>
          <w:sz w:val="26"/>
          <w:szCs w:val="26"/>
        </w:rPr>
        <w:t xml:space="preserve">руководителя государственного учреждения Чукотского автономного округа, находящегося в ведомственном подчинении Департамента </w:t>
      </w:r>
      <w:r w:rsidRPr="003E7DDB">
        <w:rPr>
          <w:rFonts w:eastAsia="Calibri"/>
          <w:sz w:val="26"/>
          <w:szCs w:val="26"/>
        </w:rPr>
        <w:t>(с его согласия)</w:t>
      </w:r>
      <w:r w:rsidRPr="003E7DDB">
        <w:rPr>
          <w:sz w:val="26"/>
          <w:szCs w:val="26"/>
        </w:rPr>
        <w:t>,</w:t>
      </w:r>
      <w:r w:rsidRPr="003E7DDB">
        <w:rPr>
          <w:rFonts w:eastAsia="Calibri"/>
          <w:sz w:val="26"/>
          <w:szCs w:val="26"/>
        </w:rPr>
        <w:t xml:space="preserve"> или гражданина, замещавшего должность государственной службы в государственном органе (с их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13068" w:rsidRPr="00142A23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142A23">
        <w:rPr>
          <w:rFonts w:eastAsia="Calibri"/>
          <w:sz w:val="26"/>
          <w:szCs w:val="26"/>
        </w:rPr>
        <w:t>3.14. По итогам рассмотрения вопроса, указанного в абзаце втором подпункта 1 пункта 3.1</w:t>
      </w:r>
      <w:r w:rsidR="00725C65" w:rsidRPr="00142A23">
        <w:rPr>
          <w:rFonts w:eastAsia="Calibri"/>
          <w:sz w:val="26"/>
          <w:szCs w:val="26"/>
        </w:rPr>
        <w:t xml:space="preserve"> </w:t>
      </w:r>
      <w:r w:rsidRPr="00142A23">
        <w:rPr>
          <w:rFonts w:eastAsia="Calibri"/>
          <w:sz w:val="26"/>
          <w:szCs w:val="26"/>
        </w:rPr>
        <w:t>настоящего</w:t>
      </w:r>
      <w:r w:rsidR="00725C65" w:rsidRPr="00142A23">
        <w:rPr>
          <w:rFonts w:eastAsia="Calibri"/>
          <w:sz w:val="26"/>
          <w:szCs w:val="26"/>
        </w:rPr>
        <w:t xml:space="preserve"> раздела</w:t>
      </w:r>
      <w:r w:rsidRPr="00142A23">
        <w:rPr>
          <w:rFonts w:eastAsia="Calibri"/>
          <w:sz w:val="26"/>
          <w:szCs w:val="26"/>
        </w:rPr>
        <w:t>, Комиссия принимает одно из следующих решений:</w:t>
      </w:r>
    </w:p>
    <w:p w:rsidR="00B13068" w:rsidRPr="00142A23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142A23">
        <w:rPr>
          <w:rFonts w:eastAsia="Calibri"/>
          <w:sz w:val="26"/>
          <w:szCs w:val="26"/>
        </w:rPr>
        <w:t xml:space="preserve">1) установить, что сведения, представленные государственным гражданским служащим в соответствии со статьей 13.1 Кодекса Чукотского автономного округа </w:t>
      </w:r>
      <w:r w:rsidR="00725C65" w:rsidRPr="00142A23">
        <w:rPr>
          <w:rFonts w:eastAsia="Calibri"/>
          <w:sz w:val="26"/>
          <w:szCs w:val="26"/>
        </w:rPr>
        <w:t>о</w:t>
      </w:r>
      <w:r w:rsidRPr="00142A23">
        <w:rPr>
          <w:rFonts w:eastAsia="Calibri"/>
          <w:sz w:val="26"/>
          <w:szCs w:val="26"/>
        </w:rPr>
        <w:t xml:space="preserve"> государственной гражданской службе Чукотского автономного округа</w:t>
      </w:r>
      <w:r w:rsidR="00725C65" w:rsidRPr="00142A23">
        <w:rPr>
          <w:rFonts w:eastAsia="Calibri"/>
          <w:sz w:val="26"/>
          <w:szCs w:val="26"/>
        </w:rPr>
        <w:t xml:space="preserve">, </w:t>
      </w:r>
      <w:r w:rsidRPr="00142A23">
        <w:rPr>
          <w:rFonts w:eastAsia="Calibri"/>
          <w:sz w:val="26"/>
          <w:szCs w:val="26"/>
        </w:rPr>
        <w:t>являются достоверными и полными, основания для применения к государственному гражданскому служащему мер ответственности отсутствуют;</w:t>
      </w:r>
    </w:p>
    <w:p w:rsidR="00B13068" w:rsidRPr="00142A23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142A23">
        <w:rPr>
          <w:rFonts w:eastAsia="Calibri"/>
          <w:sz w:val="26"/>
          <w:szCs w:val="26"/>
        </w:rPr>
        <w:t xml:space="preserve">2) установить, что сведения, представленные государственным гражданским служащим в соответствии со статьей 13.1 Кодекса Чукотского автономного округа </w:t>
      </w:r>
      <w:r w:rsidR="00725C65" w:rsidRPr="00142A23">
        <w:rPr>
          <w:rFonts w:eastAsia="Calibri"/>
          <w:sz w:val="26"/>
          <w:szCs w:val="26"/>
        </w:rPr>
        <w:t>о</w:t>
      </w:r>
      <w:r w:rsidRPr="00142A23">
        <w:rPr>
          <w:rFonts w:eastAsia="Calibri"/>
          <w:sz w:val="26"/>
          <w:szCs w:val="26"/>
        </w:rPr>
        <w:t xml:space="preserve"> государственной гражданской службе Чукотского автономного округа, являются недостоверными и (или) неполными. В этом случае Комиссия рекомендует </w:t>
      </w:r>
      <w:r w:rsidR="00107F3C" w:rsidRPr="00142A23">
        <w:rPr>
          <w:rFonts w:eastAsia="Calibri"/>
          <w:sz w:val="26"/>
          <w:szCs w:val="26"/>
        </w:rPr>
        <w:t xml:space="preserve">начальнику </w:t>
      </w:r>
      <w:r w:rsidRPr="00142A23">
        <w:rPr>
          <w:rFonts w:eastAsia="Calibri"/>
          <w:sz w:val="26"/>
          <w:szCs w:val="26"/>
        </w:rPr>
        <w:t>Департамента применить к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3.15. По итогам рассмотрения вопроса, указанного в абзаце четвертом подпункта 1 пункта 3.1 настоящего </w:t>
      </w:r>
      <w:r w:rsidR="00107F3C">
        <w:rPr>
          <w:rFonts w:eastAsia="Calibri"/>
          <w:sz w:val="26"/>
          <w:szCs w:val="26"/>
        </w:rPr>
        <w:t>раздела</w:t>
      </w:r>
      <w:r w:rsidRPr="003E7DDB">
        <w:rPr>
          <w:rFonts w:eastAsia="Calibri"/>
          <w:sz w:val="26"/>
          <w:szCs w:val="26"/>
        </w:rPr>
        <w:t>, Комиссия принимает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1)</w:t>
      </w:r>
      <w:r w:rsidR="00107F3C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</w:rPr>
        <w:t xml:space="preserve">установить, что сведения, представленные </w:t>
      </w:r>
      <w:r w:rsidRPr="003E7DDB">
        <w:rPr>
          <w:sz w:val="26"/>
          <w:szCs w:val="26"/>
        </w:rPr>
        <w:t xml:space="preserve">руководителем государственного учреждения Чукотского автономного округа, находящегося в ведомственном подчинении Департамента, </w:t>
      </w:r>
      <w:r w:rsidRPr="003E7DDB">
        <w:rPr>
          <w:rFonts w:eastAsia="Calibri"/>
          <w:sz w:val="26"/>
          <w:szCs w:val="26"/>
        </w:rPr>
        <w:t xml:space="preserve">в соответствии с </w:t>
      </w:r>
      <w:r w:rsidRPr="003E7DDB">
        <w:rPr>
          <w:sz w:val="26"/>
          <w:szCs w:val="26"/>
        </w:rPr>
        <w:t>Постановлением Правительства Чукотского автономного округа от 2 июня 2014 г</w:t>
      </w:r>
      <w:r w:rsidR="00107F3C">
        <w:rPr>
          <w:sz w:val="26"/>
          <w:szCs w:val="26"/>
        </w:rPr>
        <w:t>ода</w:t>
      </w:r>
      <w:r w:rsidRPr="003E7DDB">
        <w:rPr>
          <w:sz w:val="26"/>
          <w:szCs w:val="26"/>
        </w:rPr>
        <w:t xml:space="preserve">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детей», </w:t>
      </w:r>
      <w:r w:rsidRPr="003E7DDB">
        <w:rPr>
          <w:rFonts w:eastAsia="Calibri"/>
          <w:sz w:val="26"/>
          <w:szCs w:val="26"/>
        </w:rPr>
        <w:t>являются достоверными и полными.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В этом случае основания для применения к </w:t>
      </w:r>
      <w:r w:rsidRPr="003E7DDB">
        <w:rPr>
          <w:sz w:val="26"/>
          <w:szCs w:val="26"/>
        </w:rPr>
        <w:t>руководителю государственного учреждения Чукотского автономного округа</w:t>
      </w:r>
      <w:r w:rsidRPr="003E7DDB">
        <w:rPr>
          <w:rFonts w:eastAsia="Calibri"/>
          <w:sz w:val="26"/>
          <w:szCs w:val="26"/>
        </w:rPr>
        <w:t xml:space="preserve"> мер дисциплинарной ответственности отсутствуют;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sz w:val="26"/>
          <w:szCs w:val="26"/>
        </w:rPr>
        <w:t xml:space="preserve">2) </w:t>
      </w:r>
      <w:r w:rsidRPr="003E7DDB">
        <w:rPr>
          <w:rFonts w:eastAsia="Calibri"/>
          <w:sz w:val="26"/>
          <w:szCs w:val="26"/>
        </w:rPr>
        <w:t xml:space="preserve">установить, что сведения, представленные </w:t>
      </w:r>
      <w:r w:rsidRPr="003E7DDB">
        <w:rPr>
          <w:sz w:val="26"/>
          <w:szCs w:val="26"/>
        </w:rPr>
        <w:t xml:space="preserve">руководителем государственного учреждения Чукотского автономного округа, находящегося в ведомственном подчинении Департамента, </w:t>
      </w:r>
      <w:r w:rsidRPr="003E7DDB">
        <w:rPr>
          <w:rFonts w:eastAsia="Calibri"/>
          <w:sz w:val="26"/>
          <w:szCs w:val="26"/>
        </w:rPr>
        <w:t xml:space="preserve">в соответствии с </w:t>
      </w:r>
      <w:r w:rsidRPr="003E7DDB">
        <w:rPr>
          <w:sz w:val="26"/>
          <w:szCs w:val="26"/>
        </w:rPr>
        <w:t>Постановлением Правительства Чукотского автономного округа от 2 июня 2014 г</w:t>
      </w:r>
      <w:r w:rsidR="00107F3C">
        <w:rPr>
          <w:sz w:val="26"/>
          <w:szCs w:val="26"/>
        </w:rPr>
        <w:t>ода</w:t>
      </w:r>
      <w:r w:rsidRPr="003E7DDB">
        <w:rPr>
          <w:sz w:val="26"/>
          <w:szCs w:val="26"/>
        </w:rPr>
        <w:t xml:space="preserve"> № 265 «Об утверждении Положения о порядке представления лицом, поступающим на должность руководителя 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детей», </w:t>
      </w:r>
      <w:r w:rsidRPr="003E7DDB">
        <w:rPr>
          <w:rFonts w:eastAsia="Calibri"/>
          <w:sz w:val="26"/>
          <w:szCs w:val="26"/>
        </w:rPr>
        <w:t xml:space="preserve">являются недостоверными и (или) неполными.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В этом случае Комиссия рекомендует </w:t>
      </w:r>
      <w:r w:rsidR="00107F3C">
        <w:rPr>
          <w:rFonts w:eastAsia="Calibri"/>
          <w:sz w:val="26"/>
          <w:szCs w:val="26"/>
        </w:rPr>
        <w:t xml:space="preserve">начальнику </w:t>
      </w:r>
      <w:r w:rsidRPr="003E7DDB">
        <w:rPr>
          <w:rFonts w:eastAsia="Calibri"/>
          <w:sz w:val="26"/>
          <w:szCs w:val="26"/>
        </w:rPr>
        <w:t xml:space="preserve">Департамента применить к </w:t>
      </w:r>
      <w:r w:rsidRPr="003E7DDB">
        <w:rPr>
          <w:sz w:val="26"/>
          <w:szCs w:val="26"/>
        </w:rPr>
        <w:t>руководителю государственного учреждения Чукотского автономного округа</w:t>
      </w:r>
      <w:r w:rsidRPr="003E7DDB">
        <w:rPr>
          <w:rFonts w:eastAsia="Calibri"/>
          <w:sz w:val="26"/>
          <w:szCs w:val="26"/>
        </w:rPr>
        <w:t xml:space="preserve"> </w:t>
      </w:r>
      <w:r w:rsidRPr="003E7DDB">
        <w:rPr>
          <w:sz w:val="26"/>
          <w:szCs w:val="26"/>
        </w:rPr>
        <w:t>меры дисциплинарной ответственности. При установлении в ходе проверки обстоятельств, свидетельствующих о наличии признаков преступления или административного правонарушения, Комиссия направляет материалы об этом в соответствующие государственные органы.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3.16. По итогам рассмотрения вопроса, указанного в абзаце третьем подпункта 1 пункта 3.1</w:t>
      </w:r>
      <w:r w:rsidR="00107F3C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</w:rPr>
        <w:t>настоящего Положения, Комиссия принимает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1) установить, что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2) установить, что государственный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Департамента указать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конкретную меру ответственности.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3.17. По итогам рассмотрения вопроса, указанного в абзаце втором подпункта 2 пункта 3.1 настоящего</w:t>
      </w:r>
      <w:r w:rsidR="00107F3C">
        <w:rPr>
          <w:rFonts w:eastAsia="Calibri"/>
          <w:sz w:val="26"/>
          <w:szCs w:val="26"/>
        </w:rPr>
        <w:t xml:space="preserve"> раздела</w:t>
      </w:r>
      <w:r w:rsidRPr="003E7DDB">
        <w:rPr>
          <w:rFonts w:eastAsia="Calibri"/>
          <w:sz w:val="26"/>
          <w:szCs w:val="26"/>
        </w:rPr>
        <w:t>, Комиссия принимает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1) дать гражданину согласие на замещение должности в коммерческой или некоммерческой организации </w:t>
      </w:r>
      <w:r w:rsidRPr="003E7DDB">
        <w:rPr>
          <w:sz w:val="26"/>
          <w:szCs w:val="26"/>
        </w:rPr>
        <w:t xml:space="preserve">на условиях </w:t>
      </w:r>
      <w:r w:rsidRPr="003E7DDB">
        <w:rPr>
          <w:rFonts w:eastAsia="Calibri"/>
          <w:sz w:val="26"/>
          <w:szCs w:val="26"/>
        </w:rPr>
        <w:t>трудового договора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2) отказать гражданину в замещении должности в коммерческой или некоммерческой организации </w:t>
      </w:r>
      <w:r w:rsidRPr="003E7DDB">
        <w:rPr>
          <w:sz w:val="26"/>
          <w:szCs w:val="26"/>
        </w:rPr>
        <w:t xml:space="preserve">на условиях </w:t>
      </w:r>
      <w:r w:rsidRPr="003E7DDB">
        <w:rPr>
          <w:rFonts w:eastAsia="Calibri"/>
          <w:sz w:val="26"/>
          <w:szCs w:val="26"/>
        </w:rPr>
        <w:t>трудового договора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3.18. По итогам рассмотрения вопроса, указанного в абзаце третьем подпункта 2 пункта 3.1 настоящего</w:t>
      </w:r>
      <w:r w:rsidR="00DA6D27">
        <w:rPr>
          <w:rFonts w:eastAsia="Calibri"/>
          <w:sz w:val="26"/>
          <w:szCs w:val="26"/>
        </w:rPr>
        <w:t xml:space="preserve"> раздела</w:t>
      </w:r>
      <w:r w:rsidRPr="003E7DDB">
        <w:rPr>
          <w:rFonts w:eastAsia="Calibri"/>
          <w:sz w:val="26"/>
          <w:szCs w:val="26"/>
        </w:rPr>
        <w:t>, Комиссия принимает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1)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гражданскому служащему принять меры по представлению указанных сведений;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DA6D27">
        <w:rPr>
          <w:rFonts w:eastAsia="Calibri"/>
          <w:sz w:val="26"/>
          <w:szCs w:val="26"/>
        </w:rPr>
        <w:t xml:space="preserve">начальнику </w:t>
      </w:r>
      <w:r w:rsidRPr="003E7DDB">
        <w:rPr>
          <w:rFonts w:eastAsia="Calibri"/>
          <w:sz w:val="26"/>
          <w:szCs w:val="26"/>
        </w:rPr>
        <w:t>Департамента применить к государственному гражданскому служащему конкретную меру ответственности.</w:t>
      </w:r>
      <w:bookmarkStart w:id="22" w:name="sub_1252"/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3.19. По итогам рассмотрения вопроса, указанного в абзаце четвертом подпункта 2 пункта 3.1</w:t>
      </w:r>
      <w:r w:rsidR="00DA6D27">
        <w:rPr>
          <w:rFonts w:eastAsia="Calibri"/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</w:rPr>
        <w:t>настоящего</w:t>
      </w:r>
      <w:r w:rsidR="00DA6D27">
        <w:rPr>
          <w:rFonts w:eastAsia="Calibri"/>
          <w:sz w:val="26"/>
          <w:szCs w:val="26"/>
        </w:rPr>
        <w:t xml:space="preserve"> раздела</w:t>
      </w:r>
      <w:r w:rsidRPr="003E7DDB">
        <w:rPr>
          <w:rFonts w:eastAsia="Calibri"/>
          <w:sz w:val="26"/>
          <w:szCs w:val="26"/>
        </w:rPr>
        <w:t xml:space="preserve"> Положения, Комиссия принимает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23" w:name="sub_12521"/>
      <w:bookmarkEnd w:id="22"/>
      <w:r w:rsidRPr="003E7DDB">
        <w:rPr>
          <w:rFonts w:eastAsia="Calibri"/>
          <w:sz w:val="26"/>
          <w:szCs w:val="26"/>
        </w:rPr>
        <w:t xml:space="preserve">а) признать, что обстоятельства, препятствующие выполнению требований </w:t>
      </w:r>
      <w:r w:rsidRPr="003E7DDB">
        <w:rPr>
          <w:sz w:val="26"/>
          <w:szCs w:val="26"/>
          <w:shd w:val="clear" w:color="auto" w:fill="FFFFFF"/>
        </w:rPr>
        <w:t xml:space="preserve">Федерального закона </w:t>
      </w:r>
      <w:r w:rsidRPr="003E7DDB">
        <w:rPr>
          <w:rFonts w:eastAsia="Calibri"/>
          <w:sz w:val="26"/>
          <w:szCs w:val="26"/>
          <w:shd w:val="clear" w:color="auto" w:fill="FFFFFF"/>
        </w:rPr>
        <w:t>от 7</w:t>
      </w:r>
      <w:r w:rsidR="00DA6D27">
        <w:rPr>
          <w:rFonts w:eastAsia="Calibri"/>
          <w:sz w:val="26"/>
          <w:szCs w:val="26"/>
          <w:shd w:val="clear" w:color="auto" w:fill="FFFFFF"/>
        </w:rPr>
        <w:t xml:space="preserve"> мая </w:t>
      </w:r>
      <w:r w:rsidRPr="003E7DDB">
        <w:rPr>
          <w:rFonts w:eastAsia="Calibri"/>
          <w:sz w:val="26"/>
          <w:szCs w:val="26"/>
          <w:shd w:val="clear" w:color="auto" w:fill="FFFFFF"/>
        </w:rPr>
        <w:t>2013</w:t>
      </w:r>
      <w:r w:rsidR="00DA6D27">
        <w:rPr>
          <w:rFonts w:eastAsia="Calibri"/>
          <w:sz w:val="26"/>
          <w:szCs w:val="26"/>
          <w:shd w:val="clear" w:color="auto" w:fill="FFFFFF"/>
        </w:rPr>
        <w:t xml:space="preserve"> года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Pr="003E7DDB">
        <w:rPr>
          <w:rFonts w:eastAsia="Calibri"/>
          <w:sz w:val="26"/>
          <w:szCs w:val="26"/>
        </w:rPr>
        <w:t xml:space="preserve"> являются объективными и уважительными;</w:t>
      </w:r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bookmarkStart w:id="24" w:name="sub_12522"/>
      <w:bookmarkEnd w:id="23"/>
      <w:r w:rsidRPr="003E7DDB">
        <w:rPr>
          <w:rFonts w:eastAsia="Calibri"/>
          <w:sz w:val="26"/>
          <w:szCs w:val="26"/>
        </w:rPr>
        <w:t xml:space="preserve">б) признать, что обстоятельства, препятствующие выполнению требований </w:t>
      </w:r>
      <w:r w:rsidRPr="003E7DDB">
        <w:rPr>
          <w:sz w:val="26"/>
          <w:szCs w:val="26"/>
        </w:rPr>
        <w:t xml:space="preserve">Федерального закона </w:t>
      </w:r>
      <w:r w:rsidRPr="003E7DDB">
        <w:rPr>
          <w:rFonts w:eastAsia="Calibri"/>
          <w:sz w:val="26"/>
          <w:szCs w:val="26"/>
        </w:rPr>
        <w:t>от 7</w:t>
      </w:r>
      <w:r w:rsidR="00DA6D27">
        <w:rPr>
          <w:rFonts w:eastAsia="Calibri"/>
          <w:sz w:val="26"/>
          <w:szCs w:val="26"/>
        </w:rPr>
        <w:t xml:space="preserve"> мая </w:t>
      </w:r>
      <w:r w:rsidRPr="003E7DDB">
        <w:rPr>
          <w:rFonts w:eastAsia="Calibri"/>
          <w:sz w:val="26"/>
          <w:szCs w:val="26"/>
        </w:rPr>
        <w:t>2013</w:t>
      </w:r>
      <w:r w:rsidR="00DA6D27">
        <w:rPr>
          <w:rFonts w:eastAsia="Calibri"/>
          <w:sz w:val="26"/>
          <w:szCs w:val="26"/>
        </w:rPr>
        <w:t xml:space="preserve"> года </w:t>
      </w:r>
      <w:r w:rsidRPr="003E7DDB">
        <w:rPr>
          <w:rFonts w:eastAsia="Calibri"/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3E7DDB">
        <w:rPr>
          <w:rFonts w:eastAsia="Calibri"/>
          <w:sz w:val="26"/>
          <w:szCs w:val="26"/>
        </w:rPr>
        <w:t>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bookmarkStart w:id="25" w:name="sub_1253"/>
      <w:bookmarkEnd w:id="24"/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  <w:shd w:val="clear" w:color="auto" w:fill="FFFFFF"/>
        </w:rPr>
        <w:t xml:space="preserve">3.20. По итогам рассмотрения вопроса, указанного в </w:t>
      </w:r>
      <w:r w:rsidRPr="003E7DDB">
        <w:rPr>
          <w:rFonts w:eastAsia="Calibri"/>
          <w:sz w:val="26"/>
          <w:szCs w:val="26"/>
        </w:rPr>
        <w:t>абзаце пятом подпункта 2 пункта 3.1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настоящего </w:t>
      </w:r>
      <w:r w:rsidR="00DA6D27">
        <w:rPr>
          <w:rFonts w:eastAsia="Calibri"/>
          <w:sz w:val="26"/>
          <w:szCs w:val="26"/>
          <w:shd w:val="clear" w:color="auto" w:fill="FFFFFF"/>
        </w:rPr>
        <w:t>раздела</w:t>
      </w:r>
      <w:r w:rsidRPr="003E7DDB">
        <w:rPr>
          <w:rFonts w:eastAsia="Calibri"/>
          <w:sz w:val="26"/>
          <w:szCs w:val="26"/>
          <w:shd w:val="clear" w:color="auto" w:fill="FFFFFF"/>
        </w:rPr>
        <w:t>, Комиссия принимает одно из следующих решений:</w:t>
      </w:r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bookmarkStart w:id="26" w:name="sub_12531"/>
      <w:bookmarkEnd w:id="25"/>
      <w:r w:rsidRPr="003E7DDB">
        <w:rPr>
          <w:rFonts w:eastAsia="Calibri"/>
          <w:sz w:val="26"/>
          <w:szCs w:val="26"/>
          <w:shd w:val="clear" w:color="auto" w:fill="FFFFFF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:rsidR="00B13068" w:rsidRPr="003E7DDB" w:rsidRDefault="00B13068" w:rsidP="00B13068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bookmarkStart w:id="27" w:name="sub_12532"/>
      <w:bookmarkEnd w:id="26"/>
      <w:r w:rsidRPr="003E7DDB">
        <w:rPr>
          <w:rFonts w:eastAsia="Calibri"/>
          <w:sz w:val="26"/>
          <w:szCs w:val="26"/>
          <w:shd w:val="clear" w:color="auto" w:fill="FFFFFF"/>
        </w:rPr>
        <w:t xml:space="preserve"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</w:t>
      </w:r>
      <w:r w:rsidR="00DA6D27">
        <w:rPr>
          <w:rFonts w:eastAsia="Calibri"/>
          <w:sz w:val="26"/>
          <w:szCs w:val="26"/>
          <w:shd w:val="clear" w:color="auto" w:fill="FFFFFF"/>
        </w:rPr>
        <w:t>начальник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Департамента 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</w:t>
      </w:r>
      <w:r w:rsidR="00DA6D27">
        <w:rPr>
          <w:rFonts w:eastAsia="Calibri"/>
          <w:sz w:val="26"/>
          <w:szCs w:val="26"/>
          <w:shd w:val="clear" w:color="auto" w:fill="FFFFFF"/>
        </w:rPr>
        <w:t>начальник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Департамента представляет доклад Губернатору Чукотского автономного округа;</w:t>
      </w:r>
    </w:p>
    <w:p w:rsidR="00B13068" w:rsidRDefault="00B13068" w:rsidP="00B13068">
      <w:pPr>
        <w:shd w:val="clear" w:color="auto" w:fill="FFFFFF"/>
        <w:ind w:firstLine="709"/>
        <w:contextualSpacing/>
        <w:jc w:val="both"/>
        <w:rPr>
          <w:rFonts w:eastAsia="Calibri"/>
          <w:sz w:val="26"/>
          <w:szCs w:val="26"/>
          <w:shd w:val="clear" w:color="auto" w:fill="FFFFFF"/>
        </w:rPr>
      </w:pPr>
      <w:bookmarkStart w:id="28" w:name="sub_12533"/>
      <w:bookmarkEnd w:id="27"/>
      <w:r w:rsidRPr="003E7DDB">
        <w:rPr>
          <w:rFonts w:eastAsia="Calibri"/>
          <w:sz w:val="26"/>
          <w:szCs w:val="26"/>
          <w:shd w:val="clear" w:color="auto" w:fill="FFFFFF"/>
        </w:rPr>
        <w:t xml:space="preserve">признать, что государственный служащий не соблюдал требования об урегулировании конфликта интересов. В этом случае </w:t>
      </w:r>
      <w:r w:rsidR="00DA6D27">
        <w:rPr>
          <w:rFonts w:eastAsia="Calibri"/>
          <w:sz w:val="26"/>
          <w:szCs w:val="26"/>
          <w:shd w:val="clear" w:color="auto" w:fill="FFFFFF"/>
        </w:rPr>
        <w:t>начальник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Департамента</w:t>
      </w:r>
      <w:r w:rsidRPr="003E7DDB">
        <w:rPr>
          <w:rFonts w:eastAsia="Calibri"/>
          <w:sz w:val="26"/>
          <w:szCs w:val="26"/>
          <w:shd w:val="clear" w:color="auto" w:fill="C1D7FF"/>
        </w:rPr>
        <w:t xml:space="preserve"> 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принимает меры или обеспечивает принятие мер по предотвращению или урегулированию конфликта интересов, либо рекомендует государственному служащему принять такие меры. О приятии решения </w:t>
      </w:r>
      <w:r w:rsidR="00DA6D27">
        <w:rPr>
          <w:rFonts w:eastAsia="Calibri"/>
          <w:sz w:val="26"/>
          <w:szCs w:val="26"/>
          <w:shd w:val="clear" w:color="auto" w:fill="FFFFFF"/>
        </w:rPr>
        <w:t>начальник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Департамента представляет доклад Губернатору Чукотского автономного округа, а Комиссия рекомендует </w:t>
      </w:r>
      <w:r w:rsidR="00DA6D27">
        <w:rPr>
          <w:rFonts w:eastAsia="Calibri"/>
          <w:sz w:val="26"/>
          <w:szCs w:val="26"/>
          <w:shd w:val="clear" w:color="auto" w:fill="FFFFFF"/>
        </w:rPr>
        <w:t>начальнику</w:t>
      </w:r>
      <w:r w:rsidRPr="003E7DDB">
        <w:rPr>
          <w:rFonts w:eastAsia="Calibri"/>
          <w:sz w:val="26"/>
          <w:szCs w:val="26"/>
          <w:shd w:val="clear" w:color="auto" w:fill="FFFFFF"/>
        </w:rPr>
        <w:t xml:space="preserve"> Департамента применить к государственному служащему конкретную меру ответственности.</w:t>
      </w:r>
      <w:bookmarkEnd w:id="28"/>
    </w:p>
    <w:p w:rsidR="009E60DD" w:rsidRPr="00507C40" w:rsidRDefault="009E60DD" w:rsidP="009E60DD">
      <w:pPr>
        <w:shd w:val="clear" w:color="auto" w:fill="FFFFFF"/>
        <w:ind w:firstLine="709"/>
        <w:contextualSpacing/>
        <w:jc w:val="both"/>
        <w:rPr>
          <w:rFonts w:eastAsia="Calibri"/>
          <w:sz w:val="26"/>
          <w:szCs w:val="26"/>
          <w:shd w:val="clear" w:color="auto" w:fill="FFFFFF"/>
        </w:rPr>
      </w:pPr>
      <w:r w:rsidRPr="00507C40">
        <w:rPr>
          <w:rFonts w:eastAsia="Calibri"/>
          <w:sz w:val="26"/>
          <w:szCs w:val="26"/>
          <w:shd w:val="clear" w:color="auto" w:fill="FFFFFF"/>
        </w:rPr>
        <w:t>3.20.1.</w:t>
      </w:r>
      <w:r w:rsidRPr="00507C40">
        <w:t xml:space="preserve"> </w:t>
      </w:r>
      <w:r w:rsidRPr="00507C40">
        <w:rPr>
          <w:rFonts w:eastAsia="Calibri"/>
          <w:sz w:val="26"/>
          <w:szCs w:val="26"/>
          <w:shd w:val="clear" w:color="auto" w:fill="FFFFFF"/>
        </w:rPr>
        <w:t>По итогам рассмотрения вопроса, указанного в подпункте 6 пункта 3.1. настоящего Положения, комиссия принимает одно из следующих решений:</w:t>
      </w:r>
    </w:p>
    <w:p w:rsidR="009E60DD" w:rsidRPr="00507C40" w:rsidRDefault="009E60DD" w:rsidP="00175CD6">
      <w:pPr>
        <w:shd w:val="clear" w:color="auto" w:fill="FFFFFF"/>
        <w:ind w:firstLine="709"/>
        <w:contextualSpacing/>
        <w:jc w:val="both"/>
        <w:rPr>
          <w:rFonts w:eastAsia="Calibri"/>
          <w:sz w:val="26"/>
          <w:szCs w:val="26"/>
          <w:shd w:val="clear" w:color="auto" w:fill="FFFFFF"/>
        </w:rPr>
      </w:pPr>
      <w:r w:rsidRPr="00507C40">
        <w:rPr>
          <w:rFonts w:eastAsia="Calibri"/>
          <w:sz w:val="26"/>
          <w:szCs w:val="26"/>
          <w:shd w:val="clear" w:color="auto" w:fill="FFFFFF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E60DD" w:rsidRPr="00507C40" w:rsidRDefault="009E60DD" w:rsidP="009E60DD">
      <w:pPr>
        <w:shd w:val="clear" w:color="auto" w:fill="FFFFFF"/>
        <w:ind w:firstLine="709"/>
        <w:contextualSpacing/>
        <w:jc w:val="both"/>
        <w:rPr>
          <w:rFonts w:eastAsia="Calibri"/>
          <w:sz w:val="26"/>
          <w:szCs w:val="26"/>
          <w:shd w:val="clear" w:color="auto" w:fill="FFFFFF"/>
        </w:rPr>
      </w:pPr>
      <w:r w:rsidRPr="00507C40">
        <w:rPr>
          <w:rFonts w:eastAsia="Calibri"/>
          <w:sz w:val="26"/>
          <w:szCs w:val="26"/>
          <w:shd w:val="clear" w:color="auto" w:fill="FFFFFF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42A23" w:rsidRDefault="00507C40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507C40">
        <w:rPr>
          <w:sz w:val="26"/>
          <w:szCs w:val="26"/>
        </w:rPr>
        <w:t xml:space="preserve"> </w:t>
      </w:r>
      <w:r w:rsidR="00142A23" w:rsidRPr="00507C40">
        <w:rPr>
          <w:sz w:val="26"/>
          <w:szCs w:val="26"/>
        </w:rPr>
        <w:t>«</w:t>
      </w:r>
      <w:r w:rsidR="00142A23" w:rsidRPr="00507C40">
        <w:rPr>
          <w:rFonts w:eastAsia="Calibri"/>
          <w:sz w:val="26"/>
          <w:szCs w:val="26"/>
        </w:rPr>
        <w:t>3.21. По итогам рассмотрения вопросов, предусмотренных подпунктами 1, 2, 4 и 6 пункта 3.1 настоящего раздела, при наличии к тому оснований Комиссия может принять иное решение, чем это предусмотрено пунктами 3.14-3.20, 3.20.1 и 3.22 настоящего раздела. Основания и мотивы принятия такого решения должны быть отражены в протоколе заседания Комиссии.».</w:t>
      </w:r>
      <w:r w:rsidR="00142A23">
        <w:rPr>
          <w:rFonts w:eastAsia="Calibri"/>
          <w:sz w:val="26"/>
          <w:szCs w:val="26"/>
        </w:rPr>
        <w:t xml:space="preserve"> 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3.22. По итогам рассмотрения вопроса, указанного в подпункте 4 пункта 3.1 настоящего </w:t>
      </w:r>
      <w:r w:rsidR="00DA6D27">
        <w:rPr>
          <w:rFonts w:eastAsia="Calibri"/>
          <w:sz w:val="26"/>
          <w:szCs w:val="26"/>
        </w:rPr>
        <w:t>раздела</w:t>
      </w:r>
      <w:r w:rsidRPr="003E7DDB">
        <w:rPr>
          <w:rFonts w:eastAsia="Calibri"/>
          <w:sz w:val="26"/>
          <w:szCs w:val="26"/>
        </w:rPr>
        <w:t>, Комиссия принимает в отношении гражданина, замещавшего должность государственной службы в Департаменте, одно из следующих решений: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bookmarkStart w:id="29" w:name="sub_2611"/>
      <w:r w:rsidRPr="003E7DDB">
        <w:rPr>
          <w:rFonts w:eastAsia="Calibri"/>
          <w:sz w:val="26"/>
          <w:szCs w:val="26"/>
        </w:rPr>
        <w:t xml:space="preserve">дать согласие на замещение им должности в коммерческой </w:t>
      </w:r>
      <w:r w:rsidRPr="003E7DDB">
        <w:rPr>
          <w:sz w:val="26"/>
          <w:szCs w:val="26"/>
        </w:rPr>
        <w:t xml:space="preserve">или некоммерческой организации, на условиях </w:t>
      </w:r>
      <w:r w:rsidRPr="003E7DDB">
        <w:rPr>
          <w:rFonts w:eastAsia="Calibri"/>
          <w:sz w:val="26"/>
          <w:szCs w:val="26"/>
        </w:rPr>
        <w:t xml:space="preserve">трудового договора либо на выполнение работ или оказание услуг на условиях гражданско-правового договора, </w:t>
      </w:r>
      <w:r w:rsidRPr="003E7DDB">
        <w:rPr>
          <w:sz w:val="26"/>
          <w:szCs w:val="26"/>
        </w:rPr>
        <w:t xml:space="preserve">если отдельные функции по государственному управлению данной организацией входили в его должностные (служебные) обязанности;  </w:t>
      </w:r>
    </w:p>
    <w:bookmarkEnd w:id="29"/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установить, что замещение им должности в коммерческой </w:t>
      </w:r>
      <w:r w:rsidRPr="003E7DDB">
        <w:rPr>
          <w:sz w:val="26"/>
          <w:szCs w:val="26"/>
        </w:rPr>
        <w:t xml:space="preserve">или некоммерческой организации, на условиях </w:t>
      </w:r>
      <w:r w:rsidRPr="003E7DDB">
        <w:rPr>
          <w:rFonts w:eastAsia="Calibri"/>
          <w:sz w:val="26"/>
          <w:szCs w:val="26"/>
        </w:rPr>
        <w:t>трудового договора либо выполнение работ или оказание услуг на условиях гражданско-правового договора, нарушают требования статьи 12 Федерального закона от 25</w:t>
      </w:r>
      <w:r w:rsidR="00DA6D27">
        <w:rPr>
          <w:rFonts w:eastAsia="Calibri"/>
          <w:sz w:val="26"/>
          <w:szCs w:val="26"/>
        </w:rPr>
        <w:t xml:space="preserve"> декабря </w:t>
      </w:r>
      <w:r w:rsidRPr="003E7DDB">
        <w:rPr>
          <w:rFonts w:eastAsia="Calibri"/>
          <w:sz w:val="26"/>
          <w:szCs w:val="26"/>
        </w:rPr>
        <w:t>2008</w:t>
      </w:r>
      <w:r w:rsidR="00DA6D27">
        <w:rPr>
          <w:rFonts w:eastAsia="Calibri"/>
          <w:sz w:val="26"/>
          <w:szCs w:val="26"/>
        </w:rPr>
        <w:t xml:space="preserve"> года</w:t>
      </w:r>
      <w:r w:rsidRPr="003E7DDB">
        <w:rPr>
          <w:rFonts w:eastAsia="Calibri"/>
          <w:sz w:val="26"/>
          <w:szCs w:val="26"/>
        </w:rPr>
        <w:t xml:space="preserve"> № 273-ФЗ «О противодействии коррупции».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 w:rsidR="00B13068" w:rsidRPr="00914BA8" w:rsidRDefault="00B13068" w:rsidP="00B13068">
      <w:pPr>
        <w:ind w:firstLine="709"/>
        <w:contextualSpacing/>
        <w:jc w:val="both"/>
        <w:rPr>
          <w:sz w:val="26"/>
          <w:szCs w:val="26"/>
          <w:u w:val="single"/>
        </w:rPr>
      </w:pPr>
      <w:r w:rsidRPr="00914BA8">
        <w:rPr>
          <w:rFonts w:eastAsia="Calibri"/>
          <w:sz w:val="26"/>
          <w:szCs w:val="26"/>
          <w:u w:val="single"/>
        </w:rPr>
        <w:t xml:space="preserve">3.23. По итогам рассмотрения вопроса, предусмотренного </w:t>
      </w:r>
      <w:r w:rsidRPr="00D05F38">
        <w:rPr>
          <w:rFonts w:eastAsia="Calibri"/>
          <w:b/>
          <w:sz w:val="26"/>
          <w:szCs w:val="26"/>
          <w:u w:val="single"/>
        </w:rPr>
        <w:t>подпунктом 3 пункта 3.1</w:t>
      </w:r>
      <w:r w:rsidRPr="00914BA8">
        <w:rPr>
          <w:rFonts w:eastAsia="Calibri"/>
          <w:sz w:val="26"/>
          <w:szCs w:val="26"/>
          <w:u w:val="single"/>
        </w:rPr>
        <w:t xml:space="preserve"> настоящего</w:t>
      </w:r>
      <w:r w:rsidR="00DA6D27" w:rsidRPr="00914BA8">
        <w:rPr>
          <w:rFonts w:eastAsia="Calibri"/>
          <w:sz w:val="26"/>
          <w:szCs w:val="26"/>
          <w:u w:val="single"/>
        </w:rPr>
        <w:t xml:space="preserve"> раздела</w:t>
      </w:r>
      <w:r w:rsidRPr="00914BA8">
        <w:rPr>
          <w:rFonts w:eastAsia="Calibri"/>
          <w:sz w:val="26"/>
          <w:szCs w:val="26"/>
          <w:u w:val="single"/>
        </w:rPr>
        <w:t>, Комиссия принимает соответствующее решение.</w:t>
      </w:r>
    </w:p>
    <w:p w:rsidR="00B13068" w:rsidRPr="003E7DDB" w:rsidRDefault="00B13068" w:rsidP="00B13068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B13068" w:rsidRPr="003E7DDB" w:rsidRDefault="00DA6D27" w:rsidP="00DA6D27">
      <w:pPr>
        <w:suppressAutoHyphens/>
        <w:autoSpaceDE w:val="0"/>
        <w:contextualSpacing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4. </w:t>
      </w:r>
      <w:r w:rsidR="00B13068" w:rsidRPr="003E7DDB">
        <w:rPr>
          <w:rFonts w:eastAsia="Calibri"/>
          <w:b/>
          <w:sz w:val="26"/>
          <w:szCs w:val="26"/>
        </w:rPr>
        <w:t>Общие положения</w:t>
      </w:r>
    </w:p>
    <w:p w:rsidR="00B13068" w:rsidRPr="003E7DDB" w:rsidRDefault="00B13068" w:rsidP="00B13068">
      <w:pPr>
        <w:ind w:firstLine="709"/>
        <w:contextualSpacing/>
        <w:jc w:val="both"/>
        <w:rPr>
          <w:rFonts w:eastAsia="Calibri"/>
          <w:b/>
          <w:sz w:val="26"/>
          <w:szCs w:val="26"/>
        </w:rPr>
      </w:pP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4.1. </w:t>
      </w:r>
      <w:r w:rsidR="00B13068" w:rsidRPr="003E7DDB">
        <w:rPr>
          <w:rFonts w:eastAsia="Calibri"/>
          <w:sz w:val="26"/>
          <w:szCs w:val="26"/>
        </w:rPr>
        <w:t xml:space="preserve">Для исполнения решений Комиссии могут быть подготовлены проекты правовых актов Департамента, решений или поручений </w:t>
      </w:r>
      <w:r>
        <w:rPr>
          <w:rFonts w:eastAsia="Calibri"/>
          <w:sz w:val="26"/>
          <w:szCs w:val="26"/>
        </w:rPr>
        <w:t>начальника</w:t>
      </w:r>
      <w:r w:rsidR="00B13068" w:rsidRPr="003E7DDB">
        <w:rPr>
          <w:rFonts w:eastAsia="Calibri"/>
          <w:sz w:val="26"/>
          <w:szCs w:val="26"/>
        </w:rPr>
        <w:t xml:space="preserve"> Департамента, которые в установленном </w:t>
      </w:r>
      <w:r>
        <w:rPr>
          <w:rFonts w:eastAsia="Calibri"/>
          <w:sz w:val="26"/>
          <w:szCs w:val="26"/>
        </w:rPr>
        <w:t xml:space="preserve">законодательством </w:t>
      </w:r>
      <w:r w:rsidR="00B13068" w:rsidRPr="003E7DDB">
        <w:rPr>
          <w:rFonts w:eastAsia="Calibri"/>
          <w:sz w:val="26"/>
          <w:szCs w:val="26"/>
        </w:rPr>
        <w:t xml:space="preserve">порядке представляются на рассмотрение </w:t>
      </w:r>
      <w:r>
        <w:rPr>
          <w:rFonts w:eastAsia="Calibri"/>
          <w:sz w:val="26"/>
          <w:szCs w:val="26"/>
        </w:rPr>
        <w:t>начальнику</w:t>
      </w:r>
      <w:r w:rsidR="00B13068" w:rsidRPr="003E7DDB">
        <w:rPr>
          <w:rFonts w:eastAsia="Calibri"/>
          <w:sz w:val="26"/>
          <w:szCs w:val="26"/>
        </w:rPr>
        <w:t xml:space="preserve"> Департамента.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4.2. </w:t>
      </w:r>
      <w:r w:rsidR="00B13068" w:rsidRPr="003E7DDB">
        <w:rPr>
          <w:rFonts w:eastAsia="Calibri"/>
          <w:sz w:val="26"/>
          <w:szCs w:val="26"/>
        </w:rPr>
        <w:t xml:space="preserve">Решения Комиссии по вопросам, указанным в пункте 3.1 </w:t>
      </w:r>
      <w:r>
        <w:rPr>
          <w:rFonts w:eastAsia="Calibri"/>
          <w:sz w:val="26"/>
          <w:szCs w:val="26"/>
        </w:rPr>
        <w:t xml:space="preserve">раздела 3 </w:t>
      </w:r>
      <w:r w:rsidR="00B13068" w:rsidRPr="003E7DDB">
        <w:rPr>
          <w:rFonts w:eastAsia="Calibri"/>
          <w:sz w:val="26"/>
          <w:szCs w:val="26"/>
        </w:rPr>
        <w:t>настоящего Положения, принимаются тайным голосованием (если Комиссия не примет иное решение)</w:t>
      </w:r>
      <w:r w:rsidR="00B13068" w:rsidRPr="003E7DDB">
        <w:rPr>
          <w:rFonts w:eastAsia="Calibri"/>
          <w:b/>
          <w:i/>
          <w:sz w:val="26"/>
          <w:szCs w:val="26"/>
        </w:rPr>
        <w:t xml:space="preserve"> </w:t>
      </w:r>
      <w:r w:rsidR="00B13068" w:rsidRPr="003E7DDB">
        <w:rPr>
          <w:rFonts w:eastAsia="Calibri"/>
          <w:sz w:val="26"/>
          <w:szCs w:val="26"/>
        </w:rPr>
        <w:t>простым большинством голосов присутствующих на заседании членов Комиссии.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4.3. </w:t>
      </w:r>
      <w:r w:rsidR="00B13068" w:rsidRPr="003E7DDB">
        <w:rPr>
          <w:rFonts w:eastAsia="Calibri"/>
          <w:sz w:val="26"/>
          <w:szCs w:val="26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3.1 </w:t>
      </w:r>
      <w:r>
        <w:rPr>
          <w:rFonts w:eastAsia="Calibri"/>
          <w:sz w:val="26"/>
          <w:szCs w:val="26"/>
        </w:rPr>
        <w:t xml:space="preserve">раздела 3 </w:t>
      </w:r>
      <w:r w:rsidR="00B13068" w:rsidRPr="003E7DDB">
        <w:rPr>
          <w:rFonts w:eastAsia="Calibri"/>
          <w:sz w:val="26"/>
          <w:szCs w:val="26"/>
        </w:rPr>
        <w:t xml:space="preserve">настоящего Положения, для </w:t>
      </w:r>
      <w:r>
        <w:rPr>
          <w:rFonts w:eastAsia="Calibri"/>
          <w:sz w:val="26"/>
          <w:szCs w:val="26"/>
        </w:rPr>
        <w:t>начальника</w:t>
      </w:r>
      <w:r w:rsidR="00B13068" w:rsidRPr="003E7DDB">
        <w:rPr>
          <w:rFonts w:eastAsia="Calibri"/>
          <w:sz w:val="26"/>
          <w:szCs w:val="26"/>
        </w:rPr>
        <w:t xml:space="preserve"> Департамента носят рекомендательный характер. Решение, принимаемое по итогам рассмотрения вопроса, указанного в абзаце втором подпункта 2 пункта 3.1</w:t>
      </w:r>
      <w:r>
        <w:rPr>
          <w:rFonts w:eastAsia="Calibri"/>
          <w:sz w:val="26"/>
          <w:szCs w:val="26"/>
        </w:rPr>
        <w:t xml:space="preserve"> раздела 3 </w:t>
      </w:r>
      <w:r w:rsidR="00B13068" w:rsidRPr="003E7DDB">
        <w:rPr>
          <w:rFonts w:eastAsia="Calibri"/>
          <w:sz w:val="26"/>
          <w:szCs w:val="26"/>
        </w:rPr>
        <w:t>настоящего Положения, носит обязательный характер.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4.4. </w:t>
      </w:r>
      <w:r w:rsidR="00B13068" w:rsidRPr="003E7DDB">
        <w:rPr>
          <w:rFonts w:eastAsia="Calibri"/>
          <w:sz w:val="26"/>
          <w:szCs w:val="26"/>
        </w:rPr>
        <w:t>В протоколе заседания Комиссии указываются: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2) формулировка каждого из рассматриваемых на заседании Комиссии вопросов с указанием фамилии, имени, отчества</w:t>
      </w:r>
      <w:r w:rsidRPr="003E7DDB">
        <w:rPr>
          <w:sz w:val="26"/>
          <w:szCs w:val="26"/>
        </w:rPr>
        <w:t xml:space="preserve"> </w:t>
      </w:r>
      <w:r w:rsidRPr="003E7DDB">
        <w:rPr>
          <w:rFonts w:eastAsia="Calibri"/>
          <w:sz w:val="26"/>
          <w:szCs w:val="26"/>
        </w:rPr>
        <w:t xml:space="preserve">должности государственного гражданского служащего, </w:t>
      </w:r>
      <w:r w:rsidRPr="003E7DDB">
        <w:rPr>
          <w:sz w:val="26"/>
          <w:szCs w:val="26"/>
        </w:rPr>
        <w:t xml:space="preserve">руководителя государственного учреждения Чукотского автономного округа, находящегося в ведомственном подчинении Департамента, </w:t>
      </w:r>
      <w:r w:rsidRPr="003E7DDB">
        <w:rPr>
          <w:rFonts w:eastAsia="Calibri"/>
          <w:sz w:val="26"/>
          <w:szCs w:val="26"/>
        </w:rPr>
        <w:t>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3) предъявляемые к государственному гражданскому служащему, </w:t>
      </w:r>
      <w:r w:rsidRPr="003E7DDB">
        <w:rPr>
          <w:sz w:val="26"/>
          <w:szCs w:val="26"/>
        </w:rPr>
        <w:t>руководителю государственного учреждения Чукотского автономного округа, находящегося в ведомственном подчинении Департамента,</w:t>
      </w:r>
      <w:r w:rsidRPr="003E7DDB">
        <w:rPr>
          <w:rFonts w:eastAsia="Calibri"/>
          <w:sz w:val="26"/>
          <w:szCs w:val="26"/>
        </w:rPr>
        <w:t xml:space="preserve"> претензии, материалы, на которых они основываются;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 xml:space="preserve">4) содержание пояснений государственного гражданского служащего, </w:t>
      </w:r>
      <w:r w:rsidRPr="003E7DDB">
        <w:rPr>
          <w:sz w:val="26"/>
          <w:szCs w:val="26"/>
        </w:rPr>
        <w:t>руководителя государственного учреждения Чукотского автономного округа, находящегося в ведомственном подчинении Департамента,</w:t>
      </w:r>
      <w:r w:rsidRPr="003E7DDB">
        <w:rPr>
          <w:rFonts w:eastAsia="Calibri"/>
          <w:sz w:val="26"/>
          <w:szCs w:val="26"/>
        </w:rPr>
        <w:t xml:space="preserve"> и других лиц по существу предъявляемых претензий;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5) фамилии, имена, отчества выступивших на заседании лиц и краткое изложение их выступлений;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7) другие сведения;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8) результаты голосования;</w:t>
      </w:r>
    </w:p>
    <w:p w:rsidR="00B13068" w:rsidRPr="003E7DDB" w:rsidRDefault="00B13068" w:rsidP="00B13068">
      <w:pPr>
        <w:ind w:firstLine="709"/>
        <w:contextualSpacing/>
        <w:jc w:val="both"/>
        <w:rPr>
          <w:sz w:val="26"/>
          <w:szCs w:val="26"/>
        </w:rPr>
      </w:pPr>
      <w:r w:rsidRPr="003E7DDB">
        <w:rPr>
          <w:rFonts w:eastAsia="Calibri"/>
          <w:sz w:val="26"/>
          <w:szCs w:val="26"/>
        </w:rPr>
        <w:t>9) решение и обоснование его принятия.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4.5. </w:t>
      </w:r>
      <w:r w:rsidR="00B13068" w:rsidRPr="003E7DDB">
        <w:rPr>
          <w:rFonts w:eastAsia="Calibri"/>
          <w:sz w:val="26"/>
          <w:szCs w:val="26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служащий, </w:t>
      </w:r>
      <w:r w:rsidR="00B13068" w:rsidRPr="003E7DDB">
        <w:rPr>
          <w:sz w:val="26"/>
          <w:szCs w:val="26"/>
        </w:rPr>
        <w:t>руководитель государственного учреждения Чукотского автономного округа, находящегося в ведомственном подчинении Департамента.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4.6. </w:t>
      </w:r>
      <w:r w:rsidR="00B13068" w:rsidRPr="003E7DDB">
        <w:rPr>
          <w:rFonts w:eastAsia="Calibri"/>
          <w:sz w:val="26"/>
          <w:szCs w:val="26"/>
        </w:rPr>
        <w:t xml:space="preserve">Копии протокола заседания Комиссии в 7-дневный срок со дня заседания направляются </w:t>
      </w:r>
      <w:r>
        <w:rPr>
          <w:rFonts w:eastAsia="Calibri"/>
          <w:sz w:val="26"/>
          <w:szCs w:val="26"/>
        </w:rPr>
        <w:t>начальнику</w:t>
      </w:r>
      <w:r w:rsidR="00B13068" w:rsidRPr="003E7DDB">
        <w:rPr>
          <w:rFonts w:eastAsia="Calibri"/>
          <w:sz w:val="26"/>
          <w:szCs w:val="26"/>
        </w:rPr>
        <w:t xml:space="preserve"> Департамента, полностью или в виде выписок из него - государственному гражданскому служащему, </w:t>
      </w:r>
      <w:r w:rsidR="00B13068" w:rsidRPr="003E7DDB">
        <w:rPr>
          <w:sz w:val="26"/>
          <w:szCs w:val="26"/>
        </w:rPr>
        <w:t>руководителю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а также по решению Комиссии - иным заинтересованным лицам.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4.7. Начальник</w:t>
      </w:r>
      <w:r w:rsidR="00B13068" w:rsidRPr="003E7DDB">
        <w:rPr>
          <w:rFonts w:eastAsia="Calibri"/>
          <w:sz w:val="26"/>
          <w:szCs w:val="26"/>
        </w:rPr>
        <w:t xml:space="preserve"> Департамента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государственному гражданскому служащему, </w:t>
      </w:r>
      <w:r w:rsidR="00B13068" w:rsidRPr="003E7DDB">
        <w:rPr>
          <w:sz w:val="26"/>
          <w:szCs w:val="26"/>
        </w:rPr>
        <w:t>руководителю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 мер ответственности, предусмотренных нормативными правовыми актами Российской Федерации и Чукотского автономного округа,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eastAsia="Calibri"/>
          <w:sz w:val="26"/>
          <w:szCs w:val="26"/>
        </w:rPr>
        <w:t>начальник</w:t>
      </w:r>
      <w:r w:rsidR="00B13068" w:rsidRPr="003E7DDB">
        <w:rPr>
          <w:rFonts w:eastAsia="Calibri"/>
          <w:sz w:val="26"/>
          <w:szCs w:val="26"/>
        </w:rPr>
        <w:t xml:space="preserve"> Департамента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eastAsia="Calibri"/>
          <w:sz w:val="26"/>
          <w:szCs w:val="26"/>
        </w:rPr>
        <w:t>начальника</w:t>
      </w:r>
      <w:r w:rsidR="00B13068" w:rsidRPr="003E7DDB">
        <w:rPr>
          <w:rFonts w:eastAsia="Calibri"/>
          <w:sz w:val="26"/>
          <w:szCs w:val="26"/>
        </w:rPr>
        <w:t xml:space="preserve"> Департамента оглашается на ближайшем заседании Комиссии и принимается к сведению без обсуждения.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4.8. </w:t>
      </w:r>
      <w:r w:rsidR="00B13068" w:rsidRPr="003E7DDB">
        <w:rPr>
          <w:rFonts w:eastAsia="Calibri"/>
          <w:sz w:val="26"/>
          <w:szCs w:val="26"/>
        </w:rPr>
        <w:t xml:space="preserve">В случае установления Комиссией признаков дисциплинарного проступка в действиях (бездействии) государственного гражданского служащего, </w:t>
      </w:r>
      <w:r w:rsidR="00B13068" w:rsidRPr="003E7DDB">
        <w:rPr>
          <w:sz w:val="26"/>
          <w:szCs w:val="26"/>
        </w:rPr>
        <w:t>руководителя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информация об этом представляется </w:t>
      </w:r>
      <w:r>
        <w:rPr>
          <w:rFonts w:eastAsia="Calibri"/>
          <w:sz w:val="26"/>
          <w:szCs w:val="26"/>
        </w:rPr>
        <w:t>начальнику</w:t>
      </w:r>
      <w:r w:rsidR="00B13068" w:rsidRPr="003E7DDB">
        <w:rPr>
          <w:rFonts w:eastAsia="Calibri"/>
          <w:sz w:val="26"/>
          <w:szCs w:val="26"/>
        </w:rPr>
        <w:t xml:space="preserve"> Департамента для решения вопроса о применении к государственному гражданскому служащему, </w:t>
      </w:r>
      <w:r w:rsidR="00B13068" w:rsidRPr="003E7DDB">
        <w:rPr>
          <w:sz w:val="26"/>
          <w:szCs w:val="26"/>
        </w:rPr>
        <w:t>руководителю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мер ответственности, предусмотренных нормативными правовыми актами Российской Федерации и Чукотского автономного округа.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4.9. </w:t>
      </w:r>
      <w:r w:rsidR="00B13068" w:rsidRPr="003E7DDB">
        <w:rPr>
          <w:rFonts w:eastAsia="Calibri"/>
          <w:sz w:val="26"/>
          <w:szCs w:val="26"/>
        </w:rPr>
        <w:t xml:space="preserve">В случае установления Комиссией факта совершения государственным гражданским служащим, </w:t>
      </w:r>
      <w:r w:rsidR="00B13068" w:rsidRPr="003E7DDB">
        <w:rPr>
          <w:sz w:val="26"/>
          <w:szCs w:val="26"/>
        </w:rPr>
        <w:t>руководителем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</w:t>
      </w:r>
      <w:r>
        <w:rPr>
          <w:rFonts w:eastAsia="Calibri"/>
          <w:sz w:val="26"/>
          <w:szCs w:val="26"/>
        </w:rPr>
        <w:t xml:space="preserve">охранительные </w:t>
      </w:r>
      <w:r w:rsidR="00B13068" w:rsidRPr="003E7DDB">
        <w:rPr>
          <w:rFonts w:eastAsia="Calibri"/>
          <w:sz w:val="26"/>
          <w:szCs w:val="26"/>
        </w:rPr>
        <w:t>органы в 3-дневный срок, а при необходимости - немедленно.</w:t>
      </w:r>
    </w:p>
    <w:p w:rsidR="00B13068" w:rsidRPr="003E7DDB" w:rsidRDefault="00DA6D27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4.10. </w:t>
      </w:r>
      <w:r w:rsidR="00B13068" w:rsidRPr="003E7DDB">
        <w:rPr>
          <w:rFonts w:eastAsia="Calibri"/>
          <w:sz w:val="26"/>
          <w:szCs w:val="26"/>
        </w:rPr>
        <w:t xml:space="preserve">Копия протокола заседания Комиссии или выписка из него приобщается к личному делу государственного гражданского служащего, </w:t>
      </w:r>
      <w:r w:rsidR="00B13068" w:rsidRPr="003E7DDB">
        <w:rPr>
          <w:sz w:val="26"/>
          <w:szCs w:val="26"/>
        </w:rPr>
        <w:t>руководителя государственного учреждения Чукотского автономного округа, находящегося в ведомственном подчинении Департамента,</w:t>
      </w:r>
      <w:r w:rsidR="00B13068" w:rsidRPr="003E7DDB">
        <w:rPr>
          <w:rFonts w:eastAsia="Calibri"/>
          <w:sz w:val="26"/>
          <w:szCs w:val="26"/>
        </w:rPr>
        <w:t xml:space="preserve">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13068" w:rsidRPr="003E7DDB" w:rsidRDefault="00E87FF8" w:rsidP="00B13068">
      <w:pPr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4.11</w:t>
      </w:r>
      <w:r w:rsidR="00B13068" w:rsidRPr="003E7DDB">
        <w:rPr>
          <w:rFonts w:eastAsia="Calibri"/>
          <w:sz w:val="26"/>
          <w:szCs w:val="26"/>
        </w:rPr>
        <w:t>. Выписка из решения Комиссии, заверенная подписью секретаря Комиссии и печатью Департамента, вручается под роспись или направляется заказным письмом с уведомлением по указанному в обращении адресу не позднее одного рабочего дня, следующего за днем проведения соответствующего заседания Комиссии, гражданину, замещавшему должность государственной службы в Департаменте должность государственной гражданской службы, в отношении которого рассматривался вопрос, указанный в абзац</w:t>
      </w:r>
      <w:r w:rsidR="00F66FA1">
        <w:rPr>
          <w:rFonts w:eastAsia="Calibri"/>
          <w:sz w:val="26"/>
          <w:szCs w:val="26"/>
        </w:rPr>
        <w:t>ах</w:t>
      </w:r>
      <w:r w:rsidR="00B13068" w:rsidRPr="003E7DDB">
        <w:rPr>
          <w:rFonts w:eastAsia="Calibri"/>
          <w:sz w:val="26"/>
          <w:szCs w:val="26"/>
        </w:rPr>
        <w:t xml:space="preserve"> втором</w:t>
      </w:r>
      <w:r w:rsidR="00F66FA1">
        <w:rPr>
          <w:rFonts w:eastAsia="Calibri"/>
          <w:sz w:val="26"/>
          <w:szCs w:val="26"/>
        </w:rPr>
        <w:t xml:space="preserve"> и</w:t>
      </w:r>
      <w:r w:rsidR="00B13068" w:rsidRPr="003E7DDB">
        <w:rPr>
          <w:rFonts w:eastAsia="Calibri"/>
          <w:sz w:val="26"/>
          <w:szCs w:val="26"/>
        </w:rPr>
        <w:t xml:space="preserve"> </w:t>
      </w:r>
      <w:r w:rsidR="00F66FA1">
        <w:rPr>
          <w:rFonts w:eastAsia="Calibri"/>
          <w:sz w:val="26"/>
          <w:szCs w:val="26"/>
        </w:rPr>
        <w:t xml:space="preserve">четвертом </w:t>
      </w:r>
      <w:r w:rsidR="00B13068" w:rsidRPr="003E7DDB">
        <w:rPr>
          <w:rFonts w:eastAsia="Calibri"/>
          <w:sz w:val="26"/>
          <w:szCs w:val="26"/>
        </w:rPr>
        <w:t>подпункта 2 пункта 3.1</w:t>
      </w:r>
      <w:r w:rsidR="00F66FA1">
        <w:rPr>
          <w:rFonts w:eastAsia="Calibri"/>
          <w:sz w:val="26"/>
          <w:szCs w:val="26"/>
        </w:rPr>
        <w:t xml:space="preserve"> раздела 3 </w:t>
      </w:r>
      <w:r w:rsidR="00B13068" w:rsidRPr="003E7DDB">
        <w:rPr>
          <w:rFonts w:eastAsia="Calibri"/>
          <w:sz w:val="26"/>
          <w:szCs w:val="26"/>
        </w:rPr>
        <w:t>настоящего Положения.</w:t>
      </w:r>
    </w:p>
    <w:p w:rsidR="00B13068" w:rsidRPr="003E7DDB" w:rsidRDefault="00E87FF8" w:rsidP="00F66FA1">
      <w:pPr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4.12</w:t>
      </w:r>
      <w:r w:rsidR="00B13068" w:rsidRPr="003E7DDB">
        <w:rPr>
          <w:rFonts w:eastAsia="Calibri"/>
          <w:sz w:val="26"/>
          <w:szCs w:val="26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</w:t>
      </w:r>
      <w:r w:rsidR="00B13068" w:rsidRPr="003E7DDB">
        <w:rPr>
          <w:sz w:val="26"/>
          <w:szCs w:val="26"/>
        </w:rPr>
        <w:t>Управление дополнительного пенсионного обеспечения и государственной службы Департамента.</w:t>
      </w:r>
      <w:bookmarkEnd w:id="16"/>
    </w:p>
    <w:p w:rsidR="00B13068" w:rsidRPr="003E7DDB" w:rsidRDefault="00B13068" w:rsidP="00B13068">
      <w:pPr>
        <w:rPr>
          <w:rFonts w:eastAsia="Calibri"/>
          <w:sz w:val="26"/>
          <w:szCs w:val="26"/>
        </w:rPr>
      </w:pPr>
    </w:p>
    <w:p w:rsidR="00B13068" w:rsidRPr="003E7DDB" w:rsidRDefault="00B13068" w:rsidP="00B13068">
      <w:pPr>
        <w:rPr>
          <w:rFonts w:eastAsia="Calibri"/>
          <w:sz w:val="26"/>
          <w:szCs w:val="26"/>
        </w:rPr>
      </w:pPr>
      <w:r w:rsidRPr="003E7DDB">
        <w:rPr>
          <w:rFonts w:eastAsia="Calibri"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13068" w:rsidRPr="003E7DDB" w:rsidTr="00CD289B">
        <w:tc>
          <w:tcPr>
            <w:tcW w:w="4785" w:type="dxa"/>
            <w:shd w:val="clear" w:color="auto" w:fill="auto"/>
          </w:tcPr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6"/>
                <w:szCs w:val="26"/>
              </w:rPr>
            </w:pPr>
            <w:r w:rsidRPr="003E7DDB">
              <w:rPr>
                <w:sz w:val="26"/>
                <w:szCs w:val="26"/>
              </w:rPr>
              <w:br w:type="page"/>
            </w:r>
          </w:p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:rsidR="00F66FA1" w:rsidRDefault="00B13068" w:rsidP="00CD289B">
            <w:pPr>
              <w:jc w:val="right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Приложение 1</w:t>
            </w:r>
          </w:p>
          <w:p w:rsidR="00B13068" w:rsidRPr="003E7DDB" w:rsidRDefault="00B13068" w:rsidP="00CD289B">
            <w:pPr>
              <w:jc w:val="right"/>
              <w:rPr>
                <w:bCs/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 xml:space="preserve">к </w:t>
            </w:r>
            <w:r w:rsidRPr="003E7DDB">
              <w:rPr>
                <w:bCs/>
                <w:sz w:val="22"/>
                <w:szCs w:val="22"/>
              </w:rPr>
              <w:t>Положению о Комиссии</w:t>
            </w:r>
          </w:p>
          <w:p w:rsidR="00B13068" w:rsidRPr="003E7DDB" w:rsidRDefault="00B13068" w:rsidP="00CD289B">
            <w:pPr>
              <w:jc w:val="right"/>
            </w:pPr>
            <w:r w:rsidRPr="003E7DDB">
              <w:rPr>
                <w:bCs/>
                <w:sz w:val="22"/>
                <w:szCs w:val="22"/>
              </w:rPr>
      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</w:tblGrid>
      <w:tr w:rsidR="00B13068" w:rsidRPr="003E7DDB" w:rsidTr="00CD289B">
        <w:tc>
          <w:tcPr>
            <w:tcW w:w="2552" w:type="dxa"/>
            <w:shd w:val="clear" w:color="auto" w:fill="auto"/>
          </w:tcPr>
          <w:p w:rsidR="00B13068" w:rsidRPr="003E7DDB" w:rsidRDefault="00B13068" w:rsidP="00CD289B">
            <w:pPr>
              <w:snapToGrid w:val="0"/>
              <w:rPr>
                <w:strike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B13068" w:rsidRPr="003E7DDB" w:rsidRDefault="00B13068" w:rsidP="00CD289B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 xml:space="preserve"> В________________________________________________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 кадрового подразделения   исполнительного органа 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власти Чукотского АО) 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 xml:space="preserve">для рассмотрения на Комиссии </w:t>
            </w:r>
            <w:r w:rsidR="002D014B" w:rsidRPr="002D014B">
              <w:rPr>
                <w:rFonts w:ascii="Times New Roman" w:hAnsi="Times New Roman" w:cs="Times New Roman"/>
                <w:sz w:val="22"/>
                <w:szCs w:val="22"/>
              </w:rPr>
      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 xml:space="preserve"> (ФИО, дата рождения гражданина, (гражданского служащего) подающего обращение,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</w:t>
            </w:r>
          </w:p>
          <w:p w:rsidR="00B13068" w:rsidRPr="003E7DDB" w:rsidRDefault="00B13068" w:rsidP="00E87FF8">
            <w:pPr>
              <w:pStyle w:val="ConsPlusNonformat"/>
              <w:jc w:val="both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и контактный телефон)</w:t>
            </w:r>
          </w:p>
          <w:p w:rsidR="00B13068" w:rsidRPr="003E7DDB" w:rsidRDefault="00B13068" w:rsidP="00CD28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68" w:rsidRPr="003E7DDB" w:rsidRDefault="00B13068" w:rsidP="00CD289B">
            <w:pPr>
              <w:ind w:left="34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 Полужирный" w:hAnsi="Times New Roman Полужирный" w:cs="Times New Roman Полужирный"/>
          <w:b/>
          <w:spacing w:val="20"/>
          <w:sz w:val="24"/>
          <w:szCs w:val="24"/>
        </w:rPr>
        <w:t>ОБРАЩЕНИЕ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  <w:b/>
          <w:sz w:val="24"/>
          <w:szCs w:val="24"/>
        </w:rPr>
        <w:t>о даче согласия на замещение должности в организации либо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  <w:b/>
          <w:sz w:val="24"/>
          <w:szCs w:val="24"/>
        </w:rPr>
        <w:t>на выполнение работ (оказание услуг) на условиях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  <w:b/>
          <w:sz w:val="24"/>
          <w:szCs w:val="24"/>
        </w:rPr>
        <w:t>гражданско-правового договора в организации</w:t>
      </w:r>
    </w:p>
    <w:p w:rsidR="00B13068" w:rsidRPr="003E7DDB" w:rsidRDefault="00B13068" w:rsidP="00B1306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068" w:rsidRPr="003E7DDB" w:rsidRDefault="00B13068" w:rsidP="00B1306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068" w:rsidRPr="003E7DDB" w:rsidRDefault="00B13068" w:rsidP="00B13068">
      <w:pPr>
        <w:pStyle w:val="ConsPlusNonformat"/>
        <w:ind w:firstLine="708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25.12.2008 года № 273-ФЗ «О противодействии коррупции» прошу дать согласие на замещение должности в 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(наименование, местонахождение организации,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характер ее деятельности)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На условиях_____________________________________________________________________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E7DDB">
        <w:rPr>
          <w:rFonts w:ascii="Times New Roman" w:hAnsi="Times New Roman" w:cs="Times New Roman"/>
        </w:rPr>
        <w:t>(трудовой или гражданско-правовой договор,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предполагаемый срок его действия,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(сумма оплаты за выполнение (оказание) по договору работ (услуг))</w:t>
      </w:r>
    </w:p>
    <w:p w:rsidR="00B13068" w:rsidRPr="003E7DDB" w:rsidRDefault="00B13068" w:rsidP="00B13068">
      <w:pPr>
        <w:pStyle w:val="ConsPlusNonformat"/>
        <w:jc w:val="center"/>
        <w:rPr>
          <w:rFonts w:ascii="Times New Roman" w:hAnsi="Times New Roman" w:cs="Times New Roman"/>
        </w:rPr>
      </w:pPr>
    </w:p>
    <w:p w:rsidR="00B13068" w:rsidRPr="003E7DDB" w:rsidRDefault="00B13068" w:rsidP="00B13068">
      <w:pPr>
        <w:pStyle w:val="ConsPlusNonformat"/>
        <w:ind w:firstLine="709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В течение последних двух лет до дня увольнения с государственной службы я замещал должность(</w:t>
      </w:r>
      <w:proofErr w:type="spellStart"/>
      <w:r w:rsidRPr="003E7DD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3E7DDB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(наименование должности,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3068" w:rsidRPr="003E7DDB" w:rsidRDefault="00B13068" w:rsidP="00B13068">
      <w:pPr>
        <w:pStyle w:val="ConsPlusNonformat"/>
        <w:jc w:val="center"/>
      </w:pPr>
      <w:r w:rsidRPr="003E7DDB">
        <w:rPr>
          <w:rFonts w:ascii="Times New Roman" w:hAnsi="Times New Roman" w:cs="Times New Roman"/>
        </w:rPr>
        <w:t>краткое описание должностных обязанностей)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13068" w:rsidRPr="003E7DDB" w:rsidRDefault="00B13068" w:rsidP="00B13068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13068" w:rsidRPr="003E7DDB" w:rsidRDefault="00B13068" w:rsidP="00B13068">
      <w:pPr>
        <w:pStyle w:val="ConsPlusNonformat"/>
        <w:ind w:firstLine="708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 xml:space="preserve">В мои должностные (служебные) обязанности входили функции государственного управления организацией &lt;*&gt;: 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13068" w:rsidRPr="003E7DDB" w:rsidRDefault="00B13068" w:rsidP="00B13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>«____» ___________ 20___года        ________________________________________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3E7DDB">
        <w:rPr>
          <w:rFonts w:ascii="Times New Roman" w:hAnsi="Times New Roman" w:cs="Times New Roman"/>
          <w:sz w:val="18"/>
          <w:szCs w:val="18"/>
        </w:rPr>
        <w:t xml:space="preserve">(подпись гражданина (гражданского служащего)  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13068" w:rsidRPr="003E7DDB" w:rsidRDefault="00B13068" w:rsidP="00B130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13068" w:rsidRPr="003E7DDB" w:rsidRDefault="00B13068" w:rsidP="00B130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3E7DDB">
        <w:rPr>
          <w:rFonts w:ascii="Times New Roman" w:hAnsi="Times New Roman" w:cs="Times New Roman"/>
        </w:rPr>
        <w:t>функции государственного управления организацией – 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13068" w:rsidRPr="003E7DDB" w:rsidRDefault="00B13068" w:rsidP="00B13068">
      <w:pPr>
        <w:pStyle w:val="ConsPlusNonformat"/>
        <w:jc w:val="both"/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  <w:szCs w:val="18"/>
        </w:rPr>
      </w:pPr>
    </w:p>
    <w:p w:rsidR="00B13068" w:rsidRPr="003E7DDB" w:rsidRDefault="00B13068" w:rsidP="00B13068">
      <w:pPr>
        <w:rPr>
          <w:b/>
          <w:sz w:val="28"/>
        </w:rPr>
      </w:pPr>
    </w:p>
    <w:p w:rsidR="00B13068" w:rsidRPr="003E7DDB" w:rsidRDefault="00B13068" w:rsidP="00B13068">
      <w:pPr>
        <w:rPr>
          <w:b/>
          <w:sz w:val="28"/>
        </w:rPr>
      </w:pPr>
    </w:p>
    <w:p w:rsidR="00B13068" w:rsidRPr="003E7DDB" w:rsidRDefault="00B13068" w:rsidP="00B13068">
      <w:pPr>
        <w:rPr>
          <w:b/>
          <w:sz w:val="28"/>
        </w:rPr>
      </w:pPr>
    </w:p>
    <w:p w:rsidR="00B13068" w:rsidRPr="003E7DDB" w:rsidRDefault="00B13068" w:rsidP="00B13068">
      <w:pPr>
        <w:rPr>
          <w:b/>
          <w:sz w:val="28"/>
        </w:rPr>
      </w:pPr>
    </w:p>
    <w:p w:rsidR="00B13068" w:rsidRPr="003E7DDB" w:rsidRDefault="00B13068" w:rsidP="00B13068">
      <w:pPr>
        <w:rPr>
          <w:b/>
          <w:sz w:val="28"/>
        </w:rPr>
      </w:pPr>
    </w:p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/>
    <w:p w:rsidR="00B13068" w:rsidRPr="003E7DDB" w:rsidRDefault="00B13068" w:rsidP="00B13068">
      <w:r w:rsidRPr="003E7DDB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13068" w:rsidRPr="003E7DDB" w:rsidTr="00CD289B">
        <w:tc>
          <w:tcPr>
            <w:tcW w:w="4785" w:type="dxa"/>
            <w:shd w:val="clear" w:color="auto" w:fill="auto"/>
          </w:tcPr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  <w:r w:rsidRPr="003E7DDB">
              <w:br w:type="page"/>
            </w:r>
          </w:p>
        </w:tc>
        <w:tc>
          <w:tcPr>
            <w:tcW w:w="5223" w:type="dxa"/>
            <w:shd w:val="clear" w:color="auto" w:fill="auto"/>
          </w:tcPr>
          <w:p w:rsidR="00F66FA1" w:rsidRDefault="00B13068" w:rsidP="00CD289B">
            <w:pPr>
              <w:jc w:val="right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Приложение 2</w:t>
            </w:r>
          </w:p>
          <w:p w:rsidR="00B13068" w:rsidRPr="003E7DDB" w:rsidRDefault="00B13068" w:rsidP="00CD289B">
            <w:pPr>
              <w:jc w:val="right"/>
              <w:rPr>
                <w:bCs/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 xml:space="preserve">к </w:t>
            </w:r>
            <w:r w:rsidRPr="003E7DDB">
              <w:rPr>
                <w:bCs/>
                <w:sz w:val="22"/>
                <w:szCs w:val="22"/>
              </w:rPr>
              <w:t>Положению о Комиссии</w:t>
            </w:r>
          </w:p>
          <w:p w:rsidR="00B13068" w:rsidRPr="003E7DDB" w:rsidRDefault="00B13068" w:rsidP="00CD289B">
            <w:pPr>
              <w:jc w:val="right"/>
            </w:pPr>
            <w:r w:rsidRPr="003E7DDB">
              <w:rPr>
                <w:bCs/>
                <w:sz w:val="22"/>
                <w:szCs w:val="22"/>
              </w:rPr>
      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528"/>
      </w:tblGrid>
      <w:tr w:rsidR="00B13068" w:rsidRPr="003E7DDB" w:rsidTr="00CD289B">
        <w:tc>
          <w:tcPr>
            <w:tcW w:w="2552" w:type="dxa"/>
            <w:shd w:val="clear" w:color="auto" w:fill="auto"/>
          </w:tcPr>
          <w:p w:rsidR="00B13068" w:rsidRPr="003E7DDB" w:rsidRDefault="00B13068" w:rsidP="00CD2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В Комиссию по соблюдению требований к служебному поведению государственных гражданских служащих Департамента и урегулированию конфликта интересов</w:t>
            </w:r>
            <w:r w:rsidRPr="003E7DDB">
              <w:rPr>
                <w:bCs/>
                <w:sz w:val="22"/>
                <w:szCs w:val="22"/>
              </w:rPr>
              <w:t>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  <w:r w:rsidRPr="003E7DDB">
              <w:rPr>
                <w:sz w:val="22"/>
                <w:szCs w:val="22"/>
              </w:rPr>
              <w:t xml:space="preserve"> </w:t>
            </w:r>
          </w:p>
          <w:p w:rsidR="00B13068" w:rsidRPr="003E7DDB" w:rsidRDefault="00B13068" w:rsidP="00CD289B">
            <w:pPr>
              <w:ind w:left="34"/>
              <w:jc w:val="right"/>
              <w:rPr>
                <w:sz w:val="22"/>
                <w:szCs w:val="22"/>
              </w:rPr>
            </w:pPr>
          </w:p>
          <w:p w:rsidR="00B13068" w:rsidRPr="003E7DDB" w:rsidRDefault="00B13068" w:rsidP="00CD289B">
            <w:pPr>
              <w:ind w:left="34"/>
            </w:pPr>
            <w:proofErr w:type="gramStart"/>
            <w:r w:rsidRPr="003E7DDB">
              <w:rPr>
                <w:sz w:val="22"/>
                <w:szCs w:val="22"/>
              </w:rPr>
              <w:t>от  _</w:t>
            </w:r>
            <w:proofErr w:type="gramEnd"/>
            <w:r w:rsidRPr="003E7DDB">
              <w:rPr>
                <w:sz w:val="22"/>
                <w:szCs w:val="22"/>
              </w:rPr>
              <w:t>___________________________________________</w:t>
            </w:r>
          </w:p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(Ф.И.О. гражданина)</w:t>
            </w:r>
          </w:p>
          <w:p w:rsidR="00B13068" w:rsidRPr="003E7DDB" w:rsidRDefault="00B13068" w:rsidP="00CD289B">
            <w:pPr>
              <w:spacing w:line="360" w:lineRule="auto"/>
              <w:ind w:left="34"/>
              <w:jc w:val="right"/>
            </w:pPr>
            <w:r w:rsidRPr="003E7DDB"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(замещаемая должность и структурное подразделение в Департаменте, телефон)</w:t>
            </w:r>
          </w:p>
          <w:p w:rsidR="00B13068" w:rsidRPr="003E7DDB" w:rsidRDefault="00B13068" w:rsidP="00CD289B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</w:tbl>
    <w:p w:rsidR="00B13068" w:rsidRPr="003E7DDB" w:rsidRDefault="00B13068" w:rsidP="00B13068">
      <w:pPr>
        <w:tabs>
          <w:tab w:val="left" w:pos="3844"/>
          <w:tab w:val="center" w:pos="5037"/>
        </w:tabs>
        <w:spacing w:line="360" w:lineRule="auto"/>
        <w:jc w:val="center"/>
        <w:rPr>
          <w:b/>
          <w:bCs/>
          <w:caps/>
          <w:spacing w:val="80"/>
          <w:sz w:val="22"/>
          <w:szCs w:val="22"/>
        </w:rPr>
      </w:pPr>
    </w:p>
    <w:p w:rsidR="00B13068" w:rsidRPr="003E7DDB" w:rsidRDefault="00B13068" w:rsidP="00B13068">
      <w:pPr>
        <w:tabs>
          <w:tab w:val="left" w:pos="3844"/>
          <w:tab w:val="center" w:pos="5037"/>
        </w:tabs>
        <w:spacing w:line="360" w:lineRule="auto"/>
        <w:jc w:val="center"/>
      </w:pPr>
      <w:r w:rsidRPr="003E7DDB">
        <w:rPr>
          <w:b/>
          <w:bCs/>
          <w:caps/>
          <w:spacing w:val="80"/>
          <w:sz w:val="22"/>
          <w:szCs w:val="22"/>
        </w:rPr>
        <w:t>Заявление</w:t>
      </w:r>
    </w:p>
    <w:p w:rsidR="00B13068" w:rsidRPr="003E7DDB" w:rsidRDefault="00B13068" w:rsidP="00B13068">
      <w:pPr>
        <w:tabs>
          <w:tab w:val="left" w:pos="3844"/>
          <w:tab w:val="center" w:pos="5037"/>
        </w:tabs>
        <w:spacing w:line="360" w:lineRule="auto"/>
        <w:jc w:val="center"/>
        <w:rPr>
          <w:b/>
          <w:bCs/>
          <w:caps/>
          <w:spacing w:val="80"/>
          <w:sz w:val="22"/>
          <w:szCs w:val="22"/>
        </w:rPr>
      </w:pPr>
    </w:p>
    <w:p w:rsidR="00B13068" w:rsidRPr="003E7DDB" w:rsidRDefault="00B13068" w:rsidP="00B13068">
      <w:pPr>
        <w:tabs>
          <w:tab w:val="left" w:pos="3844"/>
          <w:tab w:val="center" w:pos="5037"/>
        </w:tabs>
        <w:ind w:firstLine="709"/>
      </w:pPr>
      <w:r w:rsidRPr="003E7DDB">
        <w:rPr>
          <w:sz w:val="22"/>
          <w:szCs w:val="22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B13068" w:rsidRPr="003E7DDB" w:rsidRDefault="00B13068" w:rsidP="00B13068">
      <w:pPr>
        <w:pBdr>
          <w:top w:val="single" w:sz="4" w:space="3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3E7DDB">
        <w:rPr>
          <w:sz w:val="22"/>
          <w:szCs w:val="22"/>
        </w:rPr>
        <w:t>(Ф.И.О. супруги, супруга и (или) несовершеннолетних детей)</w:t>
      </w:r>
    </w:p>
    <w:p w:rsidR="00B13068" w:rsidRPr="003E7DDB" w:rsidRDefault="00B13068" w:rsidP="00B13068">
      <w:r w:rsidRPr="003E7DDB">
        <w:rPr>
          <w:sz w:val="22"/>
          <w:szCs w:val="22"/>
        </w:rPr>
        <w:t>_______________________________________________________________________________</w:t>
      </w:r>
      <w:r w:rsidR="002D014B">
        <w:rPr>
          <w:sz w:val="22"/>
          <w:szCs w:val="22"/>
        </w:rPr>
        <w:t>_</w:t>
      </w:r>
      <w:r w:rsidRPr="003E7DDB">
        <w:rPr>
          <w:sz w:val="22"/>
          <w:szCs w:val="22"/>
        </w:rPr>
        <w:t>_______</w:t>
      </w: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r w:rsidRPr="003E7DDB">
        <w:rPr>
          <w:sz w:val="22"/>
          <w:szCs w:val="22"/>
        </w:rPr>
        <w:t>в связи с тем, что ________________________________________________________________</w:t>
      </w:r>
      <w:r w:rsidR="002D014B">
        <w:rPr>
          <w:sz w:val="22"/>
          <w:szCs w:val="22"/>
        </w:rPr>
        <w:t>_</w:t>
      </w:r>
      <w:r w:rsidRPr="003E7DDB">
        <w:rPr>
          <w:sz w:val="22"/>
          <w:szCs w:val="22"/>
        </w:rPr>
        <w:t>_______</w:t>
      </w:r>
    </w:p>
    <w:p w:rsidR="00B13068" w:rsidRPr="003E7DDB" w:rsidRDefault="00B13068" w:rsidP="00B13068">
      <w:pPr>
        <w:jc w:val="right"/>
      </w:pPr>
      <w:r w:rsidRPr="003E7DDB">
        <w:rPr>
          <w:sz w:val="22"/>
          <w:szCs w:val="22"/>
        </w:rPr>
        <w:t xml:space="preserve">(указываются все причины и обстоятельства, необходимые для того, чтобы Комиссия </w:t>
      </w: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3E7DDB">
        <w:rPr>
          <w:sz w:val="22"/>
          <w:szCs w:val="22"/>
        </w:rPr>
        <w:t>могла сделать вывод о том, что непредставление сведений носит объективный характер)</w:t>
      </w: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r w:rsidRPr="003E7DDB">
        <w:rPr>
          <w:sz w:val="22"/>
          <w:szCs w:val="22"/>
        </w:rPr>
        <w:t>К заявлению прилагаю следующие дополнительные материалы (в случае наличия):</w:t>
      </w:r>
      <w:r w:rsidRPr="003E7DDB">
        <w:rPr>
          <w:sz w:val="22"/>
          <w:szCs w:val="22"/>
        </w:rPr>
        <w:br/>
      </w:r>
    </w:p>
    <w:p w:rsidR="00B13068" w:rsidRPr="003E7DDB" w:rsidRDefault="00B13068" w:rsidP="00B13068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3E7DDB">
        <w:rPr>
          <w:sz w:val="22"/>
          <w:szCs w:val="22"/>
        </w:rPr>
        <w:t>(указываются дополнительные материалы)</w:t>
      </w:r>
    </w:p>
    <w:p w:rsidR="00B13068" w:rsidRPr="003E7DDB" w:rsidRDefault="00B13068" w:rsidP="00B13068">
      <w:pPr>
        <w:rPr>
          <w:sz w:val="22"/>
          <w:szCs w:val="22"/>
        </w:rPr>
      </w:pPr>
      <w:r w:rsidRPr="003E7DDB">
        <w:rPr>
          <w:sz w:val="22"/>
          <w:szCs w:val="22"/>
        </w:rPr>
        <w:t>_______________________________________________________________________________________</w:t>
      </w: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r w:rsidRPr="003E7DDB">
        <w:rPr>
          <w:sz w:val="22"/>
          <w:szCs w:val="22"/>
        </w:rPr>
        <w:t>_______________________________________________________________________________________</w:t>
      </w:r>
    </w:p>
    <w:p w:rsidR="00B13068" w:rsidRPr="003E7DDB" w:rsidRDefault="00B13068" w:rsidP="00B1306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proofErr w:type="gramStart"/>
      <w:r w:rsidRPr="003E7DDB">
        <w:rPr>
          <w:sz w:val="22"/>
          <w:szCs w:val="22"/>
        </w:rPr>
        <w:t>Меры</w:t>
      </w:r>
      <w:proofErr w:type="gramEnd"/>
      <w:r w:rsidRPr="003E7DDB">
        <w:rPr>
          <w:sz w:val="22"/>
          <w:szCs w:val="22"/>
        </w:rPr>
        <w:t xml:space="preserve"> принятые гражданским служащим по предоставлению указанных сведений:</w:t>
      </w:r>
    </w:p>
    <w:p w:rsidR="00B13068" w:rsidRPr="003E7DDB" w:rsidRDefault="00B13068" w:rsidP="00B1306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B13068" w:rsidRPr="003E7DDB" w:rsidTr="00CD289B"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13068" w:rsidRPr="003E7DDB" w:rsidRDefault="00B13068" w:rsidP="00CD2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  <w:vAlign w:val="bottom"/>
          </w:tcPr>
          <w:p w:rsidR="00B13068" w:rsidRPr="003E7DDB" w:rsidRDefault="00B13068" w:rsidP="00CD2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13068" w:rsidRPr="003E7DDB" w:rsidRDefault="00B13068" w:rsidP="00CD2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13068" w:rsidRPr="003E7DDB" w:rsidTr="00CD289B">
        <w:tc>
          <w:tcPr>
            <w:tcW w:w="2552" w:type="dxa"/>
            <w:shd w:val="clear" w:color="auto" w:fill="auto"/>
          </w:tcPr>
          <w:p w:rsidR="00B13068" w:rsidRPr="003E7DDB" w:rsidRDefault="00B13068" w:rsidP="00CD289B">
            <w:pPr>
              <w:jc w:val="center"/>
            </w:pPr>
            <w:r w:rsidRPr="003E7DDB">
              <w:rPr>
                <w:sz w:val="22"/>
                <w:szCs w:val="22"/>
              </w:rPr>
              <w:t>(дата)</w:t>
            </w:r>
          </w:p>
        </w:tc>
        <w:tc>
          <w:tcPr>
            <w:tcW w:w="4706" w:type="dxa"/>
            <w:shd w:val="clear" w:color="auto" w:fill="auto"/>
          </w:tcPr>
          <w:p w:rsidR="00B13068" w:rsidRPr="003E7DDB" w:rsidRDefault="00B13068" w:rsidP="00CD2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13068" w:rsidRPr="003E7DDB" w:rsidRDefault="00B13068" w:rsidP="00CD289B">
            <w:pPr>
              <w:jc w:val="center"/>
            </w:pPr>
            <w:r w:rsidRPr="003E7DDB">
              <w:rPr>
                <w:sz w:val="22"/>
                <w:szCs w:val="22"/>
              </w:rPr>
              <w:t>(подпись, фамилия и инициалы)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p w:rsidR="00B13068" w:rsidRDefault="00B13068" w:rsidP="00B13068">
      <w:pPr>
        <w:rPr>
          <w:sz w:val="22"/>
          <w:szCs w:val="22"/>
        </w:rPr>
      </w:pPr>
    </w:p>
    <w:p w:rsidR="00F66FA1" w:rsidRPr="003E7DDB" w:rsidRDefault="00F66FA1" w:rsidP="00B13068">
      <w:pPr>
        <w:rPr>
          <w:sz w:val="22"/>
          <w:szCs w:val="22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13068" w:rsidRPr="003E7DDB" w:rsidTr="00CD289B">
        <w:tc>
          <w:tcPr>
            <w:tcW w:w="4785" w:type="dxa"/>
            <w:shd w:val="clear" w:color="auto" w:fill="auto"/>
          </w:tcPr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br w:type="page"/>
            </w:r>
          </w:p>
        </w:tc>
        <w:tc>
          <w:tcPr>
            <w:tcW w:w="5223" w:type="dxa"/>
            <w:shd w:val="clear" w:color="auto" w:fill="auto"/>
          </w:tcPr>
          <w:p w:rsidR="00F66FA1" w:rsidRDefault="00B13068" w:rsidP="00CD289B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Приложение 3</w:t>
            </w:r>
          </w:p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jc w:val="right"/>
              <w:rPr>
                <w:bCs/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 xml:space="preserve">к </w:t>
            </w:r>
            <w:r w:rsidRPr="003E7DDB">
              <w:rPr>
                <w:bCs/>
                <w:sz w:val="22"/>
                <w:szCs w:val="22"/>
              </w:rPr>
              <w:t>Положению о Комиссии</w:t>
            </w:r>
          </w:p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jc w:val="right"/>
              <w:rPr>
                <w:bCs/>
                <w:sz w:val="22"/>
                <w:szCs w:val="22"/>
              </w:rPr>
            </w:pPr>
            <w:r w:rsidRPr="003E7DDB">
              <w:rPr>
                <w:bCs/>
                <w:sz w:val="22"/>
                <w:szCs w:val="22"/>
              </w:rPr>
      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tbl>
      <w:tblPr>
        <w:tblW w:w="8222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</w:tblGrid>
      <w:tr w:rsidR="00B13068" w:rsidRPr="003E7DDB" w:rsidTr="00CD289B">
        <w:tc>
          <w:tcPr>
            <w:tcW w:w="2552" w:type="dxa"/>
            <w:shd w:val="clear" w:color="auto" w:fill="auto"/>
          </w:tcPr>
          <w:p w:rsidR="00B13068" w:rsidRPr="003E7DDB" w:rsidRDefault="00B13068" w:rsidP="00CD2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В Комиссию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  <w:p w:rsidR="00B13068" w:rsidRPr="003E7DDB" w:rsidRDefault="00B13068" w:rsidP="00CD289B">
            <w:pPr>
              <w:ind w:left="34"/>
              <w:jc w:val="right"/>
              <w:rPr>
                <w:sz w:val="22"/>
                <w:szCs w:val="22"/>
              </w:rPr>
            </w:pPr>
          </w:p>
          <w:p w:rsidR="00B13068" w:rsidRPr="003E7DDB" w:rsidRDefault="00B13068" w:rsidP="00CD289B">
            <w:pPr>
              <w:ind w:left="34"/>
            </w:pPr>
            <w:proofErr w:type="gramStart"/>
            <w:r w:rsidRPr="003E7DDB">
              <w:rPr>
                <w:sz w:val="22"/>
                <w:szCs w:val="22"/>
              </w:rPr>
              <w:t>от  _</w:t>
            </w:r>
            <w:proofErr w:type="gramEnd"/>
            <w:r w:rsidRPr="003E7DDB">
              <w:rPr>
                <w:sz w:val="22"/>
                <w:szCs w:val="22"/>
              </w:rPr>
              <w:t>____________________________________________</w:t>
            </w:r>
          </w:p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(Ф.И.О. гражданина)</w:t>
            </w:r>
          </w:p>
          <w:p w:rsidR="00B13068" w:rsidRPr="003E7DDB" w:rsidRDefault="00B13068" w:rsidP="00CD289B">
            <w:r w:rsidRPr="003E7DDB">
              <w:rPr>
                <w:sz w:val="22"/>
                <w:szCs w:val="22"/>
              </w:rPr>
              <w:t>________________________________________________</w:t>
            </w:r>
          </w:p>
          <w:p w:rsidR="00B13068" w:rsidRPr="003E7DDB" w:rsidRDefault="00B13068" w:rsidP="00CD289B">
            <w:pPr>
              <w:spacing w:line="360" w:lineRule="auto"/>
              <w:ind w:left="34"/>
              <w:jc w:val="both"/>
            </w:pPr>
            <w:r w:rsidRPr="003E7DDB">
              <w:rPr>
                <w:sz w:val="22"/>
                <w:szCs w:val="22"/>
              </w:rPr>
              <w:t>________________________________________________</w:t>
            </w:r>
          </w:p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(замещаемая должность и структурное подразделение в Департаменте, телефон)</w:t>
            </w:r>
          </w:p>
          <w:p w:rsidR="00B13068" w:rsidRPr="003E7DDB" w:rsidRDefault="00B13068" w:rsidP="00CD289B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jc w:val="center"/>
      </w:pPr>
      <w:r w:rsidRPr="003E7DDB">
        <w:rPr>
          <w:b/>
          <w:bCs/>
          <w:caps/>
          <w:spacing w:val="80"/>
          <w:sz w:val="22"/>
          <w:szCs w:val="22"/>
        </w:rPr>
        <w:t>Заявление</w:t>
      </w:r>
    </w:p>
    <w:p w:rsidR="00B13068" w:rsidRPr="003E7DDB" w:rsidRDefault="00B13068" w:rsidP="00B13068">
      <w:pPr>
        <w:jc w:val="center"/>
      </w:pPr>
      <w:r w:rsidRPr="003E7DDB">
        <w:rPr>
          <w:sz w:val="22"/>
          <w:szCs w:val="22"/>
        </w:rPr>
        <w:t>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B13068" w:rsidRPr="003E7DDB" w:rsidRDefault="00B13068" w:rsidP="00B13068">
      <w:pPr>
        <w:pStyle w:val="ConsPlusNonformat"/>
        <w:rPr>
          <w:rFonts w:ascii="Times New Roman" w:hAnsi="Times New Roman" w:cs="Times New Roman"/>
          <w:bCs/>
          <w:caps/>
          <w:spacing w:val="80"/>
          <w:sz w:val="22"/>
          <w:szCs w:val="22"/>
        </w:rPr>
      </w:pPr>
    </w:p>
    <w:p w:rsidR="00B13068" w:rsidRPr="003E7DDB" w:rsidRDefault="00B13068" w:rsidP="00B13068">
      <w:pPr>
        <w:ind w:firstLine="540"/>
        <w:jc w:val="both"/>
      </w:pPr>
      <w:r w:rsidRPr="003E7DDB">
        <w:rPr>
          <w:sz w:val="22"/>
          <w:szCs w:val="22"/>
        </w:rPr>
        <w:t>Сообщаю, что я не имею 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со следующими обстоятельствами:</w:t>
      </w:r>
    </w:p>
    <w:p w:rsidR="00B13068" w:rsidRPr="003E7DDB" w:rsidRDefault="00B13068" w:rsidP="00B13068">
      <w:pPr>
        <w:pStyle w:val="ConsPlusNonformat"/>
        <w:jc w:val="both"/>
      </w:pPr>
      <w:r w:rsidRPr="003E7D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______________________________________________________________________________________________________________________________________________________________________________.</w:t>
      </w:r>
    </w:p>
    <w:p w:rsidR="00B13068" w:rsidRPr="003E7DDB" w:rsidRDefault="00B13068" w:rsidP="00B13068">
      <w:pPr>
        <w:jc w:val="both"/>
      </w:pPr>
      <w:r w:rsidRPr="003E7DDB">
        <w:rPr>
          <w:sz w:val="22"/>
          <w:szCs w:val="22"/>
        </w:rPr>
        <w:t xml:space="preserve"> (указать конкретную причину (обстоятельства): арест, запрет распоряжения, наложенные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обстоятельствами, не зависящими от его воли или воли его супруги (супруга) и несовершеннолетних детей).</w:t>
      </w:r>
    </w:p>
    <w:p w:rsidR="00B13068" w:rsidRPr="003E7DDB" w:rsidRDefault="00B13068" w:rsidP="00B13068">
      <w:pPr>
        <w:ind w:firstLine="700"/>
        <w:jc w:val="both"/>
      </w:pPr>
      <w:r w:rsidRPr="003E7DDB">
        <w:rPr>
          <w:sz w:val="22"/>
          <w:szCs w:val="22"/>
        </w:rPr>
        <w:t xml:space="preserve">Принятые меры по выполнению требований Федерального </w:t>
      </w:r>
      <w:r w:rsidR="00E87FF8">
        <w:rPr>
          <w:sz w:val="22"/>
          <w:szCs w:val="22"/>
        </w:rPr>
        <w:t>закона от 07.05.2013 № 79-ФЗ «О </w:t>
      </w:r>
      <w:r w:rsidRPr="003E7DDB">
        <w:rPr>
          <w:sz w:val="22"/>
          <w:szCs w:val="22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_______________________________________________________________________________________</w:t>
      </w:r>
    </w:p>
    <w:p w:rsidR="00B13068" w:rsidRPr="003E7DDB" w:rsidRDefault="00B13068" w:rsidP="00B13068">
      <w:r w:rsidRPr="003E7DDB">
        <w:rPr>
          <w:sz w:val="22"/>
          <w:szCs w:val="22"/>
        </w:rPr>
        <w:t>_______________________________________________________________________________________</w:t>
      </w:r>
    </w:p>
    <w:p w:rsidR="00B13068" w:rsidRPr="003E7DDB" w:rsidRDefault="00B13068" w:rsidP="00B13068">
      <w:r w:rsidRPr="003E7DDB">
        <w:rPr>
          <w:sz w:val="22"/>
          <w:szCs w:val="22"/>
        </w:rPr>
        <w:t xml:space="preserve"> заявлению прилагаю следующие дополнительные материалы (в случае наличия):</w:t>
      </w:r>
    </w:p>
    <w:p w:rsidR="00B13068" w:rsidRPr="003E7DDB" w:rsidRDefault="00B13068" w:rsidP="00B13068">
      <w:pPr>
        <w:ind w:firstLine="709"/>
      </w:pPr>
      <w:r w:rsidRPr="003E7DDB">
        <w:rPr>
          <w:sz w:val="22"/>
          <w:szCs w:val="22"/>
        </w:rPr>
        <w:t>1)____________________________________________________________</w:t>
      </w:r>
    </w:p>
    <w:p w:rsidR="00B13068" w:rsidRPr="003E7DDB" w:rsidRDefault="00B13068" w:rsidP="00B13068">
      <w:pPr>
        <w:jc w:val="center"/>
      </w:pPr>
      <w:r w:rsidRPr="003E7DDB">
        <w:rPr>
          <w:sz w:val="22"/>
          <w:szCs w:val="22"/>
        </w:rPr>
        <w:t>(указать наименование документов)</w:t>
      </w:r>
    </w:p>
    <w:p w:rsidR="00B13068" w:rsidRPr="003E7DDB" w:rsidRDefault="00B13068" w:rsidP="00B13068">
      <w:pPr>
        <w:ind w:firstLine="709"/>
        <w:rPr>
          <w:sz w:val="22"/>
          <w:szCs w:val="22"/>
        </w:rPr>
      </w:pPr>
      <w:r w:rsidRPr="003E7DDB">
        <w:rPr>
          <w:sz w:val="22"/>
          <w:szCs w:val="22"/>
        </w:rPr>
        <w:t>2)___________________________________________________________.</w:t>
      </w:r>
    </w:p>
    <w:p w:rsidR="00B13068" w:rsidRPr="003E7DDB" w:rsidRDefault="00B13068" w:rsidP="00B13068">
      <w:pPr>
        <w:ind w:firstLine="709"/>
        <w:rPr>
          <w:sz w:val="22"/>
          <w:szCs w:val="22"/>
        </w:rPr>
      </w:pPr>
    </w:p>
    <w:p w:rsidR="00B13068" w:rsidRPr="003E7DDB" w:rsidRDefault="00B13068" w:rsidP="00B13068">
      <w:pPr>
        <w:ind w:firstLine="709"/>
      </w:pPr>
    </w:p>
    <w:p w:rsidR="00B13068" w:rsidRPr="003E7DDB" w:rsidRDefault="00B13068" w:rsidP="00B13068">
      <w:pPr>
        <w:pStyle w:val="ConsPlusNonformat"/>
        <w:ind w:left="60"/>
      </w:pPr>
      <w:r w:rsidRPr="003E7DDB">
        <w:rPr>
          <w:rFonts w:ascii="Times New Roman" w:hAnsi="Times New Roman" w:cs="Times New Roman"/>
          <w:sz w:val="22"/>
          <w:szCs w:val="22"/>
        </w:rPr>
        <w:t xml:space="preserve">            (</w:t>
      </w:r>
      <w:proofErr w:type="gramStart"/>
      <w:r w:rsidRPr="003E7DDB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3E7DD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(подпись, инициалы и фамилия.)</w:t>
      </w:r>
    </w:p>
    <w:p w:rsidR="00B13068" w:rsidRPr="003E7DDB" w:rsidRDefault="00B13068" w:rsidP="00B13068">
      <w:pPr>
        <w:ind w:firstLine="700"/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rPr>
          <w:sz w:val="22"/>
          <w:szCs w:val="22"/>
        </w:rPr>
      </w:pPr>
      <w:r w:rsidRPr="003E7DDB">
        <w:rPr>
          <w:sz w:val="22"/>
          <w:szCs w:val="22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B13068" w:rsidRPr="003E7DDB" w:rsidTr="00CD289B">
        <w:tc>
          <w:tcPr>
            <w:tcW w:w="4785" w:type="dxa"/>
            <w:shd w:val="clear" w:color="auto" w:fill="auto"/>
          </w:tcPr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  <w:p w:rsidR="00B13068" w:rsidRPr="003E7DDB" w:rsidRDefault="00B13068" w:rsidP="00CD289B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:rsidR="00F66FA1" w:rsidRDefault="00B13068" w:rsidP="00CD289B">
            <w:pPr>
              <w:jc w:val="right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Приложение 4</w:t>
            </w:r>
          </w:p>
          <w:p w:rsidR="00B13068" w:rsidRPr="003E7DDB" w:rsidRDefault="00B13068" w:rsidP="00CD289B">
            <w:pPr>
              <w:jc w:val="right"/>
              <w:rPr>
                <w:bCs/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 xml:space="preserve">к </w:t>
            </w:r>
            <w:r w:rsidRPr="003E7DDB">
              <w:rPr>
                <w:bCs/>
                <w:sz w:val="22"/>
                <w:szCs w:val="22"/>
              </w:rPr>
              <w:t>Положению о Комиссии</w:t>
            </w:r>
          </w:p>
          <w:p w:rsidR="00B13068" w:rsidRPr="003E7DDB" w:rsidRDefault="00B13068" w:rsidP="00CD289B">
            <w:pPr>
              <w:jc w:val="right"/>
            </w:pPr>
            <w:r w:rsidRPr="003E7DDB">
              <w:rPr>
                <w:bCs/>
                <w:sz w:val="22"/>
                <w:szCs w:val="22"/>
              </w:rPr>
              <w:t>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B13068" w:rsidRPr="003E7DDB" w:rsidTr="00CD289B">
        <w:tc>
          <w:tcPr>
            <w:tcW w:w="4077" w:type="dxa"/>
            <w:shd w:val="clear" w:color="auto" w:fill="auto"/>
          </w:tcPr>
          <w:p w:rsidR="00B13068" w:rsidRPr="003E7DDB" w:rsidRDefault="00B13068" w:rsidP="00CD289B">
            <w:pPr>
              <w:snapToGrid w:val="0"/>
              <w:ind w:left="-730" w:right="-7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Начальнику Департамента</w:t>
            </w:r>
          </w:p>
          <w:p w:rsidR="00B13068" w:rsidRPr="003E7DDB" w:rsidRDefault="00B13068" w:rsidP="00CD289B">
            <w:pPr>
              <w:ind w:left="34"/>
              <w:jc w:val="center"/>
              <w:rPr>
                <w:sz w:val="22"/>
                <w:szCs w:val="22"/>
              </w:rPr>
            </w:pPr>
            <w:r w:rsidRPr="003E7DDB">
              <w:rPr>
                <w:sz w:val="22"/>
                <w:szCs w:val="22"/>
              </w:rPr>
              <w:t>___________________________________________</w:t>
            </w:r>
          </w:p>
          <w:p w:rsidR="00B13068" w:rsidRPr="003E7DDB" w:rsidRDefault="00B13068" w:rsidP="00CD289B">
            <w:pPr>
              <w:ind w:left="34"/>
              <w:jc w:val="center"/>
            </w:pPr>
            <w:r w:rsidRPr="003E7DDB">
              <w:rPr>
                <w:sz w:val="22"/>
                <w:szCs w:val="22"/>
              </w:rPr>
              <w:t>(Ф.И.О.)</w:t>
            </w:r>
          </w:p>
          <w:p w:rsidR="00B13068" w:rsidRPr="003E7DDB" w:rsidRDefault="00B13068" w:rsidP="00CD289B">
            <w:pPr>
              <w:pStyle w:val="ConsPlusNonformat"/>
              <w:spacing w:before="120"/>
              <w:ind w:firstLine="1026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от_____________________________________</w:t>
            </w:r>
          </w:p>
          <w:p w:rsidR="00B13068" w:rsidRPr="003E7DDB" w:rsidRDefault="00B13068" w:rsidP="00CD289B">
            <w:pPr>
              <w:pStyle w:val="ConsPlusNonformat"/>
              <w:jc w:val="center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B13068" w:rsidRPr="003E7DDB" w:rsidRDefault="00B13068" w:rsidP="00CD289B">
            <w:pPr>
              <w:pStyle w:val="ConsPlusNonformat"/>
              <w:ind w:firstLine="720"/>
              <w:jc w:val="center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B13068" w:rsidRPr="003E7DDB" w:rsidRDefault="00B13068" w:rsidP="00CD289B">
            <w:pPr>
              <w:pStyle w:val="ConsPlusNonformat"/>
              <w:ind w:firstLine="720"/>
              <w:jc w:val="center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 с указанием</w:t>
            </w:r>
          </w:p>
          <w:p w:rsidR="00B13068" w:rsidRPr="003E7DDB" w:rsidRDefault="00B13068" w:rsidP="00CD289B">
            <w:pPr>
              <w:pStyle w:val="ConsPlusNonformat"/>
              <w:ind w:firstLine="720"/>
              <w:jc w:val="center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B13068" w:rsidRPr="003E7DDB" w:rsidRDefault="00B13068" w:rsidP="00CD289B">
            <w:pPr>
              <w:pStyle w:val="ConsPlusNonformat"/>
              <w:ind w:firstLine="720"/>
              <w:jc w:val="center"/>
            </w:pPr>
            <w:r w:rsidRPr="003E7DDB">
              <w:rPr>
                <w:rFonts w:ascii="Times New Roman" w:hAnsi="Times New Roman" w:cs="Times New Roman"/>
                <w:sz w:val="22"/>
                <w:szCs w:val="22"/>
              </w:rPr>
              <w:t>структурного подразделения Департамента, телефон)</w:t>
            </w:r>
          </w:p>
          <w:p w:rsidR="00B13068" w:rsidRPr="003E7DDB" w:rsidRDefault="00B13068" w:rsidP="00CD289B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13068" w:rsidRPr="003E7DDB" w:rsidRDefault="00B13068" w:rsidP="00B13068">
      <w:pPr>
        <w:pStyle w:val="1"/>
        <w:tabs>
          <w:tab w:val="num" w:pos="0"/>
        </w:tabs>
        <w:suppressAutoHyphens/>
        <w:rPr>
          <w:sz w:val="24"/>
          <w:szCs w:val="24"/>
        </w:rPr>
      </w:pPr>
    </w:p>
    <w:p w:rsidR="00B13068" w:rsidRPr="003E7DDB" w:rsidRDefault="00B13068" w:rsidP="00B13068">
      <w:pPr>
        <w:pStyle w:val="1"/>
        <w:tabs>
          <w:tab w:val="num" w:pos="0"/>
        </w:tabs>
        <w:suppressAutoHyphens/>
      </w:pPr>
      <w:r w:rsidRPr="003E7DDB">
        <w:rPr>
          <w:sz w:val="24"/>
          <w:szCs w:val="24"/>
        </w:rPr>
        <w:t>Уведомление</w:t>
      </w:r>
      <w:r w:rsidRPr="003E7DDB">
        <w:rPr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13068" w:rsidRPr="003E7DDB" w:rsidRDefault="00B13068" w:rsidP="00B13068"/>
    <w:p w:rsidR="00B13068" w:rsidRPr="003E7DDB" w:rsidRDefault="00B13068" w:rsidP="00B13068">
      <w:r w:rsidRPr="003E7DD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13068" w:rsidRPr="003E7DDB" w:rsidRDefault="00B13068" w:rsidP="00B13068">
      <w:r w:rsidRPr="003E7DDB">
        <w:t>Обстоятельства, являющиеся основанием возникновения личной заинтересованности:</w:t>
      </w:r>
    </w:p>
    <w:p w:rsidR="00B13068" w:rsidRPr="003E7DDB" w:rsidRDefault="00B13068" w:rsidP="00B13068">
      <w:r w:rsidRPr="003E7DDB">
        <w:t>________________________________________________________________________________</w:t>
      </w:r>
    </w:p>
    <w:p w:rsidR="00B13068" w:rsidRPr="003E7DDB" w:rsidRDefault="00B13068" w:rsidP="00B13068">
      <w:r w:rsidRPr="003E7DDB">
        <w:t>________________________________________________________________________________</w:t>
      </w:r>
    </w:p>
    <w:p w:rsidR="00B13068" w:rsidRPr="003E7DDB" w:rsidRDefault="00B13068" w:rsidP="00B13068">
      <w:r w:rsidRPr="003E7DDB"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</w:t>
      </w:r>
    </w:p>
    <w:p w:rsidR="00B13068" w:rsidRPr="003E7DDB" w:rsidRDefault="00B13068" w:rsidP="00B13068">
      <w:r w:rsidRPr="003E7DDB">
        <w:t>________________________________________________________________________________Предлагаемые меры по предотвращению или урегулированию конфликта интересов:</w:t>
      </w:r>
    </w:p>
    <w:p w:rsidR="00B13068" w:rsidRPr="003E7DDB" w:rsidRDefault="00B13068" w:rsidP="00B13068">
      <w:r w:rsidRPr="003E7DDB">
        <w:t>________________________________________________________________________________________________________________________________________________________________</w:t>
      </w:r>
    </w:p>
    <w:p w:rsidR="00B13068" w:rsidRPr="003E7DDB" w:rsidRDefault="00B13068" w:rsidP="00B13068">
      <w:r w:rsidRPr="003E7DDB">
        <w:t>Намереваюсь (не намереваюсь) лично присутствовать на заседании Комиссии по координации работы по противодействию коррупции в Чукотском автономном округе либо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B13068" w:rsidRPr="003E7DDB" w:rsidRDefault="00B13068" w:rsidP="00B1306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9"/>
        <w:gridCol w:w="239"/>
        <w:gridCol w:w="1614"/>
        <w:gridCol w:w="259"/>
        <w:gridCol w:w="3815"/>
      </w:tblGrid>
      <w:tr w:rsidR="00B13068" w:rsidRPr="003E7DDB" w:rsidTr="00CD289B">
        <w:trPr>
          <w:trHeight w:val="333"/>
        </w:trPr>
        <w:tc>
          <w:tcPr>
            <w:tcW w:w="3439" w:type="dxa"/>
            <w:vMerge w:val="restart"/>
            <w:shd w:val="clear" w:color="auto" w:fill="auto"/>
          </w:tcPr>
          <w:p w:rsidR="00B13068" w:rsidRPr="003E7DDB" w:rsidRDefault="00B13068" w:rsidP="00CD289B">
            <w:pPr>
              <w:pStyle w:val="ad"/>
              <w:jc w:val="center"/>
            </w:pPr>
            <w:r w:rsidRPr="003E7DDB">
              <w:rPr>
                <w:rFonts w:ascii="Times New Roman" w:hAnsi="Times New Roman" w:cs="Times New Roman"/>
              </w:rPr>
              <w:t>"___" ____________ 20___ г.</w:t>
            </w:r>
          </w:p>
        </w:tc>
        <w:tc>
          <w:tcPr>
            <w:tcW w:w="239" w:type="dxa"/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  <w:tcBorders>
              <w:bottom w:val="single" w:sz="4" w:space="0" w:color="000000"/>
            </w:tcBorders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13068" w:rsidRPr="003E7DDB" w:rsidTr="00CD289B">
        <w:trPr>
          <w:trHeight w:val="157"/>
        </w:trPr>
        <w:tc>
          <w:tcPr>
            <w:tcW w:w="3439" w:type="dxa"/>
            <w:vMerge/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  <w:shd w:val="clear" w:color="auto" w:fill="auto"/>
          </w:tcPr>
          <w:p w:rsidR="00B13068" w:rsidRPr="003E7DDB" w:rsidRDefault="00B13068" w:rsidP="00CD289B">
            <w:pPr>
              <w:pStyle w:val="ad"/>
              <w:jc w:val="center"/>
            </w:pPr>
            <w:r w:rsidRPr="003E7DDB">
              <w:rPr>
                <w:rFonts w:ascii="Times New Roman" w:hAnsi="Times New Roman" w:cs="Times New Roman"/>
              </w:rPr>
              <w:t>(подпись лица)</w:t>
            </w:r>
          </w:p>
        </w:tc>
        <w:tc>
          <w:tcPr>
            <w:tcW w:w="259" w:type="dxa"/>
            <w:shd w:val="clear" w:color="auto" w:fill="auto"/>
          </w:tcPr>
          <w:p w:rsidR="00B13068" w:rsidRPr="003E7DDB" w:rsidRDefault="00B13068" w:rsidP="00CD289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  <w:shd w:val="clear" w:color="auto" w:fill="auto"/>
          </w:tcPr>
          <w:p w:rsidR="00B13068" w:rsidRPr="003E7DDB" w:rsidRDefault="00B13068" w:rsidP="00CD289B">
            <w:pPr>
              <w:pStyle w:val="ad"/>
              <w:jc w:val="center"/>
            </w:pPr>
            <w:r w:rsidRPr="003E7DDB">
              <w:rPr>
                <w:rFonts w:ascii="Times New Roman" w:hAnsi="Times New Roman" w:cs="Times New Roman"/>
              </w:rPr>
              <w:t>(расшифровка подписи,</w:t>
            </w:r>
          </w:p>
          <w:p w:rsidR="00B13068" w:rsidRPr="003E7DDB" w:rsidRDefault="00B13068" w:rsidP="00CD289B">
            <w:pPr>
              <w:pStyle w:val="ad"/>
              <w:jc w:val="center"/>
            </w:pPr>
            <w:r w:rsidRPr="003E7DDB">
              <w:rPr>
                <w:rFonts w:ascii="Times New Roman" w:hAnsi="Times New Roman" w:cs="Times New Roman"/>
              </w:rPr>
              <w:t>направившего уведомление)</w:t>
            </w:r>
          </w:p>
        </w:tc>
      </w:tr>
    </w:tbl>
    <w:p w:rsidR="00B13068" w:rsidRPr="003E7DDB" w:rsidRDefault="00B13068" w:rsidP="00B13068">
      <w:pPr>
        <w:rPr>
          <w:sz w:val="22"/>
          <w:szCs w:val="22"/>
        </w:rPr>
      </w:pPr>
    </w:p>
    <w:p w:rsidR="00B13068" w:rsidRPr="003E7DDB" w:rsidRDefault="00B13068" w:rsidP="00B13068">
      <w:pPr>
        <w:spacing w:after="120"/>
        <w:jc w:val="both"/>
      </w:pPr>
    </w:p>
    <w:p w:rsidR="005643FC" w:rsidRPr="000D2735" w:rsidRDefault="005643FC" w:rsidP="00B13068">
      <w:pPr>
        <w:jc w:val="both"/>
        <w:outlineLvl w:val="2"/>
        <w:rPr>
          <w:sz w:val="28"/>
          <w:szCs w:val="28"/>
        </w:rPr>
      </w:pPr>
    </w:p>
    <w:sectPr w:rsidR="005643FC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eastAsia="Calibri" w:hint="default"/>
      </w:rPr>
    </w:lvl>
  </w:abstractNum>
  <w:abstractNum w:abstractNumId="2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17940"/>
    <w:rsid w:val="00033C13"/>
    <w:rsid w:val="000408E3"/>
    <w:rsid w:val="000901BE"/>
    <w:rsid w:val="000B5273"/>
    <w:rsid w:val="000D2735"/>
    <w:rsid w:val="00102B13"/>
    <w:rsid w:val="00107F3C"/>
    <w:rsid w:val="00130CAD"/>
    <w:rsid w:val="00142A23"/>
    <w:rsid w:val="00175CD6"/>
    <w:rsid w:val="00183618"/>
    <w:rsid w:val="001B2211"/>
    <w:rsid w:val="001C10EB"/>
    <w:rsid w:val="00222D20"/>
    <w:rsid w:val="00285174"/>
    <w:rsid w:val="002B5C5E"/>
    <w:rsid w:val="002D014B"/>
    <w:rsid w:val="002F4721"/>
    <w:rsid w:val="003069FB"/>
    <w:rsid w:val="00307725"/>
    <w:rsid w:val="003112A4"/>
    <w:rsid w:val="003310E2"/>
    <w:rsid w:val="00387E9F"/>
    <w:rsid w:val="00411A46"/>
    <w:rsid w:val="00420F46"/>
    <w:rsid w:val="0042634F"/>
    <w:rsid w:val="00441DB5"/>
    <w:rsid w:val="00472056"/>
    <w:rsid w:val="00476BA3"/>
    <w:rsid w:val="004849C9"/>
    <w:rsid w:val="004D5DF5"/>
    <w:rsid w:val="004F2F0B"/>
    <w:rsid w:val="00507C40"/>
    <w:rsid w:val="005114DB"/>
    <w:rsid w:val="005160E5"/>
    <w:rsid w:val="00550561"/>
    <w:rsid w:val="00556869"/>
    <w:rsid w:val="005643FC"/>
    <w:rsid w:val="00581D69"/>
    <w:rsid w:val="00592A64"/>
    <w:rsid w:val="0059572F"/>
    <w:rsid w:val="005F7C30"/>
    <w:rsid w:val="006163B4"/>
    <w:rsid w:val="00627C04"/>
    <w:rsid w:val="00662D9F"/>
    <w:rsid w:val="0067671C"/>
    <w:rsid w:val="006D725F"/>
    <w:rsid w:val="006F157E"/>
    <w:rsid w:val="00701BBF"/>
    <w:rsid w:val="00725C65"/>
    <w:rsid w:val="00736360"/>
    <w:rsid w:val="00775002"/>
    <w:rsid w:val="00786650"/>
    <w:rsid w:val="007D52B3"/>
    <w:rsid w:val="00874682"/>
    <w:rsid w:val="00884AFA"/>
    <w:rsid w:val="008B7731"/>
    <w:rsid w:val="008C3ACB"/>
    <w:rsid w:val="0090460D"/>
    <w:rsid w:val="00914BA8"/>
    <w:rsid w:val="009302DD"/>
    <w:rsid w:val="00985FBF"/>
    <w:rsid w:val="009E60DD"/>
    <w:rsid w:val="00A5260B"/>
    <w:rsid w:val="00A56AEE"/>
    <w:rsid w:val="00AC352A"/>
    <w:rsid w:val="00AD678D"/>
    <w:rsid w:val="00B13068"/>
    <w:rsid w:val="00B33904"/>
    <w:rsid w:val="00BA2792"/>
    <w:rsid w:val="00BA76A6"/>
    <w:rsid w:val="00BB7946"/>
    <w:rsid w:val="00BC79DC"/>
    <w:rsid w:val="00C05885"/>
    <w:rsid w:val="00C0652E"/>
    <w:rsid w:val="00C17D30"/>
    <w:rsid w:val="00C45C38"/>
    <w:rsid w:val="00C670C9"/>
    <w:rsid w:val="00C7405C"/>
    <w:rsid w:val="00C7639B"/>
    <w:rsid w:val="00CA6856"/>
    <w:rsid w:val="00CF1098"/>
    <w:rsid w:val="00D05F38"/>
    <w:rsid w:val="00DA6D27"/>
    <w:rsid w:val="00E16EDD"/>
    <w:rsid w:val="00E23BDC"/>
    <w:rsid w:val="00E57677"/>
    <w:rsid w:val="00E87FF8"/>
    <w:rsid w:val="00E93202"/>
    <w:rsid w:val="00E9321D"/>
    <w:rsid w:val="00EA13C8"/>
    <w:rsid w:val="00ED104B"/>
    <w:rsid w:val="00F159BA"/>
    <w:rsid w:val="00F23C04"/>
    <w:rsid w:val="00F61E97"/>
    <w:rsid w:val="00F66FA1"/>
    <w:rsid w:val="00FA5A03"/>
    <w:rsid w:val="00FB1CC2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character" w:styleId="ab">
    <w:name w:val="Hyperlink"/>
    <w:rsid w:val="00B13068"/>
    <w:rPr>
      <w:color w:val="0000FF"/>
      <w:u w:val="single"/>
    </w:rPr>
  </w:style>
  <w:style w:type="character" w:customStyle="1" w:styleId="ac">
    <w:name w:val="Гипертекстовая ссылка"/>
    <w:rsid w:val="00B13068"/>
    <w:rPr>
      <w:color w:val="008000"/>
    </w:rPr>
  </w:style>
  <w:style w:type="paragraph" w:customStyle="1" w:styleId="ad">
    <w:name w:val="Нормальный (таблица)"/>
    <w:basedOn w:val="a"/>
    <w:next w:val="a"/>
    <w:rsid w:val="00B13068"/>
    <w:pPr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1306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e">
    <w:name w:val="Заголовок статьи"/>
    <w:basedOn w:val="a"/>
    <w:next w:val="a"/>
    <w:rsid w:val="00B13068"/>
    <w:pPr>
      <w:suppressAutoHyphens/>
      <w:autoSpaceDE w:val="0"/>
      <w:ind w:left="1612" w:hanging="892"/>
      <w:jc w:val="both"/>
    </w:pPr>
    <w:rPr>
      <w:rFonts w:ascii="Arial" w:eastAsia="Calibri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187568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54336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</dc:creator>
  <cp:lastModifiedBy>kadr2</cp:lastModifiedBy>
  <cp:revision>19</cp:revision>
  <cp:lastPrinted>2026-03-12T00:00:00Z</cp:lastPrinted>
  <dcterms:created xsi:type="dcterms:W3CDTF">2025-04-09T22:47:00Z</dcterms:created>
  <dcterms:modified xsi:type="dcterms:W3CDTF">2026-03-18T21:38:00Z</dcterms:modified>
</cp:coreProperties>
</file>