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CA7" w:rsidRDefault="00AE3F66">
      <w:pPr>
        <w:pStyle w:val="10"/>
        <w:rPr>
          <w:sz w:val="28"/>
        </w:rPr>
      </w:pPr>
      <w:r>
        <w:rPr>
          <w:rStyle w:val="af9"/>
          <w:sz w:val="28"/>
        </w:rPr>
        <w:t>Приказ Федерального агентства по делам национальностей от 23 июня 2020 г. N 76 "Об утверждении формы конкурсной заявки и методики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(с изменениями и дополнениями)</w:t>
      </w:r>
    </w:p>
    <w:p w:rsidR="00756CA7" w:rsidRDefault="00AE3F66">
      <w:pPr>
        <w:pStyle w:val="afb"/>
      </w:pPr>
      <w:r>
        <w:t>С изменениями и дополнениями от:</w:t>
      </w:r>
    </w:p>
    <w:p w:rsidR="00756CA7" w:rsidRDefault="00AE3F66">
      <w:pPr>
        <w:pStyle w:val="a5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4 апреля 2022 г.</w:t>
      </w:r>
    </w:p>
    <w:p w:rsidR="00756CA7" w:rsidRDefault="00756CA7">
      <w:pPr>
        <w:rPr>
          <w:rStyle w:val="af6"/>
        </w:rPr>
      </w:pPr>
    </w:p>
    <w:p w:rsidR="00756CA7" w:rsidRDefault="00AE3F66">
      <w:pPr>
        <w:rPr>
          <w:rStyle w:val="af6"/>
        </w:rPr>
      </w:pPr>
      <w:r>
        <w:rPr>
          <w:rStyle w:val="af6"/>
        </w:rPr>
        <w:t xml:space="preserve">В соответствии с </w:t>
      </w:r>
      <w:hyperlink r:id="rId6" w:history="1">
        <w:r>
          <w:rPr>
            <w:rStyle w:val="af9"/>
          </w:rPr>
          <w:t>подпунктом "г" пункта 9</w:t>
        </w:r>
      </w:hyperlink>
      <w:r>
        <w:rPr>
          <w:rStyle w:val="af6"/>
        </w:rPr>
        <w:t xml:space="preserve"> Положения о Всероссийском конкурсе "Лучшая муниципальная практика", утвержденного </w:t>
      </w:r>
      <w:hyperlink r:id="rId7" w:history="1">
        <w:r>
          <w:rPr>
            <w:rStyle w:val="af9"/>
          </w:rPr>
          <w:t>постановлением</w:t>
        </w:r>
      </w:hyperlink>
      <w:r>
        <w:rPr>
          <w:rStyle w:val="af6"/>
        </w:rPr>
        <w:t xml:space="preserve"> Правительства Российской Федерации от 18 августа 2016 г. N 815 (Собрание законодательства Российской Федерации, 2016, N 35, ст. 5335; 2017, N 49, ст. 7462), приказываю:</w:t>
      </w:r>
    </w:p>
    <w:p w:rsidR="00756CA7" w:rsidRDefault="00AE3F66">
      <w:pPr>
        <w:rPr>
          <w:rStyle w:val="af6"/>
        </w:rPr>
      </w:pPr>
      <w:bookmarkStart w:id="0" w:name="sub_1"/>
      <w:r>
        <w:rPr>
          <w:rStyle w:val="af6"/>
        </w:rPr>
        <w:t>1. Утвердить:</w:t>
      </w:r>
    </w:p>
    <w:p w:rsidR="00756CA7" w:rsidRDefault="00AE3F66">
      <w:pPr>
        <w:rPr>
          <w:rStyle w:val="af6"/>
        </w:rPr>
      </w:pPr>
      <w:bookmarkStart w:id="1" w:name="sub_11"/>
      <w:bookmarkEnd w:id="0"/>
      <w:r>
        <w:rPr>
          <w:rStyle w:val="af6"/>
        </w:rPr>
        <w:t>форму конкурсной заявки муниципального образования, представляемой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</w:t>
      </w:r>
      <w:hyperlink w:anchor="sub_1000" w:history="1">
        <w:r>
          <w:rPr>
            <w:rStyle w:val="af9"/>
          </w:rPr>
          <w:t>приложение N 1</w:t>
        </w:r>
      </w:hyperlink>
      <w:r>
        <w:rPr>
          <w:rStyle w:val="af6"/>
        </w:rPr>
        <w:t>);</w:t>
      </w:r>
    </w:p>
    <w:p w:rsidR="00756CA7" w:rsidRDefault="00AE3F66">
      <w:pPr>
        <w:rPr>
          <w:rStyle w:val="af6"/>
        </w:rPr>
      </w:pPr>
      <w:bookmarkStart w:id="2" w:name="sub_12"/>
      <w:bookmarkEnd w:id="1"/>
      <w:r>
        <w:rPr>
          <w:rStyle w:val="af6"/>
        </w:rPr>
        <w:t>методику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</w:t>
      </w:r>
      <w:hyperlink w:anchor="sub_2000" w:history="1">
        <w:r>
          <w:rPr>
            <w:rStyle w:val="af9"/>
          </w:rPr>
          <w:t>приложение N 2</w:t>
        </w:r>
      </w:hyperlink>
      <w:r>
        <w:rPr>
          <w:rStyle w:val="af6"/>
        </w:rPr>
        <w:t>).</w:t>
      </w:r>
    </w:p>
    <w:p w:rsidR="00756CA7" w:rsidRDefault="00AE3F66">
      <w:pPr>
        <w:rPr>
          <w:rStyle w:val="af6"/>
        </w:rPr>
      </w:pPr>
      <w:bookmarkStart w:id="3" w:name="sub_2"/>
      <w:bookmarkEnd w:id="2"/>
      <w:r>
        <w:rPr>
          <w:rStyle w:val="af6"/>
        </w:rPr>
        <w:t>2. Признать утратившими силу:</w:t>
      </w:r>
    </w:p>
    <w:bookmarkStart w:id="4" w:name="sub_21"/>
    <w:bookmarkEnd w:id="3"/>
    <w:p w:rsidR="00756CA7" w:rsidRDefault="00AE3F66">
      <w:pPr>
        <w:rPr>
          <w:rStyle w:val="af6"/>
        </w:rPr>
      </w:pPr>
      <w:r>
        <w:rPr>
          <w:rStyle w:val="af9"/>
        </w:rPr>
        <w:fldChar w:fldCharType="begin"/>
      </w:r>
      <w:r>
        <w:rPr>
          <w:rStyle w:val="af9"/>
        </w:rPr>
        <w:instrText>HYPERLINK "https://internet.garant.ru/document/redirect/71907872/0"</w:instrText>
      </w:r>
      <w:r>
        <w:rPr>
          <w:rStyle w:val="af9"/>
        </w:rPr>
        <w:fldChar w:fldCharType="separate"/>
      </w:r>
      <w:r>
        <w:rPr>
          <w:rStyle w:val="af9"/>
        </w:rPr>
        <w:t>приказ</w:t>
      </w:r>
      <w:r>
        <w:rPr>
          <w:rStyle w:val="af9"/>
        </w:rPr>
        <w:fldChar w:fldCharType="end"/>
      </w:r>
      <w:r>
        <w:rPr>
          <w:rStyle w:val="af6"/>
        </w:rPr>
        <w:t xml:space="preserve"> Федерального агентства по делам национальностей от 12 марта 2018 г. N 32 "Об утверждении формы конкурсной заявки и методики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(зарегистрирован Министерством юстиции Российской Федерации 26 марта 2018 г., регистрационный N 50504);</w:t>
      </w:r>
    </w:p>
    <w:bookmarkStart w:id="5" w:name="sub_22"/>
    <w:bookmarkEnd w:id="4"/>
    <w:p w:rsidR="00756CA7" w:rsidRDefault="00AE3F66">
      <w:pPr>
        <w:rPr>
          <w:rStyle w:val="af6"/>
        </w:rPr>
      </w:pPr>
      <w:r>
        <w:rPr>
          <w:rStyle w:val="af9"/>
        </w:rPr>
        <w:fldChar w:fldCharType="begin"/>
      </w:r>
      <w:r>
        <w:rPr>
          <w:rStyle w:val="af9"/>
        </w:rPr>
        <w:instrText>HYPERLINK "https://internet.garant.ru/document/redirect/72264536/0"</w:instrText>
      </w:r>
      <w:r>
        <w:rPr>
          <w:rStyle w:val="af9"/>
        </w:rPr>
        <w:fldChar w:fldCharType="separate"/>
      </w:r>
      <w:r>
        <w:rPr>
          <w:rStyle w:val="af9"/>
        </w:rPr>
        <w:t>приказ</w:t>
      </w:r>
      <w:r>
        <w:rPr>
          <w:rStyle w:val="af9"/>
        </w:rPr>
        <w:fldChar w:fldCharType="end"/>
      </w:r>
      <w:r>
        <w:rPr>
          <w:rStyle w:val="af6"/>
        </w:rPr>
        <w:t xml:space="preserve"> Федерального агентства по делам национальностей от 4 апреля 2019 г. N 35 "О внесении изменений в приказ Федерального агентства по делам национальностей от 12 марта 2018 г. N 32 "Об утверждении формы конкурсной заявки и методики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(зарегистрирован Министерством юстиции Российской Федерации 7 июня 2019 г., регистрационный N 54867).</w:t>
      </w:r>
    </w:p>
    <w:bookmarkEnd w:id="5"/>
    <w:p w:rsidR="00756CA7" w:rsidRDefault="00756CA7">
      <w:pPr>
        <w:rPr>
          <w:rStyle w:val="af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67"/>
        <w:gridCol w:w="3433"/>
      </w:tblGrid>
      <w:tr w:rsidR="00756CA7">
        <w:tc>
          <w:tcPr>
            <w:tcW w:w="6867" w:type="dxa"/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Руководитель</w:t>
            </w:r>
          </w:p>
        </w:tc>
        <w:tc>
          <w:tcPr>
            <w:tcW w:w="3433" w:type="dxa"/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right"/>
            </w:pPr>
            <w:r>
              <w:t>И.В. Баринов</w:t>
            </w:r>
          </w:p>
        </w:tc>
      </w:tr>
    </w:tbl>
    <w:p w:rsidR="00756CA7" w:rsidRDefault="00756CA7">
      <w:pPr>
        <w:rPr>
          <w:rStyle w:val="af6"/>
        </w:rPr>
      </w:pPr>
    </w:p>
    <w:p w:rsidR="00756CA7" w:rsidRDefault="00AE3F66">
      <w:pPr>
        <w:pStyle w:val="ab"/>
      </w:pPr>
      <w:r>
        <w:t>Зарегистрировано в Минюсте РФ 17 августа 2020 г.</w:t>
      </w:r>
    </w:p>
    <w:p w:rsidR="00756CA7" w:rsidRDefault="00AE3F66">
      <w:pPr>
        <w:pStyle w:val="ab"/>
      </w:pPr>
      <w:r>
        <w:t>Регистрационный 59287</w:t>
      </w:r>
    </w:p>
    <w:p w:rsidR="00756CA7" w:rsidRDefault="00756CA7">
      <w:pPr>
        <w:rPr>
          <w:rStyle w:val="af6"/>
        </w:rPr>
      </w:pPr>
    </w:p>
    <w:p w:rsidR="00756CA7" w:rsidRDefault="00AE3F66">
      <w:pPr>
        <w:ind w:firstLine="698"/>
        <w:jc w:val="right"/>
        <w:rPr>
          <w:rStyle w:val="af6"/>
        </w:rPr>
      </w:pPr>
      <w:bookmarkStart w:id="6" w:name="sub_1000"/>
      <w:r>
        <w:rPr>
          <w:rStyle w:val="afa"/>
        </w:rPr>
        <w:t>Приложение N 1</w:t>
      </w:r>
      <w:r>
        <w:rPr>
          <w:rStyle w:val="afa"/>
        </w:rPr>
        <w:br/>
        <w:t xml:space="preserve">к </w:t>
      </w:r>
      <w:r>
        <w:rPr>
          <w:rStyle w:val="af9"/>
        </w:rPr>
        <w:t>приказу</w:t>
      </w:r>
      <w:r>
        <w:rPr>
          <w:rStyle w:val="afa"/>
        </w:rPr>
        <w:t xml:space="preserve"> Федерального агентства</w:t>
      </w:r>
      <w:r>
        <w:rPr>
          <w:rStyle w:val="afa"/>
        </w:rPr>
        <w:br/>
        <w:t>по делам национальностей</w:t>
      </w:r>
      <w:r>
        <w:rPr>
          <w:rStyle w:val="afa"/>
        </w:rPr>
        <w:br/>
        <w:t>от 23.06.2020 N 76</w:t>
      </w:r>
      <w:r>
        <w:rPr>
          <w:rStyle w:val="afa"/>
        </w:rPr>
        <w:br/>
        <w:t>(с изменениями от 4 апреля 2022 г.)</w:t>
      </w:r>
    </w:p>
    <w:bookmarkEnd w:id="6"/>
    <w:p w:rsidR="00756CA7" w:rsidRDefault="00756CA7">
      <w:pPr>
        <w:rPr>
          <w:rStyle w:val="af6"/>
        </w:rPr>
      </w:pPr>
    </w:p>
    <w:p w:rsidR="00756CA7" w:rsidRDefault="00AE3F66">
      <w:pPr>
        <w:ind w:firstLine="698"/>
        <w:jc w:val="right"/>
        <w:rPr>
          <w:rStyle w:val="af6"/>
        </w:rPr>
      </w:pPr>
      <w:r>
        <w:rPr>
          <w:rStyle w:val="afa"/>
        </w:rPr>
        <w:t>Форма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             Федеральная конкурсная комиссия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              по организации и проведению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                 Всероссийского конкурса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             "Лучшая муниципальная практика"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</w:t>
      </w:r>
      <w:r>
        <w:rPr>
          <w:rStyle w:val="afa"/>
          <w:sz w:val="22"/>
        </w:rPr>
        <w:t>Конкурсная заявка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(наименование муниципального образования</w:t>
      </w:r>
      <w:r>
        <w:rPr>
          <w:sz w:val="22"/>
          <w:vertAlign w:val="superscript"/>
        </w:rPr>
        <w:t> </w:t>
      </w:r>
      <w:hyperlink w:anchor="sub_1001" w:history="1">
        <w:r>
          <w:rPr>
            <w:rStyle w:val="af9"/>
            <w:sz w:val="22"/>
            <w:vertAlign w:val="superscript"/>
          </w:rPr>
          <w:t>1</w:t>
        </w:r>
      </w:hyperlink>
      <w:r>
        <w:rPr>
          <w:sz w:val="22"/>
        </w:rPr>
        <w:t>)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для участия во Всероссийском конкурсе "Лучшая муниципальная практика"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в номинации "Укрепление межнационального мира и согласия, реализация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иных мероприятий в сфере национальной политики на муниципальном уровне"</w:t>
      </w:r>
      <w:r>
        <w:rPr>
          <w:sz w:val="22"/>
          <w:vertAlign w:val="superscript"/>
        </w:rPr>
        <w:t> </w:t>
      </w:r>
      <w:hyperlink w:anchor="sub_1002" w:history="1">
        <w:r>
          <w:rPr>
            <w:rStyle w:val="af9"/>
            <w:sz w:val="22"/>
            <w:vertAlign w:val="superscript"/>
          </w:rPr>
          <w:t>2</w:t>
        </w:r>
      </w:hyperlink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</w:t>
      </w:r>
      <w:proofErr w:type="gramStart"/>
      <w:r>
        <w:rPr>
          <w:sz w:val="22"/>
        </w:rPr>
        <w:t>Прошу  организовать</w:t>
      </w:r>
      <w:proofErr w:type="gramEnd"/>
      <w:r>
        <w:rPr>
          <w:sz w:val="22"/>
        </w:rPr>
        <w:t xml:space="preserve"> рассмотрение   настоящей конкурсной   заявки для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участия во Всероссийском конкурсе "Лучшая муниципальная практика".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С условиями и требованиями конкурсного отбора ознакомлен и согласен.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С размещением   презентационных   материалов    на </w:t>
      </w:r>
      <w:hyperlink r:id="rId8" w:history="1">
        <w:r>
          <w:rPr>
            <w:rStyle w:val="af9"/>
            <w:sz w:val="22"/>
          </w:rPr>
          <w:t>официальном сайте</w:t>
        </w:r>
      </w:hyperlink>
    </w:p>
    <w:p w:rsidR="00756CA7" w:rsidRDefault="00AE3F66">
      <w:pPr>
        <w:pStyle w:val="af3"/>
        <w:rPr>
          <w:sz w:val="22"/>
        </w:rPr>
      </w:pPr>
      <w:r>
        <w:rPr>
          <w:sz w:val="22"/>
        </w:rPr>
        <w:t>Федерального агентства    по делам    национальностей    в информационно-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телекоммуникационной сети "Интернет" согласен.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По вопросам участия прошу взаимодействовать с_______________________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                          фамилия,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имя, отчество (при наличии),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должность контактного лица, его номер телефона и адрес электронной почты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Достоверность (</w:t>
      </w:r>
      <w:proofErr w:type="gramStart"/>
      <w:r>
        <w:rPr>
          <w:sz w:val="22"/>
        </w:rPr>
        <w:t>действительность)  сведений</w:t>
      </w:r>
      <w:proofErr w:type="gramEnd"/>
      <w:r>
        <w:rPr>
          <w:sz w:val="22"/>
        </w:rPr>
        <w:t>,  указанных   в настоящей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конкурсной заявке, гарантирую.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Приложение: 1. Сведения   о   значениях показателей   для     оценки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конкурсной заявки</w:t>
      </w:r>
      <w:r>
        <w:rPr>
          <w:sz w:val="22"/>
          <w:vertAlign w:val="superscript"/>
        </w:rPr>
        <w:t> </w:t>
      </w:r>
      <w:hyperlink w:anchor="sub_1003" w:history="1">
        <w:r>
          <w:rPr>
            <w:rStyle w:val="af9"/>
            <w:sz w:val="22"/>
            <w:vertAlign w:val="superscript"/>
          </w:rPr>
          <w:t>3</w:t>
        </w:r>
      </w:hyperlink>
      <w:r>
        <w:rPr>
          <w:sz w:val="22"/>
        </w:rPr>
        <w:t xml:space="preserve"> на _____________л. в 1 экз.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2. Презентация конкурсной заявки </w:t>
      </w:r>
      <w:proofErr w:type="spellStart"/>
      <w:r>
        <w:rPr>
          <w:sz w:val="22"/>
        </w:rPr>
        <w:t>на__________л</w:t>
      </w:r>
      <w:proofErr w:type="spellEnd"/>
      <w:r>
        <w:rPr>
          <w:sz w:val="22"/>
        </w:rPr>
        <w:t>. в 1 экз.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3. Сведения   о значениях   показателей    для    оценки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конкурсной </w:t>
      </w:r>
      <w:proofErr w:type="gramStart"/>
      <w:r>
        <w:rPr>
          <w:sz w:val="22"/>
        </w:rPr>
        <w:t>заявки  и</w:t>
      </w:r>
      <w:proofErr w:type="gramEnd"/>
      <w:r>
        <w:rPr>
          <w:sz w:val="22"/>
        </w:rPr>
        <w:t xml:space="preserve"> Презентация  конкурсной   заявки на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электронном носителе в 1 экз.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Глава муниципального образования_________________________________________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   фамилия, имя, отчество (при наличии)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 __________________ 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(</w:t>
      </w:r>
      <w:proofErr w:type="gramStart"/>
      <w:r>
        <w:rPr>
          <w:sz w:val="22"/>
        </w:rPr>
        <w:t xml:space="preserve">дата)   </w:t>
      </w:r>
      <w:proofErr w:type="gramEnd"/>
      <w:r>
        <w:rPr>
          <w:sz w:val="22"/>
        </w:rPr>
        <w:t xml:space="preserve">       (подпись)               (расшифровка подписи)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СОГЛАСОВАНО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(наименование должности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визирующего должностного лица)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 ________________ 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(</w:t>
      </w:r>
      <w:proofErr w:type="gramStart"/>
      <w:r>
        <w:rPr>
          <w:sz w:val="22"/>
        </w:rPr>
        <w:t xml:space="preserve">дата)   </w:t>
      </w:r>
      <w:proofErr w:type="gramEnd"/>
      <w:r>
        <w:rPr>
          <w:sz w:val="22"/>
        </w:rPr>
        <w:t xml:space="preserve">   (подпись)                (расшифровка подписи)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:rsidR="00756CA7" w:rsidRDefault="00AE3F66">
      <w:pPr>
        <w:pStyle w:val="aff0"/>
      </w:pPr>
      <w:bookmarkStart w:id="7" w:name="sub_1001"/>
      <w:r>
        <w:rPr>
          <w:vertAlign w:val="superscript"/>
        </w:rPr>
        <w:lastRenderedPageBreak/>
        <w:t>1</w:t>
      </w:r>
      <w:r>
        <w:t xml:space="preserve"> </w:t>
      </w:r>
      <w:proofErr w:type="gramStart"/>
      <w:r>
        <w:t>В</w:t>
      </w:r>
      <w:proofErr w:type="gramEnd"/>
      <w:r>
        <w:t xml:space="preserve"> случае если наименование муниципального образования не включает наименование субъекта Российской Федерации, в строке после наименования муниципального образования в родительном падеже указывается наименование субъекта Российской Федерации, на территории которого расположено муниципальное образование.</w:t>
      </w:r>
    </w:p>
    <w:p w:rsidR="00756CA7" w:rsidRDefault="00AE3F66">
      <w:pPr>
        <w:pStyle w:val="aff0"/>
      </w:pPr>
      <w:bookmarkStart w:id="8" w:name="sub_1002"/>
      <w:bookmarkEnd w:id="7"/>
      <w:r>
        <w:rPr>
          <w:vertAlign w:val="superscript"/>
        </w:rPr>
        <w:t>2</w:t>
      </w:r>
      <w:r>
        <w:t xml:space="preserve"> Далее - конкурсная заявка.</w:t>
      </w:r>
    </w:p>
    <w:p w:rsidR="00756CA7" w:rsidRDefault="00AE3F66">
      <w:pPr>
        <w:pStyle w:val="aff0"/>
      </w:pPr>
      <w:bookmarkStart w:id="9" w:name="sub_1003"/>
      <w:bookmarkEnd w:id="8"/>
      <w:r>
        <w:rPr>
          <w:vertAlign w:val="superscript"/>
        </w:rPr>
        <w:t>3</w:t>
      </w:r>
      <w:r>
        <w:t xml:space="preserve"> Сведения о значениях показателей для оценки конкурсной заявки оформляются в соответствии с приложением.</w:t>
      </w:r>
    </w:p>
    <w:bookmarkEnd w:id="9"/>
    <w:p w:rsidR="00756CA7" w:rsidRDefault="00AE3F66">
      <w:pPr>
        <w:pStyle w:val="af3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"/>
        <w:rPr>
          <w:color w:val="000000"/>
          <w:sz w:val="16"/>
          <w:shd w:val="clear" w:color="auto" w:fill="F0F0F0"/>
        </w:rPr>
      </w:pPr>
      <w:bookmarkStart w:id="10" w:name="sub_10000"/>
      <w:r>
        <w:rPr>
          <w:color w:val="000000"/>
          <w:sz w:val="16"/>
          <w:shd w:val="clear" w:color="auto" w:fill="F0F0F0"/>
        </w:rPr>
        <w:t>Информация об изменениях:</w:t>
      </w:r>
    </w:p>
    <w:bookmarkEnd w:id="10"/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изменено с 24 июля 2022 г. - </w:t>
      </w:r>
      <w:hyperlink r:id="rId9" w:history="1">
        <w:r>
          <w:rPr>
            <w:rStyle w:val="af9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ФАДН России от 4 апреля 2022 г. N 52</w:t>
      </w:r>
    </w:p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f9"/>
            <w:shd w:val="clear" w:color="auto" w:fill="F0F0F0"/>
          </w:rPr>
          <w:t>См. предыдущую редакцию</w:t>
        </w:r>
      </w:hyperlink>
    </w:p>
    <w:p w:rsidR="00756CA7" w:rsidRDefault="00AE3F66">
      <w:pPr>
        <w:ind w:firstLine="698"/>
        <w:jc w:val="right"/>
        <w:rPr>
          <w:rStyle w:val="af6"/>
        </w:rPr>
      </w:pPr>
      <w:r>
        <w:rPr>
          <w:rStyle w:val="afa"/>
        </w:rPr>
        <w:t>Приложение</w:t>
      </w:r>
      <w:r>
        <w:rPr>
          <w:rStyle w:val="afa"/>
        </w:rPr>
        <w:br/>
        <w:t xml:space="preserve">к </w:t>
      </w:r>
      <w:hyperlink w:anchor="sub_1000" w:history="1">
        <w:r>
          <w:rPr>
            <w:rStyle w:val="af9"/>
          </w:rPr>
          <w:t>форме</w:t>
        </w:r>
      </w:hyperlink>
      <w:r>
        <w:rPr>
          <w:rStyle w:val="afa"/>
        </w:rPr>
        <w:t xml:space="preserve"> конкурсной заявки</w:t>
      </w:r>
      <w:r>
        <w:rPr>
          <w:rStyle w:val="afa"/>
        </w:rPr>
        <w:br/>
        <w:t>муниципального образования,</w:t>
      </w:r>
      <w:r>
        <w:rPr>
          <w:rStyle w:val="afa"/>
        </w:rPr>
        <w:br/>
        <w:t>представляемой для участия</w:t>
      </w:r>
      <w:r>
        <w:rPr>
          <w:rStyle w:val="afa"/>
        </w:rPr>
        <w:br/>
        <w:t>во Всероссийском конкурсе</w:t>
      </w:r>
      <w:r>
        <w:rPr>
          <w:rStyle w:val="afa"/>
        </w:rPr>
        <w:br/>
        <w:t>"Лучшая муниципальная практика"</w:t>
      </w:r>
      <w:r>
        <w:rPr>
          <w:rStyle w:val="afa"/>
        </w:rPr>
        <w:br/>
        <w:t>по номинации "Укрепление</w:t>
      </w:r>
      <w:r>
        <w:rPr>
          <w:rStyle w:val="afa"/>
        </w:rPr>
        <w:br/>
        <w:t>межнационального мира и согласия,</w:t>
      </w:r>
      <w:r>
        <w:rPr>
          <w:rStyle w:val="afa"/>
        </w:rPr>
        <w:br/>
        <w:t>реализация иных мероприятий</w:t>
      </w:r>
      <w:r>
        <w:rPr>
          <w:rStyle w:val="afa"/>
        </w:rPr>
        <w:br/>
        <w:t>в сфере национальной политики</w:t>
      </w:r>
      <w:r>
        <w:rPr>
          <w:rStyle w:val="afa"/>
        </w:rPr>
        <w:br/>
        <w:t>на муниципальном уровне"</w:t>
      </w:r>
      <w:r>
        <w:rPr>
          <w:rStyle w:val="afa"/>
        </w:rPr>
        <w:br/>
        <w:t>(с изменениями от 4 апреля 2022 г.)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10"/>
      </w:pPr>
      <w:r>
        <w:t>Сведения</w:t>
      </w:r>
      <w:r>
        <w:br/>
        <w:t>о значениях показателей для оценки конкурсной заявки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bookmarkStart w:id="11" w:name="sub_10001"/>
      <w:r>
        <w:rPr>
          <w:sz w:val="22"/>
        </w:rPr>
        <w:t>I. Основные сведения по муниципальному образованию_______________________</w:t>
      </w:r>
    </w:p>
    <w:bookmarkEnd w:id="11"/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(полное наименование муниципального образования)</w:t>
      </w:r>
    </w:p>
    <w:p w:rsidR="00756CA7" w:rsidRDefault="00AE3F66">
      <w:pPr>
        <w:pStyle w:val="af3"/>
        <w:rPr>
          <w:sz w:val="22"/>
        </w:rPr>
      </w:pPr>
      <w:proofErr w:type="spellStart"/>
      <w:r>
        <w:rPr>
          <w:sz w:val="22"/>
        </w:rPr>
        <w:t>за________________________год</w:t>
      </w:r>
      <w:proofErr w:type="spellEnd"/>
      <w:r>
        <w:rPr>
          <w:sz w:val="22"/>
        </w:rPr>
        <w:t>.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(текущий год)</w:t>
      </w:r>
    </w:p>
    <w:p w:rsidR="00756CA7" w:rsidRDefault="00756CA7">
      <w:pPr>
        <w:rPr>
          <w:rStyle w:val="af6"/>
        </w:rPr>
      </w:pPr>
    </w:p>
    <w:p w:rsidR="00756CA7" w:rsidRDefault="00AE3F66">
      <w:pPr>
        <w:rPr>
          <w:rStyle w:val="af6"/>
        </w:rPr>
      </w:pPr>
      <w:bookmarkStart w:id="12" w:name="sub_1110"/>
      <w:r>
        <w:rPr>
          <w:rStyle w:val="af6"/>
        </w:rPr>
        <w:t>1.1. Тип муниципального образования</w:t>
      </w:r>
    </w:p>
    <w:bookmarkEnd w:id="12"/>
    <w:p w:rsidR="00756CA7" w:rsidRDefault="00756CA7">
      <w:pPr>
        <w:rPr>
          <w:rStyle w:val="af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6"/>
        <w:gridCol w:w="5825"/>
        <w:gridCol w:w="1722"/>
      </w:tblGrid>
      <w:tr w:rsidR="00756CA7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Категория участника конкурса</w:t>
            </w: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Тип муниципального образования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Отметить нужное</w:t>
            </w:r>
          </w:p>
        </w:tc>
      </w:tr>
      <w:tr w:rsidR="00756CA7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1 категория</w:t>
            </w: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муниципальный округ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</w:tr>
      <w:tr w:rsidR="00756CA7">
        <w:tc>
          <w:tcPr>
            <w:tcW w:w="2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городской округ (городской округ с внутригородским делением)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</w:tr>
      <w:tr w:rsidR="00756CA7">
        <w:tc>
          <w:tcPr>
            <w:tcW w:w="2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городское поселение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</w:tr>
      <w:tr w:rsidR="00756CA7"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2 категория</w:t>
            </w: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сельское поселение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</w:tr>
    </w:tbl>
    <w:p w:rsidR="00756CA7" w:rsidRDefault="00756CA7">
      <w:pPr>
        <w:rPr>
          <w:rStyle w:val="af6"/>
        </w:rPr>
      </w:pPr>
    </w:p>
    <w:p w:rsidR="00756CA7" w:rsidRDefault="00AE3F66">
      <w:pPr>
        <w:pStyle w:val="ab"/>
      </w:pPr>
      <w:bookmarkStart w:id="13" w:name="sub_1200"/>
      <w:r>
        <w:t>1.2. Население</w:t>
      </w:r>
    </w:p>
    <w:bookmarkEnd w:id="13"/>
    <w:p w:rsidR="00756CA7" w:rsidRDefault="00756CA7">
      <w:pPr>
        <w:rPr>
          <w:rStyle w:val="af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3"/>
        <w:gridCol w:w="1997"/>
        <w:gridCol w:w="2880"/>
      </w:tblGrid>
      <w:tr w:rsidR="00756CA7"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Количество физических лиц, зарегистрированных по месту жительства (пребывания) в муниципальном образовании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тыс. человек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на 1 января текущего года</w:t>
            </w:r>
          </w:p>
        </w:tc>
      </w:tr>
      <w:tr w:rsidR="00756CA7"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</w:tr>
    </w:tbl>
    <w:p w:rsidR="00756CA7" w:rsidRDefault="00756CA7">
      <w:pPr>
        <w:rPr>
          <w:rStyle w:val="af6"/>
        </w:rPr>
      </w:pPr>
    </w:p>
    <w:p w:rsidR="00756CA7" w:rsidRDefault="00AE3F66">
      <w:pPr>
        <w:pStyle w:val="ab"/>
      </w:pPr>
      <w:bookmarkStart w:id="14" w:name="sub_1300"/>
      <w:r>
        <w:t>1.3. Мигранты</w:t>
      </w:r>
    </w:p>
    <w:bookmarkEnd w:id="14"/>
    <w:p w:rsidR="00756CA7" w:rsidRDefault="00756CA7">
      <w:pPr>
        <w:rPr>
          <w:rStyle w:val="af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3"/>
        <w:gridCol w:w="1997"/>
        <w:gridCol w:w="2880"/>
      </w:tblGrid>
      <w:tr w:rsidR="00756CA7"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 xml:space="preserve">Количество иностранных граждан, </w:t>
            </w:r>
            <w:r>
              <w:lastRenderedPageBreak/>
              <w:t>зарегистрированных по месту жительства (пребывания) в муниципальном образовании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lastRenderedPageBreak/>
              <w:t>человек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 xml:space="preserve">на 1 января текущего </w:t>
            </w:r>
            <w:r>
              <w:lastRenderedPageBreak/>
              <w:t>года</w:t>
            </w:r>
          </w:p>
        </w:tc>
      </w:tr>
      <w:tr w:rsidR="00756CA7"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756CA7" w:rsidRDefault="00756CA7">
            <w:pPr>
              <w:pStyle w:val="ad"/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756CA7" w:rsidRDefault="00756CA7">
            <w:pPr>
              <w:pStyle w:val="ad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756CA7" w:rsidRDefault="00756CA7">
            <w:pPr>
              <w:pStyle w:val="ad"/>
            </w:pPr>
          </w:p>
        </w:tc>
      </w:tr>
    </w:tbl>
    <w:p w:rsidR="00756CA7" w:rsidRDefault="00756CA7">
      <w:pPr>
        <w:rPr>
          <w:rStyle w:val="af6"/>
        </w:rPr>
      </w:pPr>
    </w:p>
    <w:p w:rsidR="00756CA7" w:rsidRDefault="00AE3F66">
      <w:pPr>
        <w:rPr>
          <w:rStyle w:val="af6"/>
        </w:rPr>
      </w:pPr>
      <w:bookmarkStart w:id="15" w:name="sub_1400"/>
      <w:r>
        <w:rPr>
          <w:rStyle w:val="af6"/>
        </w:rPr>
        <w:t>1.4. Национальный состав (данные на 1 января текущего года)</w:t>
      </w:r>
      <w:r>
        <w:rPr>
          <w:rStyle w:val="af6"/>
          <w:vertAlign w:val="superscript"/>
        </w:rPr>
        <w:t> </w:t>
      </w:r>
      <w:hyperlink w:anchor="sub_100025" w:history="1">
        <w:r>
          <w:rPr>
            <w:rStyle w:val="af9"/>
            <w:vertAlign w:val="superscript"/>
          </w:rPr>
          <w:t>1</w:t>
        </w:r>
      </w:hyperlink>
    </w:p>
    <w:bookmarkEnd w:id="15"/>
    <w:p w:rsidR="00756CA7" w:rsidRDefault="00756CA7">
      <w:pPr>
        <w:rPr>
          <w:rStyle w:val="af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4090"/>
        <w:gridCol w:w="4852"/>
      </w:tblGrid>
      <w:tr w:rsidR="00756CA7"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N п/п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Этническая группа</w:t>
            </w:r>
          </w:p>
        </w:tc>
        <w:tc>
          <w:tcPr>
            <w:tcW w:w="4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Доля в населении муниципального образования (%).</w:t>
            </w:r>
          </w:p>
          <w:p w:rsidR="00756CA7" w:rsidRDefault="00AE3F66">
            <w:pPr>
              <w:pStyle w:val="ad"/>
              <w:jc w:val="center"/>
            </w:pPr>
            <w:r>
              <w:t>Для коренных малочисленных народов Российской Федерации - количество (чел.).</w:t>
            </w:r>
          </w:p>
        </w:tc>
      </w:tr>
      <w:tr w:rsidR="00756CA7"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4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</w:tr>
      <w:tr w:rsidR="00756CA7"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  <w:tc>
          <w:tcPr>
            <w:tcW w:w="4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756CA7">
            <w:pPr>
              <w:pStyle w:val="ad"/>
            </w:pPr>
          </w:p>
        </w:tc>
      </w:tr>
    </w:tbl>
    <w:p w:rsidR="00756CA7" w:rsidRDefault="00756CA7">
      <w:pPr>
        <w:rPr>
          <w:rStyle w:val="af6"/>
        </w:rPr>
      </w:pPr>
    </w:p>
    <w:p w:rsidR="00756CA7" w:rsidRDefault="00AE3F66">
      <w:pPr>
        <w:pStyle w:val="10"/>
      </w:pPr>
      <w:bookmarkStart w:id="16" w:name="sub_10002"/>
      <w:r>
        <w:t>II. Описание муниципальной практики</w:t>
      </w:r>
    </w:p>
    <w:bookmarkEnd w:id="16"/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полное наименование муниципального образования и субъекта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           Российской Федерации</w:t>
      </w:r>
    </w:p>
    <w:p w:rsidR="00756CA7" w:rsidRDefault="00756CA7">
      <w:pPr>
        <w:rPr>
          <w:rStyle w:val="af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6300"/>
        <w:gridCol w:w="2700"/>
      </w:tblGrid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N п/п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Наименование показателя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Оценка в баллах</w:t>
            </w:r>
          </w:p>
        </w:tc>
      </w:tr>
      <w:tr w:rsidR="00756CA7"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10"/>
            </w:pPr>
            <w:bookmarkStart w:id="17" w:name="sub_100021"/>
            <w:r>
              <w:t>1. Краткое описание ситуации, обусловившей необходимость реализации практики Цели и задачи практики (не более 300 слов)</w:t>
            </w:r>
            <w:bookmarkEnd w:id="17"/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[...]</w:t>
            </w:r>
            <w:r>
              <w:rPr>
                <w:vertAlign w:val="superscript"/>
              </w:rPr>
              <w:t> </w:t>
            </w:r>
            <w:hyperlink w:anchor="sub_100026" w:history="1">
              <w:r>
                <w:rPr>
                  <w:rStyle w:val="af9"/>
                  <w:vertAlign w:val="superscript"/>
                </w:rPr>
                <w:t>2</w:t>
              </w:r>
            </w:hyperlink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1.1.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в связи с необходимостью решения конкретной острой проблемы в области межнациональных отношений либо иных задач в сфере реализации государственной национальной политики в муниципальном образовании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  <w:r>
              <w:rPr>
                <w:vertAlign w:val="superscript"/>
              </w:rPr>
              <w:t> </w:t>
            </w:r>
            <w:hyperlink w:anchor="sub_100027" w:history="1">
              <w:r>
                <w:rPr>
                  <w:rStyle w:val="af9"/>
                  <w:vertAlign w:val="superscript"/>
                </w:rPr>
                <w:t>3</w:t>
              </w:r>
            </w:hyperlink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1.2.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в целях укрепления межнационального мира и согласия на территории муниципального образования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1.3.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в целях укрепления межконфессионального диалога на территории муниципального образования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1.4.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с целью решения проблемы или комплекса проблем, типичных для целого ряда муниципальных образований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1.5.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обеспечила решение конкретной задачи в сфере этнокультурного развития народов России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1.6.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обеспечила решение конкретной задачи в сфере патриотического воспитания, способствовала формированию у детей и молодежи общероссийского гражданского самосознания, чувства патриотизма, гражданской ответственности, гордости за историю России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1.7.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 xml:space="preserve">Реализованная практика способствовала противодействию </w:t>
            </w:r>
            <w:r>
              <w:lastRenderedPageBreak/>
              <w:t>пропаганде идей экстремизма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lastRenderedPageBreak/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lastRenderedPageBreak/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lastRenderedPageBreak/>
              <w:t>1.8.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обеспечила решение конкретной задачи в сфере адаптации и интеграции мигрантов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10"/>
            </w:pPr>
            <w:bookmarkStart w:id="18" w:name="sub_100022"/>
            <w:r>
              <w:t>2. Краткое описание практики (резюме) и перечень мероприятий, которые были предприняты для того, чтобы реализовать практику ("дорожная карта") (не более 1000 слов)</w:t>
            </w:r>
            <w:bookmarkEnd w:id="18"/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Представлен развернутый поэтапный перечень мероприятий, которые были предприняты для того, чтобы реализовать практику ("дорожная карта")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Информация о проведенных в ходе практики мероприятиях размещена в разделе "Календарь событий" Государственной системы мониторинга межнациональных и межконфессиональных отношений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2.3.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тиражируема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- 25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2.4.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Презентационные материалы отличаются наглядностью и высоким качеством, использованы схемы, карты, диаграммы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2.5.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способствовала сохранению и развитию культуры межнациональных (межэтнических) отношений в муниципальном образовании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2.6.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способствовала повышению интереса к изучению истории и культуры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2.7.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направлена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2.8.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направлена на 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2.9.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содействовала предупреждению попыток фальсификации истории Российской Федерации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2.10.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способствовала этнокультурному развитию народа (народов) Российской Федерации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 xml:space="preserve">Реализованная практика способствовала популяризации и </w:t>
            </w:r>
            <w:r>
              <w:lastRenderedPageBreak/>
              <w:t>распространению классических и современных произведений литературы и искусства народов Российской Федерации, народного художественного творчества, проведению художественных выставок, фестивалей, конкурсов, гастролей творческих коллективов и других форм деятельности в области культуры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lastRenderedPageBreak/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lastRenderedPageBreak/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lastRenderedPageBreak/>
              <w:t>2.12.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способствовала развитию этнографического и культурно-познавательного туризма, оздоровительных и рекреационных зон, включающих объекты культурного наследия (памятники истории и культуры) народов Российской Федерации, расположенные в муниципальном образовании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2.13.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 xml:space="preserve">Реализованная практика способствовала развитию этнокультурной инфраструктуры: домов дружбы, центров национальной культуры народов Российской Федерации, </w:t>
            </w:r>
            <w:proofErr w:type="spellStart"/>
            <w:r>
              <w:t>этнопарков</w:t>
            </w:r>
            <w:proofErr w:type="spellEnd"/>
            <w:r>
              <w:t xml:space="preserve">, </w:t>
            </w:r>
            <w:proofErr w:type="spellStart"/>
            <w:r>
              <w:t>этнодеревень</w:t>
            </w:r>
            <w:proofErr w:type="spellEnd"/>
            <w:r>
              <w:t>, иных муниципальных организаций, деятельность которых направлена на решение задач государственной национальной политики Российской Федерации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2.14.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стимулировала развитие народных промыслов и ремесел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2.15.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способствовала развитию национальных видов спорта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2.16.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обеспечила решение конкретной задачи в сфере популяризации русского языка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2.17.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обеспечила решение конкретной задачи в сфере изучения языков народов России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2.18.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обеспечила решение конкретной задачи в сфере адаптации и интеграции иностранных граждан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- 25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2.19.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обеспечила решение конкретной задачи в сфере сохранения традиционного образа жизни, хозяйственной деятельности, культуры коренных малочисленных народов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2.20.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получила позитивное освещение в средствах массовой информации на местном, региональном или общероссийском уровне (дать ссылки на публикации)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2.21.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Осуществлялось информационное сопровождение практики в социальных сетях и блогах (дать ссылки на публикации, не более 5)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2.22.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 xml:space="preserve">В ходе реализации практики муниципальное образование </w:t>
            </w:r>
            <w:r>
              <w:lastRenderedPageBreak/>
              <w:t>принимало участие в региональных и общероссийских мероприятиях (указать, каких)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lastRenderedPageBreak/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lastRenderedPageBreak/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10"/>
            </w:pPr>
            <w:bookmarkStart w:id="19" w:name="sub_100023"/>
            <w:r>
              <w:lastRenderedPageBreak/>
              <w:t>3. Участники проекта внедрения практики</w:t>
            </w:r>
            <w:bookmarkEnd w:id="19"/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Реализованная практика выполнена с привлечением национально-культурных и общественных объединений, религиозных организаций (указать, каких)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- 10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с привлечением образовательных организаций (указать, каких)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3.3.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с привлечением спортивных организаций (указать, каких)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3.4.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с привлечением учреждений культуры - музеев, библиотек и т.п. (указать, каких)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3.5.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Практика реализована с привлечением общественных объединений, представляющих интересы мигрантов (указать, каких)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3.6.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Укрепление межмуниципального сотрудничества: организованное участие в мероприятиях представителей других муниципальных образований (указать, каких именно и в каких мероприятиях)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3.7.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Укрепление межрегионального сотрудничества: организованное участие в мероприятиях представителей других субъектов Российской Федерации (указать, каких именно и в каких мероприятиях)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3.8.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мира и согласия, в других муниципальных образованиях (указать количество участников и названия мероприятий)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3.9.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 xml:space="preserve">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</w:t>
            </w:r>
            <w:r>
              <w:lastRenderedPageBreak/>
              <w:t>мира и согласия, в других субъектах Российской Федерации (указать количество участников и названия мероприятий)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lastRenderedPageBreak/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10"/>
            </w:pPr>
            <w:bookmarkStart w:id="20" w:name="sub_100024"/>
            <w:r>
              <w:lastRenderedPageBreak/>
              <w:t>4. Эффект от реализации практики (краткое описание, не более 300 слов)</w:t>
            </w:r>
            <w:bookmarkEnd w:id="20"/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  <w:jc w:val="center"/>
            </w:pPr>
            <w:r>
              <w:t>&lt;...&gt;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4.1.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Отсутствие в отчетном году в муниципальном образовании конфликтных ситуаций на национальной и религиозной почве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- 50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  <w:tr w:rsidR="00756CA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4.2.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t>Поставленная задача решена полностью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&lt;...&gt;</w:t>
            </w:r>
          </w:p>
          <w:p w:rsidR="00756CA7" w:rsidRDefault="00AE3F66">
            <w:pPr>
              <w:pStyle w:val="ad"/>
              <w:jc w:val="center"/>
            </w:pPr>
            <w:r>
              <w:t>Да - 20</w:t>
            </w:r>
          </w:p>
          <w:p w:rsidR="00756CA7" w:rsidRDefault="00AE3F66">
            <w:pPr>
              <w:pStyle w:val="ad"/>
              <w:jc w:val="center"/>
            </w:pPr>
            <w:r>
              <w:t>Нет - 0</w:t>
            </w:r>
          </w:p>
        </w:tc>
      </w:tr>
    </w:tbl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Глава муниципального образования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         фамилия, имя, отчество (при наличии)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 _____________ 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(</w:t>
      </w:r>
      <w:proofErr w:type="gramStart"/>
      <w:r>
        <w:rPr>
          <w:sz w:val="22"/>
        </w:rPr>
        <w:t xml:space="preserve">дата)   </w:t>
      </w:r>
      <w:proofErr w:type="gramEnd"/>
      <w:r>
        <w:rPr>
          <w:sz w:val="22"/>
        </w:rPr>
        <w:t xml:space="preserve">     (подпись)              (расшифровка подписи)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СОГЛАСОВАНО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     (наименование должности визирующего должностного лица)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>_______________ _______________ _________________________________________</w:t>
      </w:r>
    </w:p>
    <w:p w:rsidR="00756CA7" w:rsidRDefault="00AE3F66">
      <w:pPr>
        <w:pStyle w:val="af3"/>
        <w:rPr>
          <w:sz w:val="22"/>
        </w:rPr>
      </w:pPr>
      <w:r>
        <w:rPr>
          <w:sz w:val="22"/>
        </w:rPr>
        <w:t xml:space="preserve">    (</w:t>
      </w:r>
      <w:proofErr w:type="gramStart"/>
      <w:r>
        <w:rPr>
          <w:sz w:val="22"/>
        </w:rPr>
        <w:t xml:space="preserve">дата)   </w:t>
      </w:r>
      <w:proofErr w:type="gramEnd"/>
      <w:r>
        <w:rPr>
          <w:sz w:val="22"/>
        </w:rPr>
        <w:t xml:space="preserve">      (подпись)             (расшифровка подписи)</w:t>
      </w:r>
    </w:p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:rsidR="00756CA7" w:rsidRDefault="00AE3F66">
      <w:pPr>
        <w:pStyle w:val="aff0"/>
      </w:pPr>
      <w:bookmarkStart w:id="21" w:name="sub_100025"/>
      <w:r>
        <w:rPr>
          <w:vertAlign w:val="superscript"/>
        </w:rPr>
        <w:t>1</w:t>
      </w:r>
      <w:r>
        <w:t xml:space="preserve"> Перечислить этнические группы, доля которых в населении превышает 1%, а при наличии в муниципальном образовании представителей коренных малочисленных народов указать их количество.</w:t>
      </w:r>
    </w:p>
    <w:p w:rsidR="00756CA7" w:rsidRDefault="00AE3F66">
      <w:pPr>
        <w:pStyle w:val="aff0"/>
      </w:pPr>
      <w:bookmarkStart w:id="22" w:name="sub_100026"/>
      <w:bookmarkEnd w:id="21"/>
      <w:r>
        <w:rPr>
          <w:vertAlign w:val="superscript"/>
        </w:rPr>
        <w:t>2</w:t>
      </w:r>
      <w:r>
        <w:t xml:space="preserve"> Здесь и далее в квадратные скобки включить требуемые описания.</w:t>
      </w:r>
    </w:p>
    <w:p w:rsidR="00756CA7" w:rsidRDefault="00AE3F66">
      <w:pPr>
        <w:pStyle w:val="aff0"/>
      </w:pPr>
      <w:bookmarkStart w:id="23" w:name="sub_100027"/>
      <w:bookmarkEnd w:id="22"/>
      <w:r>
        <w:rPr>
          <w:vertAlign w:val="superscript"/>
        </w:rPr>
        <w:t>3</w:t>
      </w:r>
      <w:r>
        <w:t xml:space="preserve"> Здесь и далее вместо обозначения "&lt;...&gt;" указываются соответствующие значения.</w:t>
      </w:r>
    </w:p>
    <w:bookmarkEnd w:id="23"/>
    <w:p w:rsidR="00756CA7" w:rsidRDefault="00AE3F66">
      <w:pPr>
        <w:pStyle w:val="af3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:rsidR="00756CA7" w:rsidRDefault="00756CA7">
      <w:pPr>
        <w:rPr>
          <w:rStyle w:val="af6"/>
        </w:rPr>
      </w:pPr>
    </w:p>
    <w:p w:rsidR="00756CA7" w:rsidRDefault="00AE3F66">
      <w:pPr>
        <w:ind w:firstLine="698"/>
        <w:jc w:val="right"/>
        <w:rPr>
          <w:rStyle w:val="af6"/>
        </w:rPr>
      </w:pPr>
      <w:bookmarkStart w:id="24" w:name="sub_2000"/>
      <w:r>
        <w:rPr>
          <w:rStyle w:val="afa"/>
        </w:rPr>
        <w:t>Приложение N 2</w:t>
      </w:r>
      <w:r>
        <w:rPr>
          <w:rStyle w:val="afa"/>
        </w:rPr>
        <w:br/>
        <w:t xml:space="preserve">к </w:t>
      </w:r>
      <w:r>
        <w:rPr>
          <w:rStyle w:val="af9"/>
        </w:rPr>
        <w:t>приказу</w:t>
      </w:r>
      <w:r>
        <w:rPr>
          <w:rStyle w:val="afa"/>
        </w:rPr>
        <w:t xml:space="preserve"> Федерального агентства</w:t>
      </w:r>
      <w:r>
        <w:rPr>
          <w:rStyle w:val="afa"/>
        </w:rPr>
        <w:br/>
        <w:t>по делам национальностей</w:t>
      </w:r>
      <w:r>
        <w:rPr>
          <w:rStyle w:val="afa"/>
        </w:rPr>
        <w:br/>
        <w:t>от 23.06.2020 N 76</w:t>
      </w:r>
    </w:p>
    <w:bookmarkEnd w:id="24"/>
    <w:p w:rsidR="00756CA7" w:rsidRDefault="00756CA7">
      <w:pPr>
        <w:rPr>
          <w:rStyle w:val="af6"/>
        </w:rPr>
      </w:pPr>
    </w:p>
    <w:p w:rsidR="00756CA7" w:rsidRDefault="00AE3F66">
      <w:pPr>
        <w:pStyle w:val="10"/>
      </w:pPr>
      <w:r>
        <w:t>Методика</w:t>
      </w:r>
      <w:r>
        <w:br/>
        <w:t>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</w:t>
      </w:r>
    </w:p>
    <w:p w:rsidR="00756CA7" w:rsidRDefault="00AE3F66">
      <w:pPr>
        <w:pStyle w:val="afb"/>
      </w:pPr>
      <w:r>
        <w:t>С изменениями и дополнениями от:</w:t>
      </w:r>
    </w:p>
    <w:p w:rsidR="00756CA7" w:rsidRDefault="00AE3F66">
      <w:pPr>
        <w:pStyle w:val="a5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4 апреля 2022 г.</w:t>
      </w:r>
    </w:p>
    <w:p w:rsidR="00756CA7" w:rsidRDefault="00756CA7">
      <w:pPr>
        <w:rPr>
          <w:rStyle w:val="af6"/>
        </w:rPr>
      </w:pPr>
    </w:p>
    <w:p w:rsidR="00756CA7" w:rsidRDefault="00AE3F66">
      <w:pPr>
        <w:rPr>
          <w:rStyle w:val="af6"/>
        </w:rPr>
      </w:pPr>
      <w:bookmarkStart w:id="25" w:name="sub_2001"/>
      <w:r>
        <w:rPr>
          <w:rStyle w:val="af6"/>
        </w:rPr>
        <w:t xml:space="preserve">1. Настоящей методикой в соответствии с </w:t>
      </w:r>
      <w:hyperlink r:id="rId11" w:history="1">
        <w:r>
          <w:rPr>
            <w:rStyle w:val="af9"/>
          </w:rPr>
          <w:t>постановлением</w:t>
        </w:r>
      </w:hyperlink>
      <w:r>
        <w:rPr>
          <w:rStyle w:val="af6"/>
        </w:rPr>
        <w:t xml:space="preserve"> Правительства Российской Федерации от 18 августа 2016 г. N 815 "О Всероссийском конкурсе "Лучшая муниципальная практика" (Собрание законодательства Российской Федерации, 2016, N 35, ст. 5335; 2020, N 23, </w:t>
      </w:r>
      <w:r>
        <w:rPr>
          <w:rStyle w:val="af6"/>
        </w:rPr>
        <w:lastRenderedPageBreak/>
        <w:t>ст. 3650) определяется процедура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(далее - конкурсные заявки, конкурс, номинация соответственно).</w:t>
      </w:r>
    </w:p>
    <w:p w:rsidR="00756CA7" w:rsidRDefault="00AE3F66">
      <w:pPr>
        <w:rPr>
          <w:rStyle w:val="af6"/>
        </w:rPr>
      </w:pPr>
      <w:bookmarkStart w:id="26" w:name="sub_2002"/>
      <w:bookmarkEnd w:id="25"/>
      <w:r>
        <w:rPr>
          <w:rStyle w:val="af6"/>
        </w:rPr>
        <w:t xml:space="preserve">2. Оценка конкурсных заявок осуществляется по каждой категории участников конкурса, указанных в </w:t>
      </w:r>
      <w:hyperlink r:id="rId12" w:history="1">
        <w:r>
          <w:rPr>
            <w:rStyle w:val="af9"/>
          </w:rPr>
          <w:t>пункте 4</w:t>
        </w:r>
      </w:hyperlink>
      <w:r>
        <w:rPr>
          <w:rStyle w:val="af6"/>
        </w:rPr>
        <w:t xml:space="preserve"> Положения о Всероссийском конкурсе "Лучшая муниципальная практика", утвержденного </w:t>
      </w:r>
      <w:hyperlink r:id="rId13" w:history="1">
        <w:r>
          <w:rPr>
            <w:rStyle w:val="af9"/>
          </w:rPr>
          <w:t>постановлением</w:t>
        </w:r>
      </w:hyperlink>
      <w:r>
        <w:rPr>
          <w:rStyle w:val="af6"/>
        </w:rPr>
        <w:t xml:space="preserve"> Правительства Российской Федерации от 18 августа 2016 г. N 815, в целях последовательного выявления и отбора примеров лучшей муниципальной практики на региональном и федеральном этапах конкурса.</w:t>
      </w:r>
    </w:p>
    <w:p w:rsidR="00756CA7" w:rsidRPr="00096D0B" w:rsidRDefault="00AE3F66">
      <w:pPr>
        <w:rPr>
          <w:rStyle w:val="af6"/>
          <w:b/>
          <w:color w:val="000099"/>
        </w:rPr>
      </w:pPr>
      <w:bookmarkStart w:id="27" w:name="sub_2003"/>
      <w:bookmarkEnd w:id="26"/>
      <w:r w:rsidRPr="00096D0B">
        <w:rPr>
          <w:rStyle w:val="af6"/>
          <w:b/>
          <w:color w:val="000099"/>
        </w:rPr>
        <w:t>3. Под "практикой" понимается одно мероприятие или комплекс мероприятий, предпринятых для решения какой-либо задачи. Указанные мероприятия должны быть проведены в течение двух календарных лет до даты подачи конкурсной заявки.</w:t>
      </w:r>
    </w:p>
    <w:p w:rsidR="00756CA7" w:rsidRDefault="00AE3F66">
      <w:pPr>
        <w:rPr>
          <w:rStyle w:val="af6"/>
        </w:rPr>
      </w:pPr>
      <w:bookmarkStart w:id="28" w:name="sub_2004"/>
      <w:bookmarkEnd w:id="27"/>
      <w:r>
        <w:rPr>
          <w:rStyle w:val="af6"/>
        </w:rPr>
        <w:t>4. Оценка конкурсных заявок на региональном этапе конкурса рассчитывается органом исполнительной власти субъекта Российской Федерации, организационным комитетом или иным коллегиальным органом, образованным для проведения регионального этапа конкурса в соответствующем субъекте Российской Федерации (далее - региональный организатор), по формуле:</w:t>
      </w:r>
    </w:p>
    <w:bookmarkEnd w:id="28"/>
    <w:p w:rsidR="00756CA7" w:rsidRDefault="00756CA7">
      <w:pPr>
        <w:rPr>
          <w:rStyle w:val="af6"/>
        </w:rPr>
      </w:pPr>
    </w:p>
    <w:p w:rsidR="00756CA7" w:rsidRDefault="00AE3F66">
      <w:pPr>
        <w:ind w:firstLine="698"/>
        <w:jc w:val="center"/>
        <w:rPr>
          <w:rStyle w:val="af6"/>
        </w:rPr>
      </w:pPr>
      <w:bookmarkStart w:id="29" w:name="sub_20041"/>
      <w:r>
        <w:rPr>
          <w:rStyle w:val="af6"/>
          <w:noProof/>
        </w:rPr>
        <w:drawing>
          <wp:inline distT="0" distB="0" distL="0" distR="0">
            <wp:extent cx="3060065" cy="2698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4"/>
                    <a:srcRect/>
                    <a:stretch/>
                  </pic:blipFill>
                  <pic:spPr>
                    <a:xfrm>
                      <a:off x="0" y="0"/>
                      <a:ext cx="306006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f6"/>
        </w:rPr>
        <w:t>,</w:t>
      </w:r>
    </w:p>
    <w:bookmarkEnd w:id="29"/>
    <w:p w:rsidR="00756CA7" w:rsidRDefault="00756CA7">
      <w:pPr>
        <w:rPr>
          <w:rStyle w:val="af6"/>
        </w:rPr>
      </w:pPr>
    </w:p>
    <w:p w:rsidR="00756CA7" w:rsidRDefault="00AE3F66">
      <w:pPr>
        <w:rPr>
          <w:rStyle w:val="af6"/>
        </w:rPr>
      </w:pPr>
      <w:r>
        <w:rPr>
          <w:rStyle w:val="af6"/>
        </w:rPr>
        <w:t>где:</w:t>
      </w:r>
    </w:p>
    <w:p w:rsidR="00756CA7" w:rsidRDefault="00AE3F66">
      <w:pPr>
        <w:rPr>
          <w:rStyle w:val="af6"/>
        </w:rPr>
      </w:pPr>
      <w:r>
        <w:rPr>
          <w:rStyle w:val="af6"/>
          <w:noProof/>
        </w:rPr>
        <w:drawing>
          <wp:inline distT="0" distB="0" distL="0" distR="0">
            <wp:extent cx="1191895" cy="269875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5"/>
                    <a:srcRect/>
                    <a:stretch/>
                  </pic:blipFill>
                  <pic:spPr>
                    <a:xfrm>
                      <a:off x="0" y="0"/>
                      <a:ext cx="119189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f6"/>
        </w:rPr>
        <w:t xml:space="preserve"> - значения показателей, предусмотренных соответственно </w:t>
      </w:r>
      <w:hyperlink w:anchor="sub_20010" w:history="1">
        <w:r>
          <w:rPr>
            <w:rStyle w:val="af9"/>
          </w:rPr>
          <w:t>пунктами 1 - 4</w:t>
        </w:r>
      </w:hyperlink>
      <w:r>
        <w:rPr>
          <w:rStyle w:val="af6"/>
        </w:rPr>
        <w:t xml:space="preserve"> перечня показателей для оценки конкурсных заявок (далее - перечень показателей), приведенного в приложении к настоящей методике, </w:t>
      </w:r>
      <w:r>
        <w:rPr>
          <w:rStyle w:val="af6"/>
          <w:noProof/>
        </w:rPr>
        <w:drawing>
          <wp:inline distT="0" distB="0" distL="0" distR="0">
            <wp:extent cx="550545" cy="26987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6"/>
                    <a:srcRect/>
                    <a:stretch/>
                  </pic:blipFill>
                  <pic:spPr>
                    <a:xfrm>
                      <a:off x="0" y="0"/>
                      <a:ext cx="55054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f6"/>
        </w:rPr>
        <w:t xml:space="preserve"> - коэффициенты соответствующих показателей, предусмотренные приложением к настоящей методике. Значение показателей определяется в соответствии с требованиями, предусмотренными приложением к настоящей методике.</w:t>
      </w:r>
    </w:p>
    <w:p w:rsidR="00756CA7" w:rsidRDefault="00AE3F66">
      <w:pPr>
        <w:pStyle w:val="af"/>
        <w:rPr>
          <w:color w:val="000000"/>
          <w:sz w:val="16"/>
          <w:shd w:val="clear" w:color="auto" w:fill="F0F0F0"/>
        </w:rPr>
      </w:pPr>
      <w:bookmarkStart w:id="30" w:name="sub_2005"/>
      <w:r>
        <w:rPr>
          <w:color w:val="000000"/>
          <w:sz w:val="16"/>
          <w:shd w:val="clear" w:color="auto" w:fill="F0F0F0"/>
        </w:rPr>
        <w:t>Информация об изменениях:</w:t>
      </w:r>
    </w:p>
    <w:bookmarkEnd w:id="30"/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изменен с 24 июля 2022 г. - </w:t>
      </w:r>
      <w:hyperlink r:id="rId17" w:history="1">
        <w:r>
          <w:rPr>
            <w:rStyle w:val="af9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ФАДН России от 4 апреля 2022 г. N 52</w:t>
      </w:r>
    </w:p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f9"/>
            <w:shd w:val="clear" w:color="auto" w:fill="F0F0F0"/>
          </w:rPr>
          <w:t>См. предыдущую редакцию</w:t>
        </w:r>
      </w:hyperlink>
    </w:p>
    <w:p w:rsidR="00756CA7" w:rsidRDefault="00AE3F66">
      <w:pPr>
        <w:rPr>
          <w:rStyle w:val="af6"/>
        </w:rPr>
      </w:pPr>
      <w:r>
        <w:rPr>
          <w:rStyle w:val="af6"/>
        </w:rPr>
        <w:t xml:space="preserve">5. Для представления в федеральную конкурсную комиссию по организации и проведению Всероссийского конкурса "Лучшая муниципальная практика" (далее - конкурсная комиссия) региональным организатором по каждой категории участников конкурса отбираются конкурсные заявки, набравшие наибольшее количество баллов в соответствии с </w:t>
      </w:r>
      <w:hyperlink w:anchor="sub_2004" w:history="1">
        <w:r>
          <w:rPr>
            <w:rStyle w:val="af9"/>
          </w:rPr>
          <w:t>пунктом 4</w:t>
        </w:r>
      </w:hyperlink>
      <w:r>
        <w:rPr>
          <w:rStyle w:val="af6"/>
        </w:rPr>
        <w:t xml:space="preserve"> настоящей методики. При этом по каждой категории участников конкурса отбираются, как правило, не более 3 конкурсных заявок для участия в федеральном этапе конкурса.</w:t>
      </w:r>
    </w:p>
    <w:p w:rsidR="00756CA7" w:rsidRPr="00A36509" w:rsidRDefault="00AE3F66">
      <w:pPr>
        <w:rPr>
          <w:rStyle w:val="af6"/>
          <w:color w:val="C00000"/>
        </w:rPr>
      </w:pPr>
      <w:r w:rsidRPr="00A36509">
        <w:rPr>
          <w:rStyle w:val="af6"/>
          <w:color w:val="C00000"/>
        </w:rPr>
        <w:t>Конкурсная заявка подается на каждого победителя регионального этапа и включает два приложения - "Сведения о значениях показателей для оценки конкурсной заявки" и презентацию конкурсной заявки. Презентация готовится в свободной форме. В ней должны быть наиболее полно раскрыты примеры мероприятий в сфере реализации в муниципальном образовании государственной национальной политики Российской Федерации. Необходимо дать описание 1 - 3 мероприятий, в зависимости от типа муниципального образования. Для сельских поселений - 1 мероприятие, для городских поселений с населением до 250 тысяч человек - 2 мероприятия, с населением свыше 250 тысяч человек - 3 мероприятия.</w:t>
      </w:r>
    </w:p>
    <w:p w:rsidR="00756CA7" w:rsidRPr="00397132" w:rsidRDefault="00AE3F66">
      <w:pPr>
        <w:rPr>
          <w:rStyle w:val="af6"/>
          <w:u w:val="single"/>
        </w:rPr>
      </w:pPr>
      <w:r>
        <w:rPr>
          <w:rStyle w:val="af6"/>
        </w:rPr>
        <w:t xml:space="preserve">Конкурсная заявка, представляемая по результатам регионального этапа конкурса в конкурсную комиссию, и сведения о значениях показателей для оценки конкурсной заявки </w:t>
      </w:r>
      <w:r w:rsidRPr="00397132">
        <w:rPr>
          <w:rStyle w:val="af6"/>
          <w:highlight w:val="yellow"/>
          <w:u w:val="single"/>
        </w:rPr>
        <w:t>визируются высшим должностным лицом (руководителем высшего исполнительного органа государственной власти) субъекта Российской Федерации либо его заместителем.</w:t>
      </w:r>
      <w:bookmarkStart w:id="31" w:name="_GoBack"/>
      <w:bookmarkEnd w:id="31"/>
    </w:p>
    <w:p w:rsidR="00756CA7" w:rsidRDefault="00AE3F66">
      <w:pPr>
        <w:rPr>
          <w:rStyle w:val="af6"/>
        </w:rPr>
      </w:pPr>
      <w:r>
        <w:rPr>
          <w:rStyle w:val="af6"/>
        </w:rPr>
        <w:lastRenderedPageBreak/>
        <w:t xml:space="preserve">В случае если конкурсная заявка направляется в Комиссию Ассоциацией "Единое общероссийское объединение муниципальных образований (Конгресс)" или Общероссийской общественной организацией "Всероссийский Совет местного самоуправления" в порядке, предусмотренном </w:t>
      </w:r>
      <w:hyperlink r:id="rId19" w:history="1">
        <w:r>
          <w:rPr>
            <w:rStyle w:val="af9"/>
          </w:rPr>
          <w:t>пунктом 8</w:t>
        </w:r>
      </w:hyperlink>
      <w:r>
        <w:rPr>
          <w:rStyle w:val="af6"/>
        </w:rPr>
        <w:t xml:space="preserve"> Положения о Всероссийском конкурсе "Лучшая муниципальная практика", утвержденного </w:t>
      </w:r>
      <w:hyperlink r:id="rId20" w:history="1">
        <w:r>
          <w:rPr>
            <w:rStyle w:val="af9"/>
          </w:rPr>
          <w:t>постановлением</w:t>
        </w:r>
      </w:hyperlink>
      <w:r>
        <w:rPr>
          <w:rStyle w:val="af6"/>
        </w:rPr>
        <w:t xml:space="preserve"> Правительства Российской Федерации от 18 августа 2016 г. N 815, конкурсная заявка и сведения о значениях показателей для оценки конкурсной заявки визируются должностным лицом указанной некоммерческой организации, уполномоченным действовать от ее имени без доверенности.</w:t>
      </w:r>
    </w:p>
    <w:p w:rsidR="00756CA7" w:rsidRDefault="00AE3F66">
      <w:pPr>
        <w:pStyle w:val="af"/>
        <w:rPr>
          <w:color w:val="000000"/>
          <w:sz w:val="16"/>
          <w:shd w:val="clear" w:color="auto" w:fill="F0F0F0"/>
        </w:rPr>
      </w:pPr>
      <w:bookmarkStart w:id="32" w:name="sub_2006"/>
      <w:r>
        <w:rPr>
          <w:color w:val="000000"/>
          <w:sz w:val="16"/>
          <w:shd w:val="clear" w:color="auto" w:fill="F0F0F0"/>
        </w:rPr>
        <w:t>Информация об изменениях:</w:t>
      </w:r>
    </w:p>
    <w:bookmarkEnd w:id="32"/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24 июля 2022 г. - </w:t>
      </w:r>
      <w:hyperlink r:id="rId21" w:history="1">
        <w:r>
          <w:rPr>
            <w:rStyle w:val="af9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ФАДН России от 4 апреля 2022 г. N 52</w:t>
      </w:r>
    </w:p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hyperlink r:id="rId22" w:history="1">
        <w:r>
          <w:rPr>
            <w:rStyle w:val="af9"/>
            <w:shd w:val="clear" w:color="auto" w:fill="F0F0F0"/>
          </w:rPr>
          <w:t>См. предыдущую редакцию</w:t>
        </w:r>
      </w:hyperlink>
    </w:p>
    <w:p w:rsidR="00756CA7" w:rsidRDefault="00AE3F66">
      <w:pPr>
        <w:rPr>
          <w:rStyle w:val="af6"/>
        </w:rPr>
      </w:pPr>
      <w:r>
        <w:rPr>
          <w:rStyle w:val="af6"/>
        </w:rPr>
        <w:t xml:space="preserve">6. Конкурсные заявки, поступившие в конкурсную комиссию, распределяются по каждой категории участников конкурса с использованием формулы, предусмотренной </w:t>
      </w:r>
      <w:hyperlink w:anchor="sub_2004" w:history="1">
        <w:r>
          <w:rPr>
            <w:rStyle w:val="af9"/>
          </w:rPr>
          <w:t>пунктом 4</w:t>
        </w:r>
      </w:hyperlink>
      <w:r>
        <w:rPr>
          <w:rStyle w:val="af6"/>
        </w:rPr>
        <w:t xml:space="preserve"> настоящей методики, по убыванию количества набранных баллов.</w:t>
      </w:r>
    </w:p>
    <w:p w:rsidR="00756CA7" w:rsidRDefault="00AE3F66">
      <w:pPr>
        <w:pStyle w:val="af"/>
        <w:rPr>
          <w:color w:val="000000"/>
          <w:sz w:val="16"/>
          <w:shd w:val="clear" w:color="auto" w:fill="F0F0F0"/>
        </w:rPr>
      </w:pPr>
      <w:bookmarkStart w:id="33" w:name="sub_2007"/>
      <w:r>
        <w:rPr>
          <w:color w:val="000000"/>
          <w:sz w:val="16"/>
          <w:shd w:val="clear" w:color="auto" w:fill="F0F0F0"/>
        </w:rPr>
        <w:t>Информация об изменениях:</w:t>
      </w:r>
    </w:p>
    <w:bookmarkEnd w:id="33"/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24 июля 2022 г. - </w:t>
      </w:r>
      <w:hyperlink r:id="rId23" w:history="1">
        <w:r>
          <w:rPr>
            <w:rStyle w:val="af9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ФАДН России от 4 апреля 2022 г. N 52</w:t>
      </w:r>
    </w:p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hyperlink r:id="rId24" w:history="1">
        <w:r>
          <w:rPr>
            <w:rStyle w:val="af9"/>
            <w:shd w:val="clear" w:color="auto" w:fill="F0F0F0"/>
          </w:rPr>
          <w:t>См. предыдущую редакцию</w:t>
        </w:r>
      </w:hyperlink>
    </w:p>
    <w:p w:rsidR="00756CA7" w:rsidRDefault="00AE3F66">
      <w:pPr>
        <w:rPr>
          <w:rStyle w:val="af6"/>
        </w:rPr>
      </w:pPr>
      <w:r>
        <w:rPr>
          <w:rStyle w:val="af6"/>
        </w:rPr>
        <w:t xml:space="preserve">7. Оценка конкурсных заявок на федеральном уровне осуществляется в отношении 10 лучших муниципальных образований в каждой категории участников конкурса, набравших в соответствии с </w:t>
      </w:r>
      <w:hyperlink w:anchor="sub_2004" w:history="1">
        <w:r>
          <w:rPr>
            <w:rStyle w:val="af9"/>
          </w:rPr>
          <w:t>пунктами 4</w:t>
        </w:r>
      </w:hyperlink>
      <w:r>
        <w:rPr>
          <w:rStyle w:val="af6"/>
        </w:rPr>
        <w:t xml:space="preserve"> и </w:t>
      </w:r>
      <w:hyperlink w:anchor="sub_2006" w:history="1">
        <w:r>
          <w:rPr>
            <w:rStyle w:val="af9"/>
          </w:rPr>
          <w:t>6</w:t>
        </w:r>
      </w:hyperlink>
      <w:r>
        <w:rPr>
          <w:rStyle w:val="af6"/>
        </w:rPr>
        <w:t xml:space="preserve"> настоящей методики наибольшее количество баллов, и рассчитывается по формуле:</w:t>
      </w:r>
    </w:p>
    <w:p w:rsidR="00756CA7" w:rsidRDefault="00756CA7">
      <w:pPr>
        <w:rPr>
          <w:rStyle w:val="af6"/>
        </w:rPr>
      </w:pPr>
    </w:p>
    <w:p w:rsidR="00756CA7" w:rsidRDefault="00AE3F66">
      <w:pPr>
        <w:ind w:firstLine="698"/>
        <w:jc w:val="center"/>
        <w:rPr>
          <w:rStyle w:val="af6"/>
        </w:rPr>
      </w:pPr>
      <w:bookmarkStart w:id="34" w:name="sub_20071"/>
      <w:r>
        <w:rPr>
          <w:rStyle w:val="af6"/>
          <w:noProof/>
        </w:rPr>
        <w:drawing>
          <wp:inline distT="0" distB="0" distL="0" distR="0">
            <wp:extent cx="1900554" cy="26987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25"/>
                    <a:srcRect/>
                    <a:stretch/>
                  </pic:blipFill>
                  <pic:spPr>
                    <a:xfrm>
                      <a:off x="0" y="0"/>
                      <a:ext cx="1900554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f6"/>
        </w:rPr>
        <w:t>,</w:t>
      </w:r>
    </w:p>
    <w:bookmarkEnd w:id="34"/>
    <w:p w:rsidR="00756CA7" w:rsidRDefault="00756CA7">
      <w:pPr>
        <w:rPr>
          <w:rStyle w:val="af6"/>
        </w:rPr>
      </w:pPr>
    </w:p>
    <w:p w:rsidR="00756CA7" w:rsidRDefault="00AE3F66">
      <w:pPr>
        <w:rPr>
          <w:rStyle w:val="af6"/>
        </w:rPr>
      </w:pPr>
      <w:r>
        <w:rPr>
          <w:rStyle w:val="af6"/>
        </w:rPr>
        <w:t xml:space="preserve">где </w:t>
      </w:r>
      <w:r>
        <w:rPr>
          <w:rStyle w:val="af6"/>
          <w:noProof/>
        </w:rPr>
        <w:drawing>
          <wp:inline distT="0" distB="0" distL="0" distR="0">
            <wp:extent cx="245109" cy="26987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26"/>
                    <a:srcRect/>
                    <a:stretch/>
                  </pic:blipFill>
                  <pic:spPr>
                    <a:xfrm>
                      <a:off x="0" y="0"/>
                      <a:ext cx="245109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f6"/>
        </w:rPr>
        <w:t xml:space="preserve"> - значение экспертной оценки конкурсной заявки.</w:t>
      </w:r>
    </w:p>
    <w:p w:rsidR="00756CA7" w:rsidRDefault="00AE3F66">
      <w:pPr>
        <w:rPr>
          <w:rStyle w:val="af6"/>
        </w:rPr>
      </w:pPr>
      <w:bookmarkStart w:id="35" w:name="sub_2008"/>
      <w:r>
        <w:rPr>
          <w:rStyle w:val="af6"/>
        </w:rPr>
        <w:t>8. Экспертная оценка осуществляется в соответствии с экспертными мнениями простого большинства членов подкомиссии следующим образом:</w:t>
      </w:r>
    </w:p>
    <w:bookmarkEnd w:id="35"/>
    <w:p w:rsidR="00756CA7" w:rsidRDefault="00756CA7">
      <w:pPr>
        <w:rPr>
          <w:rStyle w:val="af6"/>
        </w:rPr>
      </w:pPr>
    </w:p>
    <w:p w:rsidR="00756CA7" w:rsidRDefault="00AE3F66">
      <w:pPr>
        <w:ind w:firstLine="698"/>
        <w:jc w:val="center"/>
        <w:rPr>
          <w:rStyle w:val="af6"/>
        </w:rPr>
      </w:pPr>
      <w:bookmarkStart w:id="36" w:name="sub_20081"/>
      <w:r>
        <w:rPr>
          <w:rStyle w:val="af6"/>
          <w:noProof/>
        </w:rPr>
        <w:drawing>
          <wp:inline distT="0" distB="0" distL="0" distR="0">
            <wp:extent cx="1054735" cy="95377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27"/>
                    <a:srcRect/>
                    <a:stretch/>
                  </pic:blipFill>
                  <pic:spPr>
                    <a:xfrm>
                      <a:off x="0" y="0"/>
                      <a:ext cx="105473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f6"/>
        </w:rPr>
        <w:t>,</w:t>
      </w:r>
    </w:p>
    <w:bookmarkEnd w:id="36"/>
    <w:p w:rsidR="00756CA7" w:rsidRDefault="00756CA7">
      <w:pPr>
        <w:rPr>
          <w:rStyle w:val="af6"/>
        </w:rPr>
      </w:pPr>
    </w:p>
    <w:p w:rsidR="00756CA7" w:rsidRDefault="00AE3F66">
      <w:pPr>
        <w:rPr>
          <w:rStyle w:val="af6"/>
        </w:rPr>
      </w:pPr>
      <w:r>
        <w:rPr>
          <w:rStyle w:val="af6"/>
        </w:rPr>
        <w:t>где:</w:t>
      </w:r>
    </w:p>
    <w:p w:rsidR="00756CA7" w:rsidRDefault="00AE3F66">
      <w:pPr>
        <w:rPr>
          <w:rStyle w:val="af6"/>
        </w:rPr>
      </w:pPr>
      <w:r>
        <w:rPr>
          <w:rStyle w:val="af6"/>
        </w:rPr>
        <w:t>N - общее число опросных листов, заполненных членами подкомиссии;</w:t>
      </w:r>
    </w:p>
    <w:p w:rsidR="00756CA7" w:rsidRDefault="00AE3F66">
      <w:pPr>
        <w:rPr>
          <w:rStyle w:val="af6"/>
        </w:rPr>
      </w:pPr>
      <w:r>
        <w:rPr>
          <w:rStyle w:val="af6"/>
          <w:noProof/>
        </w:rPr>
        <w:drawing>
          <wp:inline distT="0" distB="0" distL="0" distR="0">
            <wp:extent cx="179705" cy="269875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28"/>
                    <a:srcRect/>
                    <a:stretch/>
                  </pic:blipFill>
                  <pic:spPr>
                    <a:xfrm>
                      <a:off x="0" y="0"/>
                      <a:ext cx="17970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f6"/>
        </w:rPr>
        <w:t xml:space="preserve"> - значение экспертной оценки конкурсной заявки i-м членом подкомиссии (от 1 до 10 баллов), при этом лучшей, по мнению 1-го члена подкомиссии, конкурсной заявке присваивается наибольшее количество баллов.</w:t>
      </w:r>
    </w:p>
    <w:p w:rsidR="00756CA7" w:rsidRDefault="00AE3F66">
      <w:pPr>
        <w:rPr>
          <w:rStyle w:val="af6"/>
        </w:rPr>
      </w:pPr>
      <w:r>
        <w:rPr>
          <w:rStyle w:val="af6"/>
        </w:rPr>
        <w:t>Выставление экспертной оценки осуществляется членами подкомиссии после ознакомления с конкурсной заявкой практики, признанной лучшей в соответствующем субъекте Российской Федерации, и приложениями к ней.</w:t>
      </w:r>
    </w:p>
    <w:p w:rsidR="00756CA7" w:rsidRDefault="00AE3F66">
      <w:pPr>
        <w:rPr>
          <w:rStyle w:val="af6"/>
        </w:rPr>
      </w:pPr>
      <w:bookmarkStart w:id="37" w:name="sub_2009"/>
      <w:r>
        <w:rPr>
          <w:rStyle w:val="af6"/>
        </w:rPr>
        <w:t>9. При выставлении экспертной оценки членами подкомиссии учитываются следующие факторы:</w:t>
      </w:r>
    </w:p>
    <w:bookmarkEnd w:id="37"/>
    <w:p w:rsidR="00756CA7" w:rsidRDefault="00AE3F66">
      <w:pPr>
        <w:rPr>
          <w:rStyle w:val="af6"/>
        </w:rPr>
      </w:pPr>
      <w:r>
        <w:rPr>
          <w:rStyle w:val="af6"/>
        </w:rPr>
        <w:t>уникальные преимущества и сильные стороны практики, выделяющие ее из ряда подобных;</w:t>
      </w:r>
    </w:p>
    <w:p w:rsidR="00756CA7" w:rsidRDefault="00AE3F66">
      <w:pPr>
        <w:rPr>
          <w:rStyle w:val="af6"/>
        </w:rPr>
      </w:pPr>
      <w:r>
        <w:rPr>
          <w:rStyle w:val="af6"/>
        </w:rPr>
        <w:t>алгоритмы (последовательность) действий по внедрению практики;</w:t>
      </w:r>
    </w:p>
    <w:p w:rsidR="00756CA7" w:rsidRDefault="00AE3F66">
      <w:pPr>
        <w:rPr>
          <w:rStyle w:val="af6"/>
        </w:rPr>
      </w:pPr>
      <w:r>
        <w:rPr>
          <w:rStyle w:val="af6"/>
        </w:rPr>
        <w:t xml:space="preserve">ресурсы (материальные и нематериальные средства), которые необходимы для реализации </w:t>
      </w:r>
      <w:r>
        <w:rPr>
          <w:rStyle w:val="af6"/>
        </w:rPr>
        <w:lastRenderedPageBreak/>
        <w:t>практики;</w:t>
      </w:r>
    </w:p>
    <w:p w:rsidR="00756CA7" w:rsidRDefault="00AE3F66">
      <w:pPr>
        <w:rPr>
          <w:rStyle w:val="af6"/>
        </w:rPr>
      </w:pPr>
      <w:r>
        <w:rPr>
          <w:rStyle w:val="af6"/>
        </w:rPr>
        <w:t>возможность повторения (тиражирования) практики в других муниципальных образованиях;</w:t>
      </w:r>
    </w:p>
    <w:p w:rsidR="00756CA7" w:rsidRDefault="00AE3F66">
      <w:pPr>
        <w:rPr>
          <w:rStyle w:val="af6"/>
        </w:rPr>
      </w:pPr>
      <w:r>
        <w:rPr>
          <w:rStyle w:val="af6"/>
        </w:rPr>
        <w:t>риски, которые необходимо принять во внимание при использовании практики.</w:t>
      </w:r>
    </w:p>
    <w:p w:rsidR="00756CA7" w:rsidRDefault="00AE3F66">
      <w:pPr>
        <w:pStyle w:val="af"/>
        <w:rPr>
          <w:color w:val="000000"/>
          <w:sz w:val="16"/>
          <w:shd w:val="clear" w:color="auto" w:fill="F0F0F0"/>
        </w:rPr>
      </w:pPr>
      <w:bookmarkStart w:id="38" w:name="sub_2010"/>
      <w:r>
        <w:rPr>
          <w:color w:val="000000"/>
          <w:sz w:val="16"/>
          <w:shd w:val="clear" w:color="auto" w:fill="F0F0F0"/>
        </w:rPr>
        <w:t>Информация об изменениях:</w:t>
      </w:r>
    </w:p>
    <w:bookmarkEnd w:id="38"/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10 изменен с 24 июля 2022 г. - </w:t>
      </w:r>
      <w:hyperlink r:id="rId29" w:history="1">
        <w:r>
          <w:rPr>
            <w:rStyle w:val="af9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ФАДН России от 4 апреля 2022 г. N 52</w:t>
      </w:r>
    </w:p>
    <w:p w:rsidR="00756CA7" w:rsidRDefault="00AE3F66">
      <w:pPr>
        <w:pStyle w:val="afe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f9"/>
            <w:shd w:val="clear" w:color="auto" w:fill="F0F0F0"/>
          </w:rPr>
          <w:t>См. предыдущую редакцию</w:t>
        </w:r>
      </w:hyperlink>
    </w:p>
    <w:p w:rsidR="00756CA7" w:rsidRDefault="00AE3F66">
      <w:pPr>
        <w:rPr>
          <w:rStyle w:val="af6"/>
        </w:rPr>
      </w:pPr>
      <w:r>
        <w:rPr>
          <w:rStyle w:val="af6"/>
        </w:rPr>
        <w:t xml:space="preserve">10. По каждой категории участников конкурса определяется по 5 победителей конкурса, набравших наибольшее количество баллов в соответствии с </w:t>
      </w:r>
      <w:hyperlink w:anchor="sub_2007" w:history="1">
        <w:r>
          <w:rPr>
            <w:rStyle w:val="af9"/>
          </w:rPr>
          <w:t>пунктом 7</w:t>
        </w:r>
      </w:hyperlink>
      <w:r>
        <w:rPr>
          <w:rStyle w:val="af6"/>
        </w:rPr>
        <w:t xml:space="preserve"> настоящей методики, среди которых распределяются первое - пятое места победителей конкурса.</w:t>
      </w:r>
    </w:p>
    <w:p w:rsidR="00756CA7" w:rsidRDefault="00756CA7">
      <w:pPr>
        <w:rPr>
          <w:rStyle w:val="af6"/>
        </w:rPr>
      </w:pPr>
    </w:p>
    <w:p w:rsidR="00756CA7" w:rsidRDefault="00756CA7">
      <w:pPr>
        <w:sectPr w:rsidR="00756CA7">
          <w:headerReference w:type="default" r:id="rId31"/>
          <w:footerReference w:type="default" r:id="rId32"/>
          <w:pgSz w:w="11900" w:h="16800"/>
          <w:pgMar w:top="1440" w:right="800" w:bottom="1440" w:left="800" w:header="708" w:footer="708" w:gutter="0"/>
          <w:cols w:space="720"/>
        </w:sectPr>
      </w:pPr>
    </w:p>
    <w:p w:rsidR="00756CA7" w:rsidRDefault="00AE3F66">
      <w:pPr>
        <w:ind w:firstLine="698"/>
        <w:jc w:val="right"/>
        <w:rPr>
          <w:rStyle w:val="af6"/>
        </w:rPr>
      </w:pPr>
      <w:bookmarkStart w:id="39" w:name="sub_20000"/>
      <w:r>
        <w:rPr>
          <w:rStyle w:val="afa"/>
        </w:rPr>
        <w:lastRenderedPageBreak/>
        <w:t>Приложение</w:t>
      </w:r>
      <w:r>
        <w:rPr>
          <w:rStyle w:val="afa"/>
        </w:rPr>
        <w:br/>
        <w:t xml:space="preserve">к </w:t>
      </w:r>
      <w:hyperlink w:anchor="sub_2000" w:history="1">
        <w:r>
          <w:rPr>
            <w:rStyle w:val="af9"/>
          </w:rPr>
          <w:t>методике</w:t>
        </w:r>
      </w:hyperlink>
      <w:r>
        <w:rPr>
          <w:rStyle w:val="afa"/>
        </w:rPr>
        <w:t xml:space="preserve"> оценки конкурсных</w:t>
      </w:r>
      <w:r>
        <w:rPr>
          <w:rStyle w:val="afa"/>
        </w:rPr>
        <w:br/>
        <w:t>заявок муниципальных образований,</w:t>
      </w:r>
      <w:r>
        <w:rPr>
          <w:rStyle w:val="afa"/>
        </w:rPr>
        <w:br/>
        <w:t>представляемых для участия</w:t>
      </w:r>
      <w:r>
        <w:rPr>
          <w:rStyle w:val="afa"/>
        </w:rPr>
        <w:br/>
        <w:t>во Всероссийском конкурсе</w:t>
      </w:r>
      <w:r>
        <w:rPr>
          <w:rStyle w:val="afa"/>
        </w:rPr>
        <w:br/>
        <w:t>"Лучшая муниципальная практика"</w:t>
      </w:r>
      <w:r>
        <w:rPr>
          <w:rStyle w:val="afa"/>
        </w:rPr>
        <w:br/>
        <w:t>по номинации "Укрепление</w:t>
      </w:r>
      <w:r>
        <w:rPr>
          <w:rStyle w:val="afa"/>
        </w:rPr>
        <w:br/>
        <w:t>межнационального мира и согласия,</w:t>
      </w:r>
      <w:r>
        <w:rPr>
          <w:rStyle w:val="afa"/>
        </w:rPr>
        <w:br/>
        <w:t>реализация иных мероприятий</w:t>
      </w:r>
      <w:r>
        <w:rPr>
          <w:rStyle w:val="afa"/>
        </w:rPr>
        <w:br/>
        <w:t>в сфере национальной политики</w:t>
      </w:r>
      <w:r>
        <w:rPr>
          <w:rStyle w:val="afa"/>
        </w:rPr>
        <w:br/>
        <w:t>на муниципальном уровне"</w:t>
      </w:r>
    </w:p>
    <w:bookmarkEnd w:id="39"/>
    <w:p w:rsidR="00756CA7" w:rsidRDefault="00756CA7">
      <w:pPr>
        <w:rPr>
          <w:rStyle w:val="af6"/>
        </w:rPr>
      </w:pPr>
    </w:p>
    <w:p w:rsidR="00756CA7" w:rsidRDefault="00AE3F66">
      <w:pPr>
        <w:pStyle w:val="10"/>
      </w:pPr>
      <w:r>
        <w:t>Перечень</w:t>
      </w:r>
      <w:r>
        <w:br/>
        <w:t xml:space="preserve"> показателей для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</w:t>
      </w:r>
    </w:p>
    <w:p w:rsidR="00756CA7" w:rsidRDefault="00756CA7">
      <w:pPr>
        <w:rPr>
          <w:rStyle w:val="af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718"/>
        <w:gridCol w:w="1987"/>
        <w:gridCol w:w="10376"/>
      </w:tblGrid>
      <w:tr w:rsidR="00756CA7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N п/п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Показатель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Коэффициент (К)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Значение показателя (П)</w:t>
            </w:r>
          </w:p>
        </w:tc>
      </w:tr>
      <w:tr w:rsidR="00756CA7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bookmarkStart w:id="40" w:name="sub_20010"/>
            <w:r>
              <w:t>1</w:t>
            </w:r>
            <w:bookmarkEnd w:id="40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Постановка проблемы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0,2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rPr>
                <w:noProof/>
              </w:rPr>
              <w:drawing>
                <wp:inline distT="0" distB="0" distL="0" distR="0">
                  <wp:extent cx="2912110" cy="222884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3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211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vertAlign w:val="superscript"/>
              </w:rPr>
              <w:t> </w:t>
            </w:r>
            <w:hyperlink w:anchor="sub_20001" w:history="1">
              <w:r>
                <w:rPr>
                  <w:rStyle w:val="af9"/>
                  <w:vertAlign w:val="superscript"/>
                </w:rPr>
                <w:t>1</w:t>
              </w:r>
            </w:hyperlink>
            <w:r>
              <w:t>,</w:t>
            </w:r>
          </w:p>
          <w:p w:rsidR="00756CA7" w:rsidRDefault="00AE3F66">
            <w:pPr>
              <w:pStyle w:val="ad"/>
            </w:pPr>
            <w:r>
              <w:t>где:</w:t>
            </w:r>
          </w:p>
          <w:p w:rsidR="00756CA7" w:rsidRDefault="00AE3F66">
            <w:pPr>
              <w:pStyle w:val="ad"/>
            </w:pPr>
            <w:r>
              <w:t>1.1. Практика реализована в связи с необходимостью решения конкретной острой проблемы в области межнациональных отношений либо иных задач в сфере реализации государственной национальной политики в муниципальном образовании (да = 10 баллов, нет = 0 баллов).</w:t>
            </w:r>
          </w:p>
          <w:p w:rsidR="00756CA7" w:rsidRDefault="00AE3F66">
            <w:pPr>
              <w:pStyle w:val="ad"/>
            </w:pPr>
            <w:r>
              <w:t>1.2. Практика реализована в целях укрепления межнационального мира и согласия на территории муниципального образования (да = 5 баллов, нет = 0 баллов).</w:t>
            </w:r>
          </w:p>
          <w:p w:rsidR="00756CA7" w:rsidRDefault="00AE3F66">
            <w:pPr>
              <w:pStyle w:val="ad"/>
            </w:pPr>
            <w:r>
              <w:t>1.3. Практика реализована в целях укрепления межконфессионального диалога на территории муниципального образования (да = 5 баллов, нет = 0 баллов).</w:t>
            </w:r>
          </w:p>
          <w:p w:rsidR="00756CA7" w:rsidRDefault="00AE3F66">
            <w:pPr>
              <w:pStyle w:val="ad"/>
            </w:pPr>
            <w:r>
              <w:t>1.4. Практика реализована с целью решения проблемы или комплекса проблем, типичных для целого ряда муниципальных образований (да = 10 баллов, нет = 0 баллов).</w:t>
            </w:r>
          </w:p>
          <w:p w:rsidR="00756CA7" w:rsidRDefault="00AE3F66">
            <w:pPr>
              <w:pStyle w:val="ad"/>
            </w:pPr>
            <w:r>
              <w:t>1.5. Реализованная практика обеспечила решение конкретной задачи в сфере этнокультурного развития народов России (да = 5 баллов, нет = 0 баллов).</w:t>
            </w:r>
          </w:p>
          <w:p w:rsidR="00756CA7" w:rsidRDefault="00AE3F66">
            <w:pPr>
              <w:pStyle w:val="ad"/>
            </w:pPr>
            <w:r>
              <w:t xml:space="preserve">1.6. Реализованная практика обеспечила решение конкретной задачи в сфере патриотического </w:t>
            </w:r>
            <w:r>
              <w:lastRenderedPageBreak/>
              <w:t>воспитания, способствовала формированию у детей и молодежи общероссийского гражданского самосознания, чувства патриотизма, гражданской ответственности, гордости за историю России (да = 50 баллов, нет = 0 баллов).</w:t>
            </w:r>
          </w:p>
          <w:p w:rsidR="00756CA7" w:rsidRDefault="00AE3F66">
            <w:pPr>
              <w:pStyle w:val="ad"/>
            </w:pPr>
            <w:r>
              <w:t>1.7. Реализованная практика способствовала противодействию пропаганде идей экстремизма (да = 5 баллов, нет = 0 баллов).</w:t>
            </w:r>
          </w:p>
          <w:p w:rsidR="00756CA7" w:rsidRDefault="00AE3F66">
            <w:pPr>
              <w:pStyle w:val="ad"/>
            </w:pPr>
            <w:r>
              <w:t>1.8. Реализованная практика обеспечила решение конкретной задачи в сфере адаптации и интеграции мигрантов (да = 5 баллов, нет = 0 баллов).</w:t>
            </w:r>
          </w:p>
        </w:tc>
      </w:tr>
      <w:tr w:rsidR="00756CA7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bookmarkStart w:id="41" w:name="sub_20020"/>
            <w:r>
              <w:lastRenderedPageBreak/>
              <w:t>2.</w:t>
            </w:r>
            <w:bookmarkEnd w:id="41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Характер практики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0,3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rPr>
                <w:noProof/>
              </w:rPr>
              <w:drawing>
                <wp:inline distT="0" distB="0" distL="0" distR="0">
                  <wp:extent cx="4172584" cy="222884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3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172584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56CA7" w:rsidRDefault="00AE3F66">
            <w:pPr>
              <w:pStyle w:val="ad"/>
            </w:pPr>
            <w:r>
              <w:rPr>
                <w:noProof/>
              </w:rPr>
              <w:drawing>
                <wp:inline distT="0" distB="0" distL="0" distR="0">
                  <wp:extent cx="3675380" cy="190500"/>
                  <wp:effectExtent l="0" t="0" r="0" b="0"/>
                  <wp:docPr id="20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3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67538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</w:pPr>
            <w:r>
              <w:t>где:</w:t>
            </w:r>
          </w:p>
          <w:p w:rsidR="00756CA7" w:rsidRDefault="00AE3F66">
            <w:pPr>
              <w:pStyle w:val="ad"/>
            </w:pPr>
            <w:r>
              <w:t>2.1. Представлен развернутый поэтапный перечень мероприятий, которые были предприняты для того, чтобы реализовать практику ("дорожная карта") (да = 50 баллов, нет = 0 баллов).</w:t>
            </w:r>
          </w:p>
          <w:p w:rsidR="00756CA7" w:rsidRDefault="00AE3F66">
            <w:pPr>
              <w:pStyle w:val="ad"/>
            </w:pPr>
            <w:r>
              <w:t>2.2. Информация о проведенных в ходе практики мероприятиях размещена в разделе "Календарь событий" Государственной системы мониторинга межнациональных и межконфессиональных отношений (да = 50 баллов, нет = 0 баллов).</w:t>
            </w:r>
          </w:p>
          <w:p w:rsidR="00756CA7" w:rsidRDefault="00AE3F66">
            <w:pPr>
              <w:pStyle w:val="ad"/>
            </w:pPr>
            <w:r>
              <w:t>2.3. Реализованная практика тиражируема (да = 25 баллов, нет = 0 баллов).</w:t>
            </w:r>
          </w:p>
          <w:p w:rsidR="00756CA7" w:rsidRDefault="00AE3F66">
            <w:pPr>
              <w:pStyle w:val="ad"/>
            </w:pPr>
            <w:r>
              <w:t>2.4. Презентационные материалы отличаются наглядностью и высоким качеством, использованы схемы, карты, диаграммы (да = 10 баллов, нет = 0 баллов).</w:t>
            </w:r>
          </w:p>
          <w:p w:rsidR="00756CA7" w:rsidRDefault="00AE3F66">
            <w:pPr>
              <w:pStyle w:val="ad"/>
            </w:pPr>
            <w:r>
              <w:t>2.5. Реализованная практика способствовала сохранению и развитию культуры межнациональных (межэтнических) отношений в муниципальном образовании (да = 10 баллов, нет = 0 баллов).</w:t>
            </w:r>
          </w:p>
          <w:p w:rsidR="00756CA7" w:rsidRDefault="00AE3F66">
            <w:pPr>
              <w:pStyle w:val="ad"/>
            </w:pPr>
            <w:r>
              <w:t>2.6. Реализованная практика способствовала повышению интереса к изучению истории и культуры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 (да = 10 баллов, нет = 0 баллов).</w:t>
            </w:r>
          </w:p>
          <w:p w:rsidR="00756CA7" w:rsidRDefault="00AE3F66">
            <w:pPr>
              <w:pStyle w:val="ad"/>
            </w:pPr>
            <w:r>
              <w:t>2.7. Реализованная практика направлена на укрепление российской гражданской идентичности на основе духовно-нравственных и культурных ценностей народов Российской Федерации (да = 10 баллов, нет = 0 баллов).</w:t>
            </w:r>
          </w:p>
          <w:p w:rsidR="00756CA7" w:rsidRDefault="00AE3F66">
            <w:pPr>
              <w:pStyle w:val="ad"/>
            </w:pPr>
            <w:r>
              <w:t>2.8. Реализованная практика направлена на 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 (да = 10 баллов, нет = 0 баллов).</w:t>
            </w:r>
          </w:p>
          <w:p w:rsidR="00756CA7" w:rsidRDefault="00AE3F66">
            <w:pPr>
              <w:pStyle w:val="ad"/>
            </w:pPr>
            <w:r>
              <w:lastRenderedPageBreak/>
              <w:t>2.9. Реализованная практика содействовала предупреждению попыток фальсификации истории Российской Федерации (да = 10 баллов, нет = 0 баллов).</w:t>
            </w:r>
          </w:p>
          <w:p w:rsidR="00756CA7" w:rsidRDefault="00AE3F66">
            <w:pPr>
              <w:pStyle w:val="ad"/>
            </w:pPr>
            <w:r>
              <w:t>2.10. Реализованная практика способствовала этнокультурному развитию народа (народов) Российской Федерации (да = 10 баллов, нет = 0 баллов).</w:t>
            </w:r>
          </w:p>
          <w:p w:rsidR="00756CA7" w:rsidRDefault="00AE3F66">
            <w:pPr>
              <w:pStyle w:val="ad"/>
            </w:pPr>
            <w:r>
              <w:t>2.11. Реализованная практика способствовала популяризации и распространению классических и современных произведений литературы и искусства народов Российской Федерации, народного художественного творчества, проведению художественных выставок, фестивалей, конкурсов, гастролей творческих коллективов и других форм деятельности в области культуры (да = 10 баллов, нет = 0 баллов).</w:t>
            </w:r>
          </w:p>
          <w:p w:rsidR="00756CA7" w:rsidRDefault="00AE3F66">
            <w:pPr>
              <w:pStyle w:val="ad"/>
            </w:pPr>
            <w:r>
              <w:t>2.12. Реализованная практика способствовала развитию этнографического и культурно-познавательного туризма, оздоровительных и рекреационных зон, включающих объекты культурного наследия (памятники истории и культуры) народов Российской Федерации, расположенные в муниципальном образовании (да = 10 баллов, нет = 0 баллов).</w:t>
            </w:r>
          </w:p>
          <w:p w:rsidR="00756CA7" w:rsidRDefault="00AE3F66">
            <w:pPr>
              <w:pStyle w:val="ad"/>
            </w:pPr>
            <w:r>
              <w:t xml:space="preserve">2.13. Реализованная практика способствовала развитию этнокультурной инфраструктуры: домов дружбы, центров национальной культуры народов Российской Федерации, </w:t>
            </w:r>
            <w:proofErr w:type="spellStart"/>
            <w:r>
              <w:t>этнопарков</w:t>
            </w:r>
            <w:proofErr w:type="spellEnd"/>
            <w:r>
              <w:t xml:space="preserve">, </w:t>
            </w:r>
            <w:proofErr w:type="spellStart"/>
            <w:r>
              <w:t>этнодеревень</w:t>
            </w:r>
            <w:proofErr w:type="spellEnd"/>
            <w:r>
              <w:t>, иных муниципальных организаций, деятельность которых направлена на решение задач государственной национальной политики Российской Федерации (да =10 баллов, нет = 0 баллов).</w:t>
            </w:r>
          </w:p>
          <w:p w:rsidR="00756CA7" w:rsidRDefault="00AE3F66">
            <w:pPr>
              <w:pStyle w:val="ad"/>
            </w:pPr>
            <w:r>
              <w:t>2.14. Реализованная практика стимулировала развитие народных промыслов и ремесел (да =10 баллов, нет = 0 баллов).</w:t>
            </w:r>
          </w:p>
          <w:p w:rsidR="00756CA7" w:rsidRDefault="00AE3F66">
            <w:pPr>
              <w:pStyle w:val="ad"/>
            </w:pPr>
            <w:r>
              <w:t>2.15. Реализованная практика способствовала развитию национальных видов спорта (да =10 баллов, нет = 0 баллов).</w:t>
            </w:r>
          </w:p>
          <w:p w:rsidR="00756CA7" w:rsidRDefault="00AE3F66">
            <w:pPr>
              <w:pStyle w:val="ad"/>
            </w:pPr>
            <w:r>
              <w:t>2.16. Реализованная практика обеспечила решение конкретной задачи в сфере популяризации русского языка (да =10 баллов, нет = 0 баллов).</w:t>
            </w:r>
          </w:p>
          <w:p w:rsidR="00756CA7" w:rsidRDefault="00AE3F66">
            <w:pPr>
              <w:pStyle w:val="ad"/>
            </w:pPr>
            <w:r>
              <w:t>2.17. Реализованная практика обеспечила решение конкретной задачи в сфере изучения языков народов России (да =10 баллов, нет = 0 баллов).</w:t>
            </w:r>
          </w:p>
          <w:p w:rsidR="00756CA7" w:rsidRDefault="00AE3F66">
            <w:pPr>
              <w:pStyle w:val="ad"/>
            </w:pPr>
            <w:r>
              <w:t>2.18. Реализованная практика обеспечила решение конкретной задачи в сфере адаптации и интеграции иностранных граждан (да = 25 баллов, нет = 0 баллов).</w:t>
            </w:r>
          </w:p>
          <w:p w:rsidR="00756CA7" w:rsidRDefault="00AE3F66">
            <w:pPr>
              <w:pStyle w:val="ad"/>
            </w:pPr>
            <w:r>
              <w:t>2.19. Реализованная практика обеспечила решение конкретной задачи в сфере сохранения традиционного образа жизни, хозяйственной деятельности, культуры коренных малочисленных народов (да =10 баллов, нет = 0 баллов).</w:t>
            </w:r>
          </w:p>
          <w:p w:rsidR="00756CA7" w:rsidRDefault="00AE3F66">
            <w:pPr>
              <w:pStyle w:val="ad"/>
            </w:pPr>
            <w:r>
              <w:t xml:space="preserve">2.20. Реализованная практика получила позитивное освещение в средствах массовой информации </w:t>
            </w:r>
            <w:r>
              <w:lastRenderedPageBreak/>
              <w:t>на местном, или региональном, или общероссийском уровнях (да = 10 баллов, нет = 0 баллов).</w:t>
            </w:r>
          </w:p>
          <w:p w:rsidR="00756CA7" w:rsidRDefault="00AE3F66">
            <w:pPr>
              <w:pStyle w:val="ad"/>
            </w:pPr>
            <w:r>
              <w:t>2.21. Осуществлялось информационное сопровождение практики в социальных сетях и блогах (да = 5 баллов, нет = 0 баллов).</w:t>
            </w:r>
          </w:p>
          <w:p w:rsidR="00756CA7" w:rsidRDefault="00AE3F66">
            <w:pPr>
              <w:pStyle w:val="ad"/>
            </w:pPr>
            <w:r>
              <w:t>2.22. В ходе реализации практики муниципальное образование принимало участие в региональных и общероссийских мероприятиях (да = 5 баллов, нет = 0 баллов).</w:t>
            </w:r>
          </w:p>
        </w:tc>
      </w:tr>
      <w:tr w:rsidR="00756CA7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bookmarkStart w:id="42" w:name="sub_20030"/>
            <w:r>
              <w:lastRenderedPageBreak/>
              <w:t>3.</w:t>
            </w:r>
            <w:bookmarkEnd w:id="42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Участники внедрения практики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0,2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rPr>
                <w:noProof/>
              </w:rPr>
              <w:drawing>
                <wp:inline distT="0" distB="0" distL="0" distR="0">
                  <wp:extent cx="3193415" cy="222884"/>
                  <wp:effectExtent l="0" t="0" r="0" b="0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3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19341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</w:pPr>
            <w:r>
              <w:t>где:</w:t>
            </w:r>
          </w:p>
          <w:p w:rsidR="00756CA7" w:rsidRDefault="00AE3F66">
            <w:pPr>
              <w:pStyle w:val="ad"/>
            </w:pPr>
            <w:r>
              <w:t>3.1. Реализованная практика выполнена с привлечением национально-культурных и общественных объединений, религиозных организаций (да = 10 баллов, нет = 0 баллов).</w:t>
            </w:r>
          </w:p>
          <w:p w:rsidR="00756CA7" w:rsidRDefault="00AE3F66">
            <w:pPr>
              <w:pStyle w:val="ad"/>
            </w:pPr>
            <w:r>
              <w:t>3.2. Практика реализована с привлечением образовательных организаций (да = 5 баллов, нет = 0 баллов).</w:t>
            </w:r>
          </w:p>
          <w:p w:rsidR="00756CA7" w:rsidRDefault="00AE3F66">
            <w:pPr>
              <w:pStyle w:val="ad"/>
            </w:pPr>
            <w:r>
              <w:t>3.3. Практика реализована с привлечением спортивных организаций (да = 5 баллов, нет = 0 баллов).</w:t>
            </w:r>
          </w:p>
          <w:p w:rsidR="00756CA7" w:rsidRDefault="00AE3F66">
            <w:pPr>
              <w:pStyle w:val="ad"/>
            </w:pPr>
            <w:r>
              <w:t>3.4. Практика реализована с привлечением учреждений культуры (да = 5 баллов, нет = 0 баллов).</w:t>
            </w:r>
          </w:p>
          <w:p w:rsidR="00756CA7" w:rsidRDefault="00AE3F66">
            <w:pPr>
              <w:pStyle w:val="ad"/>
            </w:pPr>
            <w:r>
              <w:t>3.5. Практика реализована с привлечением общественных объединений, представляющих интересы мигрантов (да = 5 баллов, нет = 0 баллов).</w:t>
            </w:r>
          </w:p>
          <w:p w:rsidR="00756CA7" w:rsidRDefault="00AE3F66">
            <w:pPr>
              <w:pStyle w:val="ad"/>
            </w:pPr>
            <w:r>
              <w:t>3.6. Укрепление межмуниципального сотрудничества: организованное участие в мероприятиях представителей других муниципальных образований (да = 5 баллов, нет = 0 баллов).</w:t>
            </w:r>
          </w:p>
          <w:p w:rsidR="00756CA7" w:rsidRDefault="00AE3F66">
            <w:pPr>
              <w:pStyle w:val="ad"/>
            </w:pPr>
            <w:r>
              <w:t>3.7. Укрепление межрегионального сотрудничества: организованное участие в мероприятиях представителей других субъектов Российской Федерации (да = 5 баллов, нет = 0 баллов).</w:t>
            </w:r>
          </w:p>
          <w:p w:rsidR="00756CA7" w:rsidRDefault="00AE3F66">
            <w:pPr>
              <w:pStyle w:val="ad"/>
            </w:pPr>
            <w:r>
              <w:t>3.8. 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мира и согласия, в других муниципальных образованиях (да = 5 баллов, нет = 0 баллов).</w:t>
            </w:r>
          </w:p>
          <w:p w:rsidR="00756CA7" w:rsidRDefault="00AE3F66">
            <w:pPr>
              <w:pStyle w:val="ad"/>
            </w:pPr>
            <w:r>
              <w:t>3.9. 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мира и согласия, в других субъектах Российской Федерации (да = 5 баллов, нет 0 баллов).</w:t>
            </w:r>
          </w:p>
        </w:tc>
      </w:tr>
      <w:tr w:rsidR="00756CA7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bookmarkStart w:id="43" w:name="sub_20040"/>
            <w:r>
              <w:t>4.</w:t>
            </w:r>
            <w:bookmarkEnd w:id="43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b"/>
            </w:pPr>
            <w:r>
              <w:t>Эффект от</w:t>
            </w:r>
          </w:p>
          <w:p w:rsidR="00756CA7" w:rsidRDefault="00AE3F66">
            <w:pPr>
              <w:pStyle w:val="ab"/>
            </w:pPr>
            <w:r>
              <w:t>реализации</w:t>
            </w:r>
          </w:p>
          <w:p w:rsidR="00756CA7" w:rsidRDefault="00AE3F66">
            <w:pPr>
              <w:pStyle w:val="ab"/>
            </w:pPr>
            <w:r>
              <w:t>практики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  <w:jc w:val="center"/>
            </w:pPr>
            <w:r>
              <w:t>0,3</w:t>
            </w:r>
          </w:p>
        </w:tc>
        <w:tc>
          <w:tcPr>
            <w:tcW w:w="10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56CA7" w:rsidRDefault="00AE3F66">
            <w:pPr>
              <w:pStyle w:val="ad"/>
            </w:pPr>
            <w:r>
              <w:rPr>
                <w:noProof/>
              </w:rPr>
              <w:drawing>
                <wp:inline distT="0" distB="0" distL="0" distR="0">
                  <wp:extent cx="1191895" cy="222884"/>
                  <wp:effectExtent l="0" t="0" r="0" b="0"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3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189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756CA7" w:rsidRDefault="00756CA7">
            <w:pPr>
              <w:pStyle w:val="ad"/>
            </w:pPr>
          </w:p>
          <w:p w:rsidR="00756CA7" w:rsidRDefault="00AE3F66">
            <w:pPr>
              <w:pStyle w:val="ad"/>
            </w:pPr>
            <w:r>
              <w:t>где:</w:t>
            </w:r>
          </w:p>
          <w:p w:rsidR="00756CA7" w:rsidRDefault="00AE3F66">
            <w:pPr>
              <w:pStyle w:val="ad"/>
            </w:pPr>
            <w:r>
              <w:t>4.1. Отсутствие в отчетном году в муниципальном образовании конфликтных ситуаций на национальной и религиозной почве (да = 50 баллов, нет = 0 баллов).</w:t>
            </w:r>
          </w:p>
          <w:p w:rsidR="00756CA7" w:rsidRDefault="00AE3F66">
            <w:pPr>
              <w:pStyle w:val="ad"/>
            </w:pPr>
            <w:r>
              <w:lastRenderedPageBreak/>
              <w:t>4.2. Поставленная задача решена полностью (да = 20 баллов, нет = 0 баллов).</w:t>
            </w:r>
          </w:p>
        </w:tc>
      </w:tr>
    </w:tbl>
    <w:p w:rsidR="00756CA7" w:rsidRDefault="00756CA7">
      <w:pPr>
        <w:rPr>
          <w:rStyle w:val="af6"/>
        </w:rPr>
      </w:pPr>
    </w:p>
    <w:p w:rsidR="00756CA7" w:rsidRDefault="00AE3F66">
      <w:pPr>
        <w:pStyle w:val="af3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:rsidR="00756CA7" w:rsidRDefault="00AE3F66">
      <w:pPr>
        <w:pStyle w:val="aff0"/>
      </w:pPr>
      <w:bookmarkStart w:id="44" w:name="sub_20001"/>
      <w:r>
        <w:rPr>
          <w:vertAlign w:val="superscript"/>
        </w:rPr>
        <w:t>1</w:t>
      </w:r>
      <w:r>
        <w:t xml:space="preserve"> Здесь и далее вместо обозначения "&lt;...&gt;" указываются соответствующие значения.</w:t>
      </w:r>
    </w:p>
    <w:bookmarkEnd w:id="44"/>
    <w:p w:rsidR="00756CA7" w:rsidRDefault="00756CA7">
      <w:pPr>
        <w:rPr>
          <w:rStyle w:val="af6"/>
        </w:rPr>
      </w:pPr>
    </w:p>
    <w:sectPr w:rsidR="00756CA7">
      <w:headerReference w:type="default" r:id="rId38"/>
      <w:footerReference w:type="default" r:id="rId39"/>
      <w:pgSz w:w="16837" w:h="11905" w:orient="landscape"/>
      <w:pgMar w:top="1440" w:right="800" w:bottom="1440" w:left="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ACC" w:rsidRDefault="00AE3F66">
      <w:r>
        <w:separator/>
      </w:r>
    </w:p>
  </w:endnote>
  <w:endnote w:type="continuationSeparator" w:id="0">
    <w:p w:rsidR="003A2ACC" w:rsidRDefault="00AE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756CA7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756CA7" w:rsidRDefault="00AE3F66">
          <w:pPr>
            <w:pStyle w:val="a3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756CA7" w:rsidRDefault="00AE3F66">
          <w:pPr>
            <w:pStyle w:val="a3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756CA7" w:rsidRDefault="00AE3F66">
          <w:pPr>
            <w:pStyle w:val="a3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 w:rsidR="00397132">
            <w:rPr>
              <w:noProof/>
            </w:rPr>
            <w:t>11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 w:rsidR="00397132">
            <w:rPr>
              <w:noProof/>
            </w:rPr>
            <w:t>16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756CA7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756CA7" w:rsidRDefault="00AE3F66">
          <w:pPr>
            <w:pStyle w:val="a3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756CA7" w:rsidRDefault="00AE3F66">
          <w:pPr>
            <w:pStyle w:val="a3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756CA7" w:rsidRDefault="00AE3F66">
          <w:pPr>
            <w:pStyle w:val="a3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 w:rsidR="00397132">
            <w:rPr>
              <w:noProof/>
            </w:rPr>
            <w:t>16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 w:rsidR="00397132">
            <w:rPr>
              <w:noProof/>
            </w:rPr>
            <w:t>16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ACC" w:rsidRDefault="00AE3F66">
      <w:r>
        <w:separator/>
      </w:r>
    </w:p>
  </w:footnote>
  <w:footnote w:type="continuationSeparator" w:id="0">
    <w:p w:rsidR="003A2ACC" w:rsidRDefault="00AE3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CA7" w:rsidRDefault="00AE3F66">
    <w:pPr>
      <w:pStyle w:val="a9"/>
      <w:jc w:val="left"/>
    </w:pPr>
    <w:r>
      <w:t>Приказ Федерального агентства по делам национальностей от 23 июня 2020 г. N 76 "Об утверждении формы…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CA7" w:rsidRDefault="00AE3F66">
    <w:pPr>
      <w:pStyle w:val="a9"/>
      <w:jc w:val="left"/>
    </w:pPr>
    <w:r>
      <w:t>Приказ Федерального агентства по делам национальностей от 23 июня 2020 г. N 76 "Об утверждении формы конкурсной заявки и методики оценки конкурсных заявок…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A7"/>
    <w:rsid w:val="00096D0B"/>
    <w:rsid w:val="00397132"/>
    <w:rsid w:val="003A2ACC"/>
    <w:rsid w:val="00756CA7"/>
    <w:rsid w:val="009E43B1"/>
    <w:rsid w:val="00A36509"/>
    <w:rsid w:val="00AE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B5470-FEF5-472B-ADBD-C2513B00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Times New Roman CYR" w:hAnsi="Times New Roman CYR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footer"/>
    <w:basedOn w:val="a"/>
    <w:next w:val="a"/>
    <w:link w:val="a4"/>
    <w:pPr>
      <w:ind w:firstLine="0"/>
      <w:jc w:val="left"/>
    </w:pPr>
    <w:rPr>
      <w:rFonts w:ascii="Times New Roman" w:hAnsi="Times New Roman"/>
      <w:sz w:val="20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Информация об изменениях"/>
    <w:basedOn w:val="a6"/>
    <w:next w:val="a"/>
    <w:link w:val="a7"/>
    <w:pPr>
      <w:spacing w:before="180"/>
      <w:ind w:left="360" w:right="360" w:firstLine="0"/>
    </w:pPr>
  </w:style>
  <w:style w:type="character" w:customStyle="1" w:styleId="a7">
    <w:name w:val="Информация об изменениях"/>
    <w:basedOn w:val="a8"/>
    <w:link w:val="a5"/>
    <w:rPr>
      <w:rFonts w:ascii="Times New Roman CYR" w:hAnsi="Times New Roman CYR"/>
      <w:color w:val="353842"/>
      <w:sz w:val="20"/>
    </w:rPr>
  </w:style>
  <w:style w:type="paragraph" w:styleId="a9">
    <w:name w:val="header"/>
    <w:basedOn w:val="a"/>
    <w:next w:val="a"/>
    <w:link w:val="aa"/>
    <w:pPr>
      <w:ind w:firstLine="0"/>
      <w:jc w:val="center"/>
    </w:pPr>
    <w:rPr>
      <w:rFonts w:ascii="Times New Roman" w:hAnsi="Times New Roman"/>
      <w:sz w:val="20"/>
    </w:r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  <w:sz w:val="20"/>
    </w:rPr>
  </w:style>
  <w:style w:type="paragraph" w:customStyle="1" w:styleId="ab">
    <w:name w:val="Прижатый влево"/>
    <w:basedOn w:val="a"/>
    <w:next w:val="a"/>
    <w:link w:val="ac"/>
    <w:pPr>
      <w:ind w:firstLine="0"/>
      <w:jc w:val="left"/>
    </w:pPr>
  </w:style>
  <w:style w:type="character" w:customStyle="1" w:styleId="ac">
    <w:name w:val="Прижатый влево"/>
    <w:basedOn w:val="1"/>
    <w:link w:val="ab"/>
    <w:rPr>
      <w:rFonts w:ascii="Times New Roman CYR" w:hAnsi="Times New Roman CYR"/>
      <w:sz w:val="24"/>
    </w:rPr>
  </w:style>
  <w:style w:type="paragraph" w:customStyle="1" w:styleId="ad">
    <w:name w:val="Нормальный (таблица)"/>
    <w:basedOn w:val="a"/>
    <w:next w:val="a"/>
    <w:link w:val="ae"/>
    <w:pPr>
      <w:ind w:firstLine="0"/>
    </w:pPr>
  </w:style>
  <w:style w:type="character" w:customStyle="1" w:styleId="ae">
    <w:name w:val="Нормальный (таблица)"/>
    <w:basedOn w:val="1"/>
    <w:link w:val="ad"/>
    <w:rPr>
      <w:rFonts w:ascii="Times New Roman CYR" w:hAnsi="Times New Roman CYR"/>
      <w:sz w:val="24"/>
    </w:rPr>
  </w:style>
  <w:style w:type="paragraph" w:customStyle="1" w:styleId="af">
    <w:name w:val="Комментарий"/>
    <w:basedOn w:val="af0"/>
    <w:next w:val="a"/>
    <w:link w:val="af1"/>
    <w:pPr>
      <w:spacing w:before="75"/>
      <w:ind w:right="0"/>
      <w:jc w:val="both"/>
    </w:pPr>
    <w:rPr>
      <w:color w:val="353842"/>
    </w:rPr>
  </w:style>
  <w:style w:type="character" w:customStyle="1" w:styleId="af1">
    <w:name w:val="Комментарий"/>
    <w:basedOn w:val="af2"/>
    <w:link w:val="af"/>
    <w:rPr>
      <w:rFonts w:ascii="Times New Roman CYR" w:hAnsi="Times New Roman CYR"/>
      <w:color w:val="353842"/>
      <w:sz w:val="24"/>
    </w:rPr>
  </w:style>
  <w:style w:type="paragraph" w:customStyle="1" w:styleId="af3">
    <w:name w:val="Таблицы (моноширинный)"/>
    <w:basedOn w:val="a"/>
    <w:next w:val="a"/>
    <w:link w:val="af4"/>
    <w:pPr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Цветовое выделение для Текст"/>
    <w:link w:val="af6"/>
    <w:rPr>
      <w:rFonts w:ascii="Times New Roman CYR" w:hAnsi="Times New Roman CYR"/>
      <w:sz w:val="24"/>
    </w:rPr>
  </w:style>
  <w:style w:type="character" w:customStyle="1" w:styleId="af6">
    <w:name w:val="Цветовое выделение для Текст"/>
    <w:link w:val="af5"/>
    <w:rPr>
      <w:rFonts w:ascii="Times New Roman CYR" w:hAnsi="Times New Roman CYR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7">
    <w:name w:val="Гипертекстовая ссылка"/>
    <w:basedOn w:val="af8"/>
    <w:link w:val="af9"/>
    <w:rPr>
      <w:b w:val="0"/>
      <w:color w:val="106BBE"/>
    </w:rPr>
  </w:style>
  <w:style w:type="character" w:customStyle="1" w:styleId="af9">
    <w:name w:val="Гипертекстовая ссылка"/>
    <w:basedOn w:val="afa"/>
    <w:link w:val="af7"/>
    <w:rPr>
      <w:rFonts w:ascii="Times New Roman" w:hAnsi="Times New Roman"/>
      <w:b w:val="0"/>
      <w:color w:val="106BBE"/>
      <w:sz w:val="20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customStyle="1" w:styleId="afb">
    <w:name w:val="Подзаголовок для информации об изменениях"/>
    <w:basedOn w:val="a6"/>
    <w:next w:val="a"/>
    <w:link w:val="afc"/>
    <w:rPr>
      <w:b/>
    </w:rPr>
  </w:style>
  <w:style w:type="character" w:customStyle="1" w:styleId="afc">
    <w:name w:val="Подзаголовок для информации об изменениях"/>
    <w:basedOn w:val="a8"/>
    <w:link w:val="afb"/>
    <w:rPr>
      <w:rFonts w:ascii="Times New Roman CYR" w:hAnsi="Times New Roman CYR"/>
      <w:b/>
      <w:color w:val="353842"/>
      <w:sz w:val="20"/>
    </w:rPr>
  </w:style>
  <w:style w:type="paragraph" w:customStyle="1" w:styleId="12">
    <w:name w:val="Гиперссылка1"/>
    <w:link w:val="afd"/>
    <w:rPr>
      <w:color w:val="0000FF"/>
      <w:u w:val="single"/>
    </w:rPr>
  </w:style>
  <w:style w:type="character" w:styleId="af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a6">
    <w:name w:val="Текст информации об изменениях"/>
    <w:basedOn w:val="a"/>
    <w:next w:val="a"/>
    <w:link w:val="a8"/>
    <w:rPr>
      <w:color w:val="353842"/>
      <w:sz w:val="20"/>
    </w:rPr>
  </w:style>
  <w:style w:type="character" w:customStyle="1" w:styleId="a8">
    <w:name w:val="Текст информации об изменениях"/>
    <w:basedOn w:val="1"/>
    <w:link w:val="a6"/>
    <w:rPr>
      <w:rFonts w:ascii="Times New Roman CYR" w:hAnsi="Times New Roman CYR"/>
      <w:color w:val="353842"/>
      <w:sz w:val="20"/>
    </w:rPr>
  </w:style>
  <w:style w:type="paragraph" w:customStyle="1" w:styleId="afe">
    <w:name w:val="Информация о версии"/>
    <w:basedOn w:val="af"/>
    <w:next w:val="a"/>
    <w:link w:val="aff"/>
    <w:rPr>
      <w:i/>
    </w:rPr>
  </w:style>
  <w:style w:type="character" w:customStyle="1" w:styleId="aff">
    <w:name w:val="Информация о версии"/>
    <w:basedOn w:val="af1"/>
    <w:link w:val="afe"/>
    <w:rPr>
      <w:rFonts w:ascii="Times New Roman CYR" w:hAnsi="Times New Roman CYR"/>
      <w:i/>
      <w:color w:val="353842"/>
      <w:sz w:val="24"/>
    </w:rPr>
  </w:style>
  <w:style w:type="paragraph" w:customStyle="1" w:styleId="15">
    <w:name w:val="Основной шрифт абзаца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8">
    <w:name w:val="Цветовое выделение"/>
    <w:basedOn w:val="af5"/>
    <w:link w:val="afa"/>
    <w:rPr>
      <w:rFonts w:ascii="Times New Roman" w:hAnsi="Times New Roman"/>
      <w:b/>
      <w:color w:val="26282F"/>
      <w:sz w:val="20"/>
    </w:rPr>
  </w:style>
  <w:style w:type="character" w:customStyle="1" w:styleId="afa">
    <w:name w:val="Цветовое выделение"/>
    <w:basedOn w:val="af6"/>
    <w:link w:val="af8"/>
    <w:rPr>
      <w:rFonts w:ascii="Times New Roman" w:hAnsi="Times New Roman"/>
      <w:b/>
      <w:color w:val="26282F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0">
    <w:name w:val="Сноска"/>
    <w:basedOn w:val="a"/>
    <w:next w:val="a"/>
    <w:link w:val="aff1"/>
    <w:rPr>
      <w:sz w:val="20"/>
    </w:rPr>
  </w:style>
  <w:style w:type="character" w:customStyle="1" w:styleId="aff1">
    <w:name w:val="Сноска"/>
    <w:basedOn w:val="1"/>
    <w:link w:val="aff0"/>
    <w:rPr>
      <w:rFonts w:ascii="Times New Roman CYR" w:hAnsi="Times New Roman CYR"/>
      <w:sz w:val="20"/>
    </w:rPr>
  </w:style>
  <w:style w:type="paragraph" w:styleId="aff2">
    <w:name w:val="Subtitle"/>
    <w:next w:val="a"/>
    <w:link w:val="af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af0">
    <w:name w:val="Текст (справка)"/>
    <w:basedOn w:val="a"/>
    <w:next w:val="a"/>
    <w:link w:val="af2"/>
    <w:pPr>
      <w:ind w:left="170" w:right="170" w:firstLine="0"/>
      <w:jc w:val="left"/>
    </w:pPr>
  </w:style>
  <w:style w:type="character" w:customStyle="1" w:styleId="af2">
    <w:name w:val="Текст (справка)"/>
    <w:basedOn w:val="1"/>
    <w:link w:val="af0"/>
    <w:rPr>
      <w:rFonts w:ascii="Times New Roman CYR" w:hAnsi="Times New Roman CYR"/>
      <w:sz w:val="24"/>
    </w:rPr>
  </w:style>
  <w:style w:type="paragraph" w:styleId="aff4">
    <w:name w:val="Title"/>
    <w:next w:val="a"/>
    <w:link w:val="af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Заголовок Знак"/>
    <w:link w:val="af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6">
    <w:name w:val="Balloon Text"/>
    <w:basedOn w:val="a"/>
    <w:link w:val="aff7"/>
    <w:uiPriority w:val="99"/>
    <w:semiHidden/>
    <w:unhideWhenUsed/>
    <w:rsid w:val="00AE3F66"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AE3F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990941/4092015" TargetMode="External"/><Relationship Id="rId13" Type="http://schemas.openxmlformats.org/officeDocument/2006/relationships/hyperlink" Target="https://internet.garant.ru/document/redirect/71471116/0" TargetMode="External"/><Relationship Id="rId18" Type="http://schemas.openxmlformats.org/officeDocument/2006/relationships/hyperlink" Target="https://internet.garant.ru/document/redirect/76803725/2005" TargetMode="External"/><Relationship Id="rId26" Type="http://schemas.openxmlformats.org/officeDocument/2006/relationships/image" Target="media/image5.emf"/><Relationship Id="rId39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404989499/10022" TargetMode="External"/><Relationship Id="rId34" Type="http://schemas.openxmlformats.org/officeDocument/2006/relationships/image" Target="media/image9.emf"/><Relationship Id="rId7" Type="http://schemas.openxmlformats.org/officeDocument/2006/relationships/hyperlink" Target="https://internet.garant.ru/document/redirect/71471116/0" TargetMode="External"/><Relationship Id="rId12" Type="http://schemas.openxmlformats.org/officeDocument/2006/relationships/hyperlink" Target="https://internet.garant.ru/document/redirect/71471116/1004" TargetMode="External"/><Relationship Id="rId17" Type="http://schemas.openxmlformats.org/officeDocument/2006/relationships/hyperlink" Target="https://internet.garant.ru/document/redirect/404989499/10021" TargetMode="External"/><Relationship Id="rId25" Type="http://schemas.openxmlformats.org/officeDocument/2006/relationships/image" Target="media/image4.emf"/><Relationship Id="rId33" Type="http://schemas.openxmlformats.org/officeDocument/2006/relationships/image" Target="media/image8.emf"/><Relationship Id="rId38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3.emf"/><Relationship Id="rId20" Type="http://schemas.openxmlformats.org/officeDocument/2006/relationships/hyperlink" Target="https://internet.garant.ru/document/redirect/71471116/0" TargetMode="External"/><Relationship Id="rId29" Type="http://schemas.openxmlformats.org/officeDocument/2006/relationships/hyperlink" Target="https://internet.garant.ru/document/redirect/404989499/1002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1471116/1094" TargetMode="External"/><Relationship Id="rId11" Type="http://schemas.openxmlformats.org/officeDocument/2006/relationships/hyperlink" Target="https://internet.garant.ru/document/redirect/71471116/0" TargetMode="External"/><Relationship Id="rId24" Type="http://schemas.openxmlformats.org/officeDocument/2006/relationships/hyperlink" Target="https://internet.garant.ru/document/redirect/76803725/2007" TargetMode="External"/><Relationship Id="rId32" Type="http://schemas.openxmlformats.org/officeDocument/2006/relationships/footer" Target="footer1.xml"/><Relationship Id="rId37" Type="http://schemas.openxmlformats.org/officeDocument/2006/relationships/image" Target="media/image12.emf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2.emf"/><Relationship Id="rId23" Type="http://schemas.openxmlformats.org/officeDocument/2006/relationships/hyperlink" Target="https://internet.garant.ru/document/redirect/404989499/10023" TargetMode="External"/><Relationship Id="rId28" Type="http://schemas.openxmlformats.org/officeDocument/2006/relationships/image" Target="media/image7.emf"/><Relationship Id="rId36" Type="http://schemas.openxmlformats.org/officeDocument/2006/relationships/image" Target="media/image11.emf"/><Relationship Id="rId10" Type="http://schemas.openxmlformats.org/officeDocument/2006/relationships/hyperlink" Target="https://internet.garant.ru/document/redirect/76803725/10000" TargetMode="External"/><Relationship Id="rId19" Type="http://schemas.openxmlformats.org/officeDocument/2006/relationships/hyperlink" Target="https://internet.garant.ru/document/redirect/71471116/1008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404989499/1001" TargetMode="External"/><Relationship Id="rId14" Type="http://schemas.openxmlformats.org/officeDocument/2006/relationships/image" Target="media/image1.emf"/><Relationship Id="rId22" Type="http://schemas.openxmlformats.org/officeDocument/2006/relationships/hyperlink" Target="https://internet.garant.ru/document/redirect/76803725/2006" TargetMode="External"/><Relationship Id="rId27" Type="http://schemas.openxmlformats.org/officeDocument/2006/relationships/image" Target="media/image6.emf"/><Relationship Id="rId30" Type="http://schemas.openxmlformats.org/officeDocument/2006/relationships/hyperlink" Target="https://internet.garant.ru/document/redirect/76803725/2010" TargetMode="External"/><Relationship Id="rId35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5064</Words>
  <Characters>28870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CCRIB</Company>
  <LinksUpToDate>false</LinksUpToDate>
  <CharactersWithSpaces>33867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Столбова Татьяна Владимировна</cp:lastModifiedBy>
  <cp:revision>6</cp:revision>
  <cp:lastPrinted>2024-06-20T23:44:00Z</cp:lastPrinted>
  <dcterms:created xsi:type="dcterms:W3CDTF">2024-06-20T23:42:00Z</dcterms:created>
  <dcterms:modified xsi:type="dcterms:W3CDTF">2024-06-25T04:12:00Z</dcterms:modified>
</cp:coreProperties>
</file>