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sz w:val="28"/>
        </w:rPr>
      </w:pPr>
    </w:p>
    <w:tbl>
      <w:tblPr>
        <w:tblStyle w:val="Style_1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3"/>
        <w:gridCol w:w="2509"/>
        <w:gridCol w:w="200"/>
        <w:gridCol w:w="3813"/>
        <w:gridCol w:w="1123"/>
        <w:gridCol w:w="2365"/>
      </w:tblGrid>
      <w:tr>
        <w:trPr>
          <w:trHeight w:hRule="atLeast" w:val="20"/>
        </w:trPr>
        <w:tc>
          <w:tcPr>
            <w:tcW w:type="dxa" w:w="1062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00000">
            <w:pPr>
              <w:spacing w:after="120" w:before="120"/>
              <w:ind w:firstLine="0" w:left="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Управление по обращению с отходами</w:t>
            </w:r>
          </w:p>
        </w:tc>
      </w:tr>
      <w:tr>
        <w:trPr>
          <w:trHeight w:hRule="atLeast" w:val="20"/>
        </w:trPr>
        <w:tc>
          <w:tcPr>
            <w:tcW w:type="dxa" w:w="3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 w:firstLine="0" w:left="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ФИО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 w:firstLine="0" w:left="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Должность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 w:firstLine="0" w:left="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Телефон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 w:firstLine="0" w:left="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Электронная почта</w:t>
            </w:r>
          </w:p>
        </w:tc>
      </w:tr>
      <w:tr>
        <w:trPr>
          <w:trHeight w:hRule="atLeast" w:val="20"/>
        </w:trPr>
        <w:tc>
          <w:tcPr>
            <w:tcW w:type="dxa" w:w="3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Кравцов</w:t>
            </w:r>
          </w:p>
          <w:p w14:paraId="08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Сергей Владимирович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Заместитель начальника Департамента, начальник Управления по обращению с отходами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8(42722) 6-35-64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S.Kravtsov@ priroda.chukotka-gov.ru</w:t>
            </w:r>
          </w:p>
        </w:tc>
      </w:tr>
      <w:tr>
        <w:trPr>
          <w:trHeight w:hRule="atLeast" w:val="20"/>
        </w:trPr>
        <w:tc>
          <w:tcPr>
            <w:tcW w:type="dxa" w:w="1062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120" w:before="120"/>
              <w:ind w:firstLine="0" w:left="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Отдел по взаимодействию с региональными операторами по обращению с твёрдыми коммунальными отходами </w:t>
            </w:r>
          </w:p>
        </w:tc>
      </w:tr>
      <w:tr>
        <w:trPr>
          <w:trHeight w:hRule="atLeast" w:val="20"/>
        </w:trPr>
        <w:tc>
          <w:tcPr>
            <w:tcW w:type="dxa" w:w="3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Вакансия</w:t>
            </w:r>
          </w:p>
          <w:p w14:paraId="0E000000">
            <w:pPr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Заместитель начальника Управления, начальник отдела по взаимодействию с региональными операторами по обращению с твёрдыми коммунальными отходами Управления по обращению с отходами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8(42722) 6-35-64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 w:firstLine="0" w:left="0"/>
              <w:jc w:val="center"/>
            </w:pPr>
          </w:p>
        </w:tc>
      </w:tr>
      <w:tr>
        <w:trPr>
          <w:trHeight w:hRule="atLeast" w:val="20"/>
        </w:trPr>
        <w:tc>
          <w:tcPr>
            <w:tcW w:type="dxa" w:w="3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 w:firstLine="0" w:left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Маштаков Виктор Анатольевич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 w:firstLine="0" w:left="0"/>
              <w:jc w:val="center"/>
            </w:pPr>
            <w:r>
              <w:rPr>
                <w:color w:val="000000"/>
                <w:sz w:val="23"/>
              </w:rPr>
              <w:t>Ведущий советник-эксперт</w:t>
            </w:r>
            <w:r>
              <w:rPr>
                <w:color w:val="000000"/>
                <w:sz w:val="22"/>
              </w:rPr>
              <w:t xml:space="preserve"> отдела по взаимодействию с региональными операторами по обращению с твёрдыми коммунальными отходами Управления по обращению с отходами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8(42722) 6-35-76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V.Mashtakov@priroda.chukotka-gov.ru</w:t>
            </w:r>
          </w:p>
        </w:tc>
      </w:tr>
      <w:tr>
        <w:trPr>
          <w:trHeight w:hRule="atLeast" w:val="20"/>
        </w:trPr>
        <w:tc>
          <w:tcPr>
            <w:tcW w:type="dxa" w:w="3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 w:firstLine="0" w:left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Тынареле Анастасия Федоровна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 w:firstLine="0" w:left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Ведущий советник-эксперт</w:t>
            </w:r>
            <w:r>
              <w:rPr>
                <w:color w:val="000000"/>
                <w:sz w:val="22"/>
              </w:rPr>
              <w:t xml:space="preserve"> отдела по взаимодействию с региональными операторами по обращению с твёрдыми коммунальными отходами Управления по обращению с отходами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8(42722) 6-35-76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A.Tinarele@priroda.chukotka-gov.ru</w:t>
            </w:r>
          </w:p>
        </w:tc>
      </w:tr>
      <w:tr>
        <w:trPr>
          <w:trHeight w:hRule="atLeast" w:val="20"/>
        </w:trPr>
        <w:tc>
          <w:tcPr>
            <w:tcW w:type="dxa" w:w="1062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120" w:before="120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Отдел по обеспечению деятельности и претензионно-исковой работы в области обращения с отходами</w:t>
            </w:r>
          </w:p>
        </w:tc>
      </w:tr>
      <w:tr>
        <w:trPr>
          <w:trHeight w:hRule="atLeast" w:val="20"/>
        </w:trPr>
        <w:tc>
          <w:tcPr>
            <w:tcW w:type="dxa" w:w="3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t xml:space="preserve">Гутенко Александр Васильевич 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Начальник отдела по обеспечению деятельности и претензионно-исковой работы в области обращения с отходами Управления по обращению с отходами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8(42722) 6-35-74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 w:firstLine="0" w:left="0"/>
              <w:jc w:val="center"/>
            </w:pPr>
            <w:r>
              <w:t>A.Gutenko@priroda.chukotka-gov.ru</w:t>
            </w:r>
          </w:p>
        </w:tc>
      </w:tr>
      <w:tr>
        <w:trPr>
          <w:trHeight w:hRule="atLeast" w:val="200"/>
        </w:trPr>
        <w:tc>
          <w:tcPr>
            <w:tcW w:type="dxa" w:w="3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Вакансия 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 w:firstLine="0" w:left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Советник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8(42722) 6-35-66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 w:firstLine="0" w:left="0"/>
              <w:jc w:val="center"/>
              <w:rPr>
                <w:b w:val="1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3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t>Ланцанов Бадма Константинович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3"/>
              </w:rPr>
              <w:t xml:space="preserve">Ведущий советник-эксперт </w:t>
            </w:r>
            <w:r>
              <w:rPr>
                <w:color w:val="000000"/>
                <w:sz w:val="22"/>
              </w:rPr>
              <w:t>отдела по обеспечению деятельности и претензионно-исковой работы в области обращения с отходами Управления по обращению с отходами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8(42722) 6-35-66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 w:firstLine="0" w:left="0"/>
              <w:jc w:val="center"/>
            </w:pPr>
            <w:r>
              <w:t>B.Lancanov@priroda.chukotka-gov.ru</w:t>
            </w:r>
          </w:p>
        </w:tc>
      </w:tr>
    </w:tbl>
    <w:p w14:paraId="27000000">
      <w:pPr>
        <w:rPr>
          <w:color w:val="000000"/>
          <w:sz w:val="22"/>
        </w:rPr>
      </w:pPr>
    </w:p>
    <w:sectPr>
      <w:pgSz w:h="16848" w:orient="portrait" w:w="11908"/>
      <w:pgMar w:bottom="567" w:footer="709" w:gutter="0" w:header="709" w:left="142" w:right="14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footer"/>
    <w:basedOn w:val="Style_2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2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2"/>
    <w:link w:val="Style_10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0_ch" w:type="character">
    <w:name w:val="header"/>
    <w:basedOn w:val="Style_2_ch"/>
    <w:link w:val="Style_10"/>
    <w:rPr>
      <w:sz w:val="20"/>
    </w:rPr>
  </w:style>
  <w:style w:styleId="Style_11" w:type="paragraph">
    <w:name w:val="Знак Знак Знак"/>
    <w:basedOn w:val="Style_2"/>
    <w:link w:val="Style_11_ch"/>
    <w:pPr>
      <w:spacing w:after="160" w:line="240" w:lineRule="exact"/>
      <w:ind/>
    </w:pPr>
    <w:rPr>
      <w:rFonts w:ascii="Verdana" w:hAnsi="Verdana"/>
      <w:sz w:val="20"/>
    </w:rPr>
  </w:style>
  <w:style w:styleId="Style_11_ch" w:type="character">
    <w:name w:val="Знак Знак Знак"/>
    <w:basedOn w:val="Style_2_ch"/>
    <w:link w:val="Style_11"/>
    <w:rPr>
      <w:rFonts w:ascii="Verdana" w:hAnsi="Verdana"/>
      <w:sz w:val="20"/>
    </w:rPr>
  </w:style>
  <w:style w:styleId="Style_12" w:type="paragraph">
    <w:name w:val="annotation subject"/>
    <w:basedOn w:val="Style_13"/>
    <w:next w:val="Style_13"/>
    <w:link w:val="Style_12_ch"/>
    <w:rPr>
      <w:b w:val="1"/>
    </w:rPr>
  </w:style>
  <w:style w:styleId="Style_12_ch" w:type="character">
    <w:name w:val="annotation subject"/>
    <w:basedOn w:val="Style_13_ch"/>
    <w:link w:val="Style_12"/>
    <w:rPr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annotation reference"/>
    <w:link w:val="Style_16_ch"/>
    <w:rPr>
      <w:sz w:val="16"/>
    </w:rPr>
  </w:style>
  <w:style w:styleId="Style_16_ch" w:type="character">
    <w:name w:val="annotation reference"/>
    <w:link w:val="Style_16"/>
    <w:rPr>
      <w:sz w:val="16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3" w:type="paragraph">
    <w:name w:val="annotation text"/>
    <w:basedOn w:val="Style_2"/>
    <w:link w:val="Style_13_ch"/>
    <w:rPr>
      <w:sz w:val="20"/>
    </w:rPr>
  </w:style>
  <w:style w:styleId="Style_13_ch" w:type="character">
    <w:name w:val="annotation text"/>
    <w:basedOn w:val="Style_2_ch"/>
    <w:link w:val="Style_13"/>
    <w:rPr>
      <w:sz w:val="20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Знак"/>
    <w:basedOn w:val="Style_2"/>
    <w:link w:val="Style_25_ch"/>
    <w:pPr>
      <w:spacing w:line="240" w:lineRule="exact"/>
      <w:ind/>
    </w:pPr>
    <w:rPr>
      <w:rFonts w:ascii="Verdana" w:hAnsi="Verdana"/>
      <w:sz w:val="20"/>
    </w:rPr>
  </w:style>
  <w:style w:styleId="Style_25_ch" w:type="character">
    <w:name w:val="Знак"/>
    <w:basedOn w:val="Style_2_ch"/>
    <w:link w:val="Style_25"/>
    <w:rPr>
      <w:rFonts w:ascii="Verdana" w:hAnsi="Verdana"/>
      <w:sz w:val="20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Нормальный (таблица)"/>
    <w:basedOn w:val="Style_2"/>
    <w:next w:val="Style_2"/>
    <w:link w:val="Style_28_ch"/>
    <w:pPr>
      <w:ind/>
      <w:jc w:val="both"/>
    </w:pPr>
    <w:rPr>
      <w:rFonts w:ascii="Arial" w:hAnsi="Arial"/>
    </w:rPr>
  </w:style>
  <w:style w:styleId="Style_28_ch" w:type="character">
    <w:name w:val="Нормальный (таблица)"/>
    <w:basedOn w:val="Style_2_ch"/>
    <w:link w:val="Style_28"/>
    <w:rPr>
      <w:rFonts w:ascii="Arial" w:hAnsi="Arial"/>
    </w:rPr>
  </w:style>
  <w:style w:styleId="Style_29" w:type="paragraph">
    <w:name w:val="apple-converted-space"/>
    <w:link w:val="Style_29_ch"/>
  </w:style>
  <w:style w:styleId="Style_29_ch" w:type="character">
    <w:name w:val="apple-converted-space"/>
    <w:link w:val="Style_29"/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Plain Text"/>
    <w:basedOn w:val="Style_2"/>
    <w:link w:val="Style_32_ch"/>
    <w:rPr>
      <w:rFonts w:ascii="Courier New" w:hAnsi="Courier New"/>
      <w:sz w:val="20"/>
    </w:rPr>
  </w:style>
  <w:style w:styleId="Style_32_ch" w:type="character">
    <w:name w:val="Plain Text"/>
    <w:basedOn w:val="Style_2_ch"/>
    <w:link w:val="Style_32"/>
    <w:rPr>
      <w:rFonts w:ascii="Courier New" w:hAnsi="Courier New"/>
      <w:sz w:val="20"/>
    </w:rPr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2"/>
    <w:link w:val="Style_34_ch"/>
    <w:rPr>
      <w:rFonts w:ascii="Tahoma" w:hAnsi="Tahoma"/>
      <w:sz w:val="16"/>
    </w:rPr>
  </w:style>
  <w:style w:styleId="Style_34_ch" w:type="character">
    <w:name w:val="Balloon Text"/>
    <w:basedOn w:val="Style_2_ch"/>
    <w:link w:val="Style_34"/>
    <w:rPr>
      <w:rFonts w:ascii="Tahoma" w:hAnsi="Tahoma"/>
      <w:sz w:val="16"/>
    </w:rPr>
  </w:style>
  <w:style w:styleId="Style_3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2024-11-13T23:05:17Z</dcterms:modified>
</cp:coreProperties>
</file>