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EBC" w:rsidRPr="00F82B17" w:rsidRDefault="00DD6468" w:rsidP="00FA23CA">
      <w:pPr>
        <w:jc w:val="right"/>
      </w:pPr>
      <w:r>
        <w:t>Утверждена</w:t>
      </w:r>
    </w:p>
    <w:p w:rsidR="00FA23CA" w:rsidRPr="00F82B17" w:rsidRDefault="00FA23CA" w:rsidP="00FA23CA">
      <w:pPr>
        <w:jc w:val="right"/>
      </w:pPr>
      <w:r w:rsidRPr="00F82B17">
        <w:t xml:space="preserve"> </w:t>
      </w:r>
      <w:r w:rsidR="00F82B17">
        <w:t>П</w:t>
      </w:r>
      <w:r w:rsidRPr="00F82B17">
        <w:t>риказ</w:t>
      </w:r>
      <w:r w:rsidR="00DD6468">
        <w:t>ом</w:t>
      </w:r>
      <w:bookmarkStart w:id="0" w:name="_GoBack"/>
      <w:bookmarkEnd w:id="0"/>
      <w:r w:rsidR="00AE1EBC" w:rsidRPr="00F82B17">
        <w:t xml:space="preserve"> </w:t>
      </w:r>
      <w:r w:rsidRPr="00F82B17">
        <w:t>Департамента социальной политики</w:t>
      </w:r>
    </w:p>
    <w:p w:rsidR="00FA23CA" w:rsidRPr="00F82B17" w:rsidRDefault="00FA23CA" w:rsidP="00FA23CA">
      <w:pPr>
        <w:jc w:val="right"/>
      </w:pPr>
      <w:r w:rsidRPr="00F82B17">
        <w:t>Чукотского автономного округа</w:t>
      </w:r>
    </w:p>
    <w:p w:rsidR="00FA23CA" w:rsidRPr="00F82B17" w:rsidRDefault="007B0F1D" w:rsidP="00FA23CA">
      <w:pPr>
        <w:jc w:val="right"/>
      </w:pPr>
      <w:r>
        <w:t>от 16</w:t>
      </w:r>
      <w:r w:rsidR="00FA23CA" w:rsidRPr="00F82B17">
        <w:t xml:space="preserve"> </w:t>
      </w:r>
      <w:r>
        <w:t>декабря</w:t>
      </w:r>
      <w:r w:rsidR="00FA23CA" w:rsidRPr="00F82B17">
        <w:t xml:space="preserve"> 20</w:t>
      </w:r>
      <w:r>
        <w:t>21</w:t>
      </w:r>
      <w:r w:rsidR="00FA23CA" w:rsidRPr="00F82B17">
        <w:t xml:space="preserve">г. № </w:t>
      </w:r>
      <w:r>
        <w:t>1387</w:t>
      </w:r>
    </w:p>
    <w:p w:rsidR="00FA23CA" w:rsidRDefault="00FA23CA" w:rsidP="00FA23CA">
      <w:pPr>
        <w:spacing w:before="6" w:line="249" w:lineRule="auto"/>
        <w:ind w:left="293" w:right="185" w:firstLine="9"/>
        <w:jc w:val="right"/>
        <w:rPr>
          <w:rFonts w:eastAsia="Calibri"/>
          <w:sz w:val="26"/>
          <w:szCs w:val="26"/>
          <w:lang w:eastAsia="en-US"/>
        </w:rPr>
      </w:pPr>
    </w:p>
    <w:p w:rsidR="00F82B17" w:rsidRDefault="00F82B17" w:rsidP="00FA23CA">
      <w:pPr>
        <w:spacing w:before="6" w:line="249" w:lineRule="auto"/>
        <w:ind w:left="293" w:right="185" w:firstLine="9"/>
        <w:jc w:val="right"/>
        <w:rPr>
          <w:rFonts w:eastAsia="Calibri"/>
          <w:sz w:val="26"/>
          <w:szCs w:val="26"/>
          <w:lang w:eastAsia="en-US"/>
        </w:rPr>
      </w:pPr>
    </w:p>
    <w:p w:rsidR="00F82B17" w:rsidRPr="00F82B17" w:rsidRDefault="00F82B17" w:rsidP="00FA23CA">
      <w:pPr>
        <w:spacing w:before="6" w:line="249" w:lineRule="auto"/>
        <w:ind w:left="293" w:right="185" w:firstLine="9"/>
        <w:jc w:val="right"/>
        <w:rPr>
          <w:rFonts w:eastAsia="Calibri"/>
          <w:sz w:val="26"/>
          <w:szCs w:val="26"/>
          <w:lang w:eastAsia="en-US"/>
        </w:rPr>
      </w:pPr>
    </w:p>
    <w:p w:rsidR="00FA23CA" w:rsidRPr="00F82B17" w:rsidRDefault="00FA23CA" w:rsidP="00FA23CA">
      <w:pPr>
        <w:spacing w:before="6" w:line="249" w:lineRule="auto"/>
        <w:ind w:left="293" w:right="185" w:firstLine="9"/>
        <w:jc w:val="center"/>
        <w:rPr>
          <w:rFonts w:eastAsia="Calibri"/>
          <w:b/>
          <w:color w:val="1F1D26"/>
          <w:sz w:val="26"/>
          <w:szCs w:val="26"/>
          <w:lang w:eastAsia="en-US"/>
        </w:rPr>
      </w:pPr>
      <w:r w:rsidRPr="00F82B17">
        <w:rPr>
          <w:rFonts w:eastAsia="Calibri"/>
          <w:b/>
          <w:color w:val="1F1D26"/>
          <w:sz w:val="26"/>
          <w:szCs w:val="26"/>
          <w:lang w:eastAsia="en-US"/>
        </w:rPr>
        <w:t xml:space="preserve">Программа </w:t>
      </w:r>
    </w:p>
    <w:p w:rsidR="00FA23CA" w:rsidRPr="00F82B17" w:rsidRDefault="00FA23CA" w:rsidP="00FA23CA">
      <w:pPr>
        <w:spacing w:before="6" w:line="249" w:lineRule="auto"/>
        <w:ind w:left="293" w:right="185" w:firstLine="9"/>
        <w:jc w:val="center"/>
        <w:rPr>
          <w:rFonts w:eastAsia="Calibri"/>
          <w:b/>
          <w:sz w:val="26"/>
          <w:szCs w:val="26"/>
          <w:lang w:eastAsia="en-US"/>
        </w:rPr>
      </w:pPr>
      <w:r w:rsidRPr="00F82B17">
        <w:rPr>
          <w:rFonts w:eastAsia="Calibri"/>
          <w:b/>
          <w:color w:val="1F1D26"/>
          <w:sz w:val="26"/>
          <w:szCs w:val="26"/>
          <w:lang w:eastAsia="en-US"/>
        </w:rPr>
        <w:t>профилактики рисков причинения вреда (ущерба) охраняемым законом ценностям при осуществлении регионального государственного контроля (надзора) за при</w:t>
      </w:r>
      <w:r w:rsidR="00F82B17">
        <w:rPr>
          <w:rFonts w:eastAsia="Calibri"/>
          <w:b/>
          <w:color w:val="1F1D26"/>
          <w:sz w:val="26"/>
          <w:szCs w:val="26"/>
          <w:lang w:eastAsia="en-US"/>
        </w:rPr>
        <w:t>ё</w:t>
      </w:r>
      <w:r w:rsidRPr="00F82B17">
        <w:rPr>
          <w:rFonts w:eastAsia="Calibri"/>
          <w:b/>
          <w:color w:val="1F1D26"/>
          <w:sz w:val="26"/>
          <w:szCs w:val="26"/>
          <w:lang w:eastAsia="en-US"/>
        </w:rPr>
        <w:t xml:space="preserve">мом на работу инвалидов в пределах установленной квоты </w:t>
      </w:r>
    </w:p>
    <w:p w:rsidR="00FA23CA" w:rsidRPr="00F82B17" w:rsidRDefault="00FA23CA" w:rsidP="00FA23CA">
      <w:pPr>
        <w:jc w:val="center"/>
        <w:rPr>
          <w:rFonts w:eastAsia="Calibri"/>
          <w:sz w:val="26"/>
          <w:szCs w:val="26"/>
          <w:lang w:eastAsia="en-US"/>
        </w:rPr>
      </w:pPr>
    </w:p>
    <w:p w:rsidR="00FA23CA" w:rsidRPr="00F82B17" w:rsidRDefault="00FA23CA" w:rsidP="00FA23CA">
      <w:pPr>
        <w:jc w:val="center"/>
        <w:rPr>
          <w:rFonts w:eastAsia="Calibri"/>
          <w:sz w:val="26"/>
          <w:szCs w:val="26"/>
          <w:lang w:eastAsia="en-US"/>
        </w:rPr>
      </w:pPr>
      <w:r w:rsidRPr="00F82B17">
        <w:rPr>
          <w:rFonts w:eastAsia="Calibri"/>
          <w:sz w:val="26"/>
          <w:szCs w:val="26"/>
          <w:lang w:eastAsia="en-US"/>
        </w:rPr>
        <w:t>Раздел 1. Анализ текущего состояния осуществления регионального государственного контроля (надзора) за при</w:t>
      </w:r>
      <w:r w:rsidR="00F82B17">
        <w:rPr>
          <w:rFonts w:eastAsia="Calibri"/>
          <w:sz w:val="26"/>
          <w:szCs w:val="26"/>
          <w:lang w:eastAsia="en-US"/>
        </w:rPr>
        <w:t>ё</w:t>
      </w:r>
      <w:r w:rsidRPr="00F82B17">
        <w:rPr>
          <w:rFonts w:eastAsia="Calibri"/>
          <w:sz w:val="26"/>
          <w:szCs w:val="26"/>
          <w:lang w:eastAsia="en-US"/>
        </w:rPr>
        <w:t>мом на работу инвалидов в пределах установленной квоты</w:t>
      </w:r>
    </w:p>
    <w:p w:rsidR="00FA23CA" w:rsidRPr="00F82B17" w:rsidRDefault="00FA23CA" w:rsidP="00FA23CA">
      <w:pPr>
        <w:jc w:val="center"/>
        <w:rPr>
          <w:rFonts w:eastAsia="Calibri"/>
          <w:sz w:val="26"/>
          <w:szCs w:val="26"/>
          <w:lang w:eastAsia="en-US"/>
        </w:rPr>
      </w:pPr>
    </w:p>
    <w:p w:rsidR="00FA23CA" w:rsidRPr="00F82B17" w:rsidRDefault="00FA23CA" w:rsidP="00FA23CA">
      <w:pPr>
        <w:ind w:firstLine="709"/>
        <w:jc w:val="both"/>
        <w:rPr>
          <w:rFonts w:eastAsia="Calibri"/>
          <w:sz w:val="26"/>
          <w:szCs w:val="26"/>
          <w:lang w:eastAsia="en-US"/>
        </w:rPr>
      </w:pPr>
      <w:r w:rsidRPr="00F82B17">
        <w:rPr>
          <w:rFonts w:eastAsia="Calibri"/>
          <w:sz w:val="26"/>
          <w:szCs w:val="26"/>
          <w:lang w:eastAsia="en-US"/>
        </w:rPr>
        <w:t>Квотирование рабочих мест для инвалидов – один из видов социальной поддержки государством незащищенных слоев населения. Установив обязанность по созданию (выделению) квотируемых рабочих мест в организациях независимо от организационно-правовой формы и формы собственности, государство обеспечило равный доступ к труду для инвалидов. Обязанность по квотированию рабочих мест для трудоустройства инвалидов установлена Законом Российской Федерации от 19 апреля 1991 года № 1032-1 «О занятости населения в Российской Федерации» (далее - Закон о занятости населения), согласно которому работодатели содействуют проведению государственной политики занятости населения на основе соблюдения установленной квоты для трудоустройства инвалидов, которая устанавливается в соответствии с Федеральным законом от 24 ноября 1995 года № 181-ФЗ «О социальной защите инвалидов в Российской Федерации». На территории Чукотского автономного округа квотирование рабочих мест регламентируется Законом Чукотского автономного округа от 27 декабря 2004 года № 68-ОЗ «О квотировании рабочих мест для инвалидов в Чукотском автономном округе»,</w:t>
      </w:r>
      <w:r w:rsidR="00572AAC" w:rsidRPr="00F82B17">
        <w:rPr>
          <w:rFonts w:eastAsia="Calibri"/>
          <w:sz w:val="26"/>
          <w:szCs w:val="26"/>
          <w:lang w:eastAsia="en-US"/>
        </w:rPr>
        <w:t xml:space="preserve"> </w:t>
      </w:r>
      <w:r w:rsidRPr="00F82B17">
        <w:rPr>
          <w:rFonts w:eastAsia="Calibri"/>
          <w:sz w:val="26"/>
          <w:szCs w:val="26"/>
          <w:lang w:eastAsia="en-US"/>
        </w:rPr>
        <w:t xml:space="preserve">согласно которому квота для инвалидов устанавливается работодателям, численность работников которых составляет </w:t>
      </w:r>
      <w:r w:rsidRPr="00F82B17">
        <w:rPr>
          <w:rFonts w:eastAsia="Calibri"/>
          <w:sz w:val="26"/>
          <w:szCs w:val="26"/>
          <w:lang w:eastAsia="en-US"/>
        </w:rPr>
        <w:lastRenderedPageBreak/>
        <w:t>более 100 человек, в размере 2 процентов среднесписочной численности работников, а численность работников которых составляет не менее чем 35 человек и не более чем 100 человек, в размере 2 процентов среднесписочной численности работников.</w:t>
      </w:r>
    </w:p>
    <w:p w:rsidR="00FA23CA" w:rsidRPr="00F82B17" w:rsidRDefault="00FA23CA" w:rsidP="00FA23CA">
      <w:pPr>
        <w:ind w:firstLine="709"/>
        <w:jc w:val="both"/>
        <w:rPr>
          <w:rFonts w:eastAsia="Calibri"/>
          <w:sz w:val="26"/>
          <w:szCs w:val="26"/>
          <w:lang w:eastAsia="en-US"/>
        </w:rPr>
      </w:pPr>
      <w:r w:rsidRPr="00F82B17">
        <w:rPr>
          <w:rFonts w:eastAsia="Calibri"/>
          <w:sz w:val="26"/>
          <w:szCs w:val="26"/>
          <w:lang w:eastAsia="en-US"/>
        </w:rPr>
        <w:t>В целях контроля за исполнением работодателями обязательных требований, а также в целях привлечения допустивших нарушения обязательных требований работодателей к ответственности, Законом о занятости населения органы государственной власти субъекта Российской Федерации в области содействия занятости наделены полномочиями по осуществлению регионального государственного контроля (надзора) за приемом на работу инвалидов в пределах установленной квоты.</w:t>
      </w:r>
    </w:p>
    <w:p w:rsidR="00FA23CA" w:rsidRPr="00F82B17" w:rsidRDefault="00FA23CA" w:rsidP="00FA23CA">
      <w:pPr>
        <w:ind w:firstLine="709"/>
        <w:jc w:val="both"/>
        <w:rPr>
          <w:rFonts w:eastAsia="Calibri"/>
          <w:sz w:val="26"/>
          <w:szCs w:val="26"/>
          <w:lang w:eastAsia="en-US"/>
        </w:rPr>
      </w:pPr>
      <w:r w:rsidRPr="00F82B17">
        <w:rPr>
          <w:rFonts w:eastAsia="Calibri"/>
          <w:sz w:val="26"/>
          <w:szCs w:val="26"/>
          <w:lang w:eastAsia="en-US"/>
        </w:rPr>
        <w:t>В соответствии с Постановлением Правительства Чукотского округа от 28 августа 2009 года № 248 «Об утверждении структуры, предельной штатной численности и Положения о Департаменте социальной политики Чукотского автономного округа»</w:t>
      </w:r>
      <w:r w:rsidR="00392CBD" w:rsidRPr="00F82B17">
        <w:rPr>
          <w:rFonts w:eastAsia="Calibri"/>
          <w:sz w:val="26"/>
          <w:szCs w:val="26"/>
          <w:lang w:eastAsia="en-US"/>
        </w:rPr>
        <w:t xml:space="preserve"> </w:t>
      </w:r>
      <w:r w:rsidRPr="00F82B17">
        <w:rPr>
          <w:rFonts w:eastAsia="Calibri"/>
          <w:sz w:val="26"/>
          <w:szCs w:val="26"/>
          <w:lang w:eastAsia="en-US"/>
        </w:rPr>
        <w:t>в Чукотском автономном округе таким органом является Департамент социальной политики Чукотского автономного округа (далее – Департамент).</w:t>
      </w:r>
    </w:p>
    <w:p w:rsidR="00FA23CA" w:rsidRPr="00F82B17" w:rsidRDefault="00FA23CA" w:rsidP="00FA23CA">
      <w:pPr>
        <w:ind w:firstLine="709"/>
        <w:jc w:val="both"/>
        <w:rPr>
          <w:rFonts w:eastAsia="Calibri"/>
          <w:sz w:val="26"/>
          <w:szCs w:val="26"/>
          <w:lang w:eastAsia="en-US"/>
        </w:rPr>
      </w:pPr>
      <w:r w:rsidRPr="00F82B17">
        <w:rPr>
          <w:rFonts w:eastAsia="Calibri"/>
          <w:sz w:val="26"/>
          <w:szCs w:val="26"/>
          <w:lang w:eastAsia="en-US"/>
        </w:rPr>
        <w:t>Департамент реализует указанное полномочие путем проведения плановых и внеплановых документарных проверок в отношении юридических лиц и индивидуальных предпринимателей Управлением занятости населения Департамента социальной политики Чукотского автономного округа (далее – Управление занятости населения).</w:t>
      </w:r>
    </w:p>
    <w:p w:rsidR="00FA23CA" w:rsidRPr="00F82B17" w:rsidRDefault="00FA23CA" w:rsidP="00FA23CA">
      <w:pPr>
        <w:ind w:firstLine="709"/>
        <w:jc w:val="both"/>
        <w:rPr>
          <w:rFonts w:eastAsia="Calibri"/>
          <w:sz w:val="26"/>
          <w:szCs w:val="26"/>
          <w:lang w:eastAsia="en-US"/>
        </w:rPr>
      </w:pPr>
      <w:r w:rsidRPr="00F82B17">
        <w:rPr>
          <w:rFonts w:eastAsia="Calibri"/>
          <w:sz w:val="26"/>
          <w:szCs w:val="26"/>
          <w:lang w:eastAsia="en-US"/>
        </w:rPr>
        <w:t>Требования к порядку осуществления государственного контроля (надзора) за приемом на работу инвалидов в пределах установленной квоты до 1 января 2022 года установлены Постановлением Правительства Чукотского автономного округа от 19 ноября 2018 года № 367 «Об организации и осуществлении регионального государственного надзора и контроля в области содействия занятости населения»;</w:t>
      </w:r>
      <w:r w:rsidR="00AE1EBC" w:rsidRPr="00F82B17">
        <w:rPr>
          <w:rFonts w:eastAsia="Calibri"/>
          <w:sz w:val="26"/>
          <w:szCs w:val="26"/>
          <w:lang w:eastAsia="en-US"/>
        </w:rPr>
        <w:t xml:space="preserve"> </w:t>
      </w:r>
      <w:r w:rsidRPr="00F82B17">
        <w:rPr>
          <w:rFonts w:eastAsia="Calibri"/>
          <w:sz w:val="26"/>
          <w:szCs w:val="26"/>
          <w:lang w:eastAsia="en-US"/>
        </w:rPr>
        <w:t>Приказом Департамента социальной политики Чукотского автономного округа от 8 июля 2016 года № 1330 «Об утверждении Административного регламента Департамента социальной политики Чукотского автономного округа по исполнению государственной функции «Надзор и контроль за приёмом на работу инвалидов в пределах установ</w:t>
      </w:r>
      <w:r w:rsidRPr="00F82B17">
        <w:rPr>
          <w:rFonts w:eastAsia="Calibri"/>
          <w:sz w:val="26"/>
          <w:szCs w:val="26"/>
          <w:lang w:eastAsia="en-US"/>
        </w:rPr>
        <w:lastRenderedPageBreak/>
        <w:t>ленной квоты с правом проведения проверок, выдачи обязательных для исполнения предписаний и составления протоколов».</w:t>
      </w:r>
    </w:p>
    <w:p w:rsidR="00FA23CA" w:rsidRPr="00F82B17" w:rsidRDefault="00FA23CA" w:rsidP="00FA23CA">
      <w:pPr>
        <w:ind w:firstLine="709"/>
        <w:jc w:val="both"/>
        <w:rPr>
          <w:rFonts w:eastAsia="Calibri"/>
          <w:sz w:val="26"/>
          <w:szCs w:val="26"/>
          <w:lang w:eastAsia="en-US"/>
        </w:rPr>
      </w:pPr>
      <w:r w:rsidRPr="00F82B17">
        <w:rPr>
          <w:rFonts w:eastAsia="Calibri"/>
          <w:sz w:val="26"/>
          <w:szCs w:val="26"/>
          <w:lang w:eastAsia="en-US"/>
        </w:rPr>
        <w:t>С 1 января 2022 года региональный государственный контроль (надзор) за при</w:t>
      </w:r>
      <w:r w:rsidR="00F82B17">
        <w:rPr>
          <w:rFonts w:eastAsia="Calibri"/>
          <w:sz w:val="26"/>
          <w:szCs w:val="26"/>
          <w:lang w:eastAsia="en-US"/>
        </w:rPr>
        <w:t>ё</w:t>
      </w:r>
      <w:r w:rsidRPr="00F82B17">
        <w:rPr>
          <w:rFonts w:eastAsia="Calibri"/>
          <w:sz w:val="26"/>
          <w:szCs w:val="26"/>
          <w:lang w:eastAsia="en-US"/>
        </w:rPr>
        <w:t>мом на работу инвалидов в пределах установленной квоты осуществляется в соответствии с Положением о региональном государственном контроле (надзоре) за приемом на работу инвалидов в пределах установленной квоты в Чукотском автономном округе, утвержденным Постановлением Правительства Чукотского автономного округа от 7 октября 2021 года № 338.</w:t>
      </w:r>
    </w:p>
    <w:p w:rsidR="00FA23CA" w:rsidRPr="00F82B17" w:rsidRDefault="00FA23CA" w:rsidP="00FA23CA">
      <w:pPr>
        <w:ind w:firstLine="709"/>
        <w:jc w:val="both"/>
        <w:rPr>
          <w:rFonts w:eastAsia="Calibri"/>
          <w:sz w:val="26"/>
          <w:szCs w:val="26"/>
          <w:highlight w:val="yellow"/>
          <w:lang w:eastAsia="en-US"/>
        </w:rPr>
      </w:pPr>
      <w:r w:rsidRPr="00F82B17">
        <w:rPr>
          <w:rFonts w:eastAsia="Calibri"/>
          <w:sz w:val="26"/>
          <w:szCs w:val="26"/>
          <w:lang w:eastAsia="en-US"/>
        </w:rPr>
        <w:t>Функции по обеспечению контрольных мероприятий возложены на трех государственных гражданских служащих Управления занятости населения Департамента социальной политики Чукотского автономного округа.</w:t>
      </w:r>
    </w:p>
    <w:p w:rsidR="00FA23CA" w:rsidRPr="00F82B17" w:rsidRDefault="00FA23CA" w:rsidP="00FA23CA">
      <w:pPr>
        <w:ind w:firstLine="709"/>
        <w:jc w:val="both"/>
        <w:rPr>
          <w:rFonts w:eastAsia="Calibri"/>
          <w:sz w:val="26"/>
          <w:szCs w:val="26"/>
          <w:lang w:eastAsia="en-US"/>
        </w:rPr>
      </w:pPr>
      <w:r w:rsidRPr="00F82B17">
        <w:rPr>
          <w:rFonts w:eastAsia="Calibri"/>
          <w:sz w:val="26"/>
          <w:szCs w:val="26"/>
          <w:lang w:eastAsia="en-US"/>
        </w:rPr>
        <w:t>Общее количество юридических лиц, индивидуальных предпринимателей, осуществляющих деятельность на территории Чукотского автономного округа, деятельность которых подлежит государственному контролю (надзору) со стороны Департамента социальной политики Чукотского автономного округа в 2020 году составило 1090 единиц. План проверок на 2020 год утвержден приказом Департамента от 31 октября 2019 года № 1326 «Об утверждении Плана проведения плановых проверок юридических лиц и индивидуальных предпринимателей на 2020 год», размещен на странице Департамента официального сайта Чукотского округа в информационно-телекоммуникационной сети «Интернет».</w:t>
      </w:r>
    </w:p>
    <w:p w:rsidR="00FA23CA" w:rsidRPr="00F82B17" w:rsidRDefault="00FA23CA" w:rsidP="00FA23CA">
      <w:pPr>
        <w:ind w:firstLine="709"/>
        <w:jc w:val="both"/>
        <w:rPr>
          <w:rFonts w:eastAsia="Calibri"/>
          <w:sz w:val="26"/>
          <w:szCs w:val="26"/>
          <w:highlight w:val="yellow"/>
          <w:lang w:eastAsia="en-US"/>
        </w:rPr>
      </w:pPr>
      <w:r w:rsidRPr="00F82B17">
        <w:rPr>
          <w:rFonts w:eastAsia="Calibri"/>
          <w:sz w:val="26"/>
          <w:szCs w:val="26"/>
          <w:lang w:eastAsia="en-US"/>
        </w:rPr>
        <w:t>В апреле 2020 года в соответствии с Постановлением Правительства Российской Федерации от 3 апреля 2020 года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проведены мероприятия по внесению изменений в план проверок на 2020 год в части исключения плановых проверок в отношении юридических лиц и индивидуальных предпринимателей.</w:t>
      </w:r>
      <w:r w:rsidR="00AE1EBC" w:rsidRPr="00F82B17">
        <w:rPr>
          <w:rFonts w:eastAsia="Calibri"/>
          <w:sz w:val="26"/>
          <w:szCs w:val="26"/>
          <w:lang w:eastAsia="en-US"/>
        </w:rPr>
        <w:t xml:space="preserve"> </w:t>
      </w:r>
      <w:r w:rsidRPr="00F82B17">
        <w:rPr>
          <w:rFonts w:eastAsia="Calibri"/>
          <w:sz w:val="26"/>
          <w:szCs w:val="26"/>
          <w:lang w:eastAsia="en-US"/>
        </w:rPr>
        <w:t xml:space="preserve">В 2020 году плановых проверок </w:t>
      </w:r>
      <w:r w:rsidRPr="00F82B17">
        <w:rPr>
          <w:rFonts w:eastAsia="Calibri"/>
          <w:sz w:val="26"/>
          <w:szCs w:val="26"/>
          <w:lang w:eastAsia="en-US"/>
        </w:rPr>
        <w:lastRenderedPageBreak/>
        <w:t>не проводилось. Внеплановые, а также выездные проверки в 2020 году не проводились.</w:t>
      </w:r>
    </w:p>
    <w:p w:rsidR="00FA23CA" w:rsidRPr="00F82B17" w:rsidRDefault="00FA23CA" w:rsidP="00FA23CA">
      <w:pPr>
        <w:ind w:firstLine="709"/>
        <w:jc w:val="both"/>
        <w:rPr>
          <w:rFonts w:eastAsia="Calibri"/>
          <w:sz w:val="26"/>
          <w:szCs w:val="26"/>
          <w:highlight w:val="yellow"/>
          <w:lang w:eastAsia="en-US"/>
        </w:rPr>
      </w:pPr>
      <w:r w:rsidRPr="00F82B17">
        <w:rPr>
          <w:rFonts w:eastAsia="Calibri"/>
          <w:sz w:val="26"/>
          <w:szCs w:val="26"/>
          <w:lang w:eastAsia="en-US"/>
        </w:rPr>
        <w:t>Общее количество юридических лиц, индивидуальных предпринимателей, осуществляющих деятельность на территории Чукотского автономного округа, деятельность которых подлежит государственному контролю (надзору) со стороны Департамента социальной политики Чукотского автономного округа в 2021 году составляет1113единиц. План проверок на 2021 год утвержден приказом Департамента от 27 октября 2020 года № 1129 «Об утверждении Плана проведения плановых проверок юридических лиц и индивидуальных предпринимателей на 2021 год», размещен на странице Департамента официального сайта Чукотского округа в информационно-телекоммуникационной сети «Интернет».</w:t>
      </w:r>
      <w:r w:rsidR="00AE1EBC" w:rsidRPr="00F82B17">
        <w:rPr>
          <w:rFonts w:eastAsia="Calibri"/>
          <w:sz w:val="26"/>
          <w:szCs w:val="26"/>
          <w:lang w:eastAsia="en-US"/>
        </w:rPr>
        <w:t xml:space="preserve"> </w:t>
      </w:r>
      <w:r w:rsidRPr="00F82B17">
        <w:rPr>
          <w:rFonts w:eastAsia="Calibri"/>
          <w:sz w:val="26"/>
          <w:szCs w:val="26"/>
          <w:lang w:eastAsia="en-US"/>
        </w:rPr>
        <w:t>В 2021 году проведены 3</w:t>
      </w:r>
      <w:r w:rsidR="00F82B17">
        <w:rPr>
          <w:rFonts w:eastAsia="Calibri"/>
          <w:sz w:val="26"/>
          <w:szCs w:val="26"/>
          <w:lang w:eastAsia="en-US"/>
        </w:rPr>
        <w:t> </w:t>
      </w:r>
      <w:r w:rsidRPr="00F82B17">
        <w:rPr>
          <w:rFonts w:eastAsia="Calibri"/>
          <w:sz w:val="26"/>
          <w:szCs w:val="26"/>
          <w:lang w:eastAsia="en-US"/>
        </w:rPr>
        <w:t>плановые документарные проверки в отношении 3 юридических лиц. По результатам проведения контрольных мероприятий, нарушения законодательства Российской Федерации не выявлены.</w:t>
      </w:r>
    </w:p>
    <w:p w:rsidR="00FA23CA" w:rsidRPr="00F82B17" w:rsidRDefault="00FA23CA" w:rsidP="00FA23CA">
      <w:pPr>
        <w:ind w:firstLine="709"/>
        <w:jc w:val="both"/>
        <w:rPr>
          <w:rFonts w:eastAsia="Calibri"/>
          <w:sz w:val="26"/>
          <w:szCs w:val="26"/>
          <w:highlight w:val="yellow"/>
          <w:lang w:eastAsia="en-US"/>
        </w:rPr>
      </w:pPr>
      <w:r w:rsidRPr="00F82B17">
        <w:rPr>
          <w:rFonts w:eastAsia="Calibri"/>
          <w:sz w:val="26"/>
          <w:szCs w:val="26"/>
          <w:lang w:eastAsia="en-US"/>
        </w:rPr>
        <w:t>Помимо указанных мероприятий, Управлением занятости населения в соответствии со статьей 8.3 Федерального закона от 26 декабря 2008 года№ 294-ФЗ «О</w:t>
      </w:r>
      <w:r w:rsidR="00F82B17">
        <w:rPr>
          <w:rFonts w:eastAsia="Calibri"/>
          <w:sz w:val="26"/>
          <w:szCs w:val="26"/>
          <w:lang w:eastAsia="en-US"/>
        </w:rPr>
        <w:t> </w:t>
      </w:r>
      <w:r w:rsidRPr="00F82B17">
        <w:rPr>
          <w:rFonts w:eastAsia="Calibri"/>
          <w:sz w:val="26"/>
          <w:szCs w:val="26"/>
          <w:lang w:eastAsia="en-US"/>
        </w:rPr>
        <w:t>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осуществлялись дополнительные мероприятия по контролю без взаимодействия с подконтрольными субъектами в форме наблюдения за соблюдением обязательных требований посредством анализа информации, поступившей из подведомственного учреждения Государственного казенного учреждения Чукотского автономного округа «Межрайонный центр занятости» об исполнении работодателями квоты для приема на работу инвалидов в рамках действующего законодательства.</w:t>
      </w:r>
    </w:p>
    <w:p w:rsidR="00FA23CA" w:rsidRPr="00F82B17" w:rsidRDefault="00FA23CA" w:rsidP="00FA23CA">
      <w:pPr>
        <w:ind w:firstLine="709"/>
        <w:jc w:val="both"/>
        <w:rPr>
          <w:rFonts w:eastAsia="Calibri"/>
          <w:sz w:val="26"/>
          <w:szCs w:val="26"/>
          <w:lang w:eastAsia="en-US"/>
        </w:rPr>
      </w:pPr>
      <w:r w:rsidRPr="00F82B17">
        <w:rPr>
          <w:rFonts w:eastAsia="Calibri"/>
          <w:sz w:val="26"/>
          <w:szCs w:val="26"/>
          <w:lang w:eastAsia="en-US"/>
        </w:rPr>
        <w:t>Субъектами профилактических мероприятий при осуществлении контроля и надзора по вопросу приема на работу инвалидов в пределах установленной квоты с правом проведения проверок и выдачи обязательных для исполнения предписаний являются работодатели Чукотского</w:t>
      </w:r>
      <w:r w:rsidR="00AE1EBC" w:rsidRPr="00F82B17">
        <w:rPr>
          <w:rFonts w:eastAsia="Calibri"/>
          <w:sz w:val="26"/>
          <w:szCs w:val="26"/>
          <w:lang w:eastAsia="en-US"/>
        </w:rPr>
        <w:t xml:space="preserve"> </w:t>
      </w:r>
      <w:r w:rsidRPr="00F82B17">
        <w:rPr>
          <w:rFonts w:eastAsia="Calibri"/>
          <w:sz w:val="26"/>
          <w:szCs w:val="26"/>
          <w:lang w:eastAsia="en-US"/>
        </w:rPr>
        <w:t>округа независимо от организационно-правовых форм и форм собственности, численность работников для определения квоты которых составляет не менее чем 35 человек.</w:t>
      </w:r>
    </w:p>
    <w:p w:rsidR="00FA23CA" w:rsidRPr="00F82B17" w:rsidRDefault="00FA23CA" w:rsidP="00FA23CA">
      <w:pPr>
        <w:ind w:firstLine="709"/>
        <w:jc w:val="both"/>
        <w:rPr>
          <w:rFonts w:eastAsia="Calibri"/>
          <w:sz w:val="26"/>
          <w:szCs w:val="26"/>
          <w:lang w:eastAsia="en-US"/>
        </w:rPr>
      </w:pPr>
      <w:r w:rsidRPr="00F82B17">
        <w:rPr>
          <w:rFonts w:eastAsia="Calibri"/>
          <w:sz w:val="26"/>
          <w:szCs w:val="26"/>
          <w:lang w:eastAsia="en-US"/>
        </w:rPr>
        <w:lastRenderedPageBreak/>
        <w:t>Осуществление мероприятий Программы профилактики позволит снизить число нарушений обязательных требований в части:</w:t>
      </w:r>
    </w:p>
    <w:p w:rsidR="00FA23CA" w:rsidRPr="00F82B17" w:rsidRDefault="00FA23CA" w:rsidP="00FA23CA">
      <w:pPr>
        <w:ind w:firstLine="709"/>
        <w:jc w:val="both"/>
        <w:rPr>
          <w:rFonts w:eastAsia="Calibri"/>
          <w:sz w:val="26"/>
          <w:szCs w:val="26"/>
          <w:lang w:eastAsia="en-US"/>
        </w:rPr>
      </w:pPr>
      <w:r w:rsidRPr="00F82B17">
        <w:rPr>
          <w:rFonts w:eastAsia="Calibri"/>
          <w:sz w:val="26"/>
          <w:szCs w:val="26"/>
          <w:lang w:eastAsia="en-US"/>
        </w:rPr>
        <w:t>1) создания рабочих мест для трудоустройства инвалидов;</w:t>
      </w:r>
    </w:p>
    <w:p w:rsidR="00FA23CA" w:rsidRPr="00F82B17" w:rsidRDefault="00FA23CA" w:rsidP="00FA23CA">
      <w:pPr>
        <w:ind w:firstLine="709"/>
        <w:jc w:val="both"/>
        <w:rPr>
          <w:rFonts w:eastAsia="Calibri"/>
          <w:sz w:val="26"/>
          <w:szCs w:val="26"/>
          <w:lang w:eastAsia="en-US"/>
        </w:rPr>
      </w:pPr>
      <w:r w:rsidRPr="00F82B17">
        <w:rPr>
          <w:rFonts w:eastAsia="Calibri"/>
          <w:sz w:val="26"/>
          <w:szCs w:val="26"/>
          <w:lang w:eastAsia="en-US"/>
        </w:rPr>
        <w:t>2) представления в службу занятости населения информации о квотировании рабочих мест.</w:t>
      </w:r>
    </w:p>
    <w:p w:rsidR="00FA23CA" w:rsidRPr="00F82B17" w:rsidRDefault="00FA23CA" w:rsidP="00FA23CA">
      <w:pPr>
        <w:ind w:firstLine="709"/>
        <w:jc w:val="center"/>
        <w:rPr>
          <w:rFonts w:eastAsia="Calibri"/>
          <w:sz w:val="26"/>
          <w:szCs w:val="26"/>
          <w:lang w:eastAsia="en-US"/>
        </w:rPr>
      </w:pPr>
    </w:p>
    <w:p w:rsidR="00FA23CA" w:rsidRPr="00F82B17" w:rsidRDefault="00FA23CA" w:rsidP="00FA23CA">
      <w:pPr>
        <w:ind w:firstLine="709"/>
        <w:jc w:val="center"/>
        <w:rPr>
          <w:rFonts w:eastAsia="Calibri"/>
          <w:sz w:val="26"/>
          <w:szCs w:val="26"/>
          <w:lang w:eastAsia="en-US"/>
        </w:rPr>
      </w:pPr>
      <w:r w:rsidRPr="00F82B17">
        <w:rPr>
          <w:rFonts w:eastAsia="Calibri"/>
          <w:sz w:val="26"/>
          <w:szCs w:val="26"/>
          <w:lang w:eastAsia="en-US"/>
        </w:rPr>
        <w:t>Раздел 2. Цели и задачи реализации Программы</w:t>
      </w:r>
    </w:p>
    <w:p w:rsidR="00FA23CA" w:rsidRPr="00F82B17" w:rsidRDefault="00FA23CA" w:rsidP="00FA23CA">
      <w:pPr>
        <w:ind w:firstLine="709"/>
        <w:jc w:val="center"/>
        <w:rPr>
          <w:rFonts w:eastAsia="Calibri"/>
          <w:sz w:val="26"/>
          <w:szCs w:val="26"/>
          <w:lang w:eastAsia="en-US"/>
        </w:rPr>
      </w:pPr>
    </w:p>
    <w:p w:rsidR="00FA23CA" w:rsidRPr="00F82B17" w:rsidRDefault="00FA23CA" w:rsidP="00FA23CA">
      <w:pPr>
        <w:ind w:firstLine="709"/>
        <w:jc w:val="both"/>
        <w:rPr>
          <w:rFonts w:eastAsia="Calibri"/>
          <w:sz w:val="26"/>
          <w:szCs w:val="26"/>
          <w:lang w:eastAsia="en-US"/>
        </w:rPr>
      </w:pPr>
      <w:r w:rsidRPr="00F82B17">
        <w:rPr>
          <w:rFonts w:eastAsia="Calibri"/>
          <w:sz w:val="26"/>
          <w:szCs w:val="26"/>
          <w:lang w:eastAsia="en-US"/>
        </w:rPr>
        <w:t xml:space="preserve">Целями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за приемом на работу инвалидов в пределах установленной квоты являются: </w:t>
      </w:r>
    </w:p>
    <w:p w:rsidR="00FA23CA" w:rsidRPr="00F82B17" w:rsidRDefault="00FA23CA" w:rsidP="00FA23CA">
      <w:pPr>
        <w:ind w:firstLine="709"/>
        <w:jc w:val="both"/>
        <w:rPr>
          <w:rFonts w:eastAsia="Calibri"/>
          <w:sz w:val="26"/>
          <w:szCs w:val="26"/>
          <w:lang w:eastAsia="en-US"/>
        </w:rPr>
      </w:pPr>
      <w:r w:rsidRPr="00F82B17">
        <w:rPr>
          <w:rFonts w:eastAsia="Calibri"/>
          <w:sz w:val="26"/>
          <w:szCs w:val="26"/>
          <w:lang w:eastAsia="en-US"/>
        </w:rPr>
        <w:t>1) стимулирование добросовестного соблюдения обязательных требований всеми контролируемыми лицами;</w:t>
      </w:r>
    </w:p>
    <w:p w:rsidR="00FA23CA" w:rsidRPr="00F82B17" w:rsidRDefault="00FA23CA" w:rsidP="00FA23CA">
      <w:pPr>
        <w:ind w:firstLine="709"/>
        <w:jc w:val="both"/>
        <w:rPr>
          <w:rFonts w:eastAsia="Calibri"/>
          <w:sz w:val="26"/>
          <w:szCs w:val="26"/>
          <w:lang w:eastAsia="en-US"/>
        </w:rPr>
      </w:pPr>
      <w:r w:rsidRPr="00F82B17">
        <w:rPr>
          <w:rFonts w:eastAsia="Calibri"/>
          <w:sz w:val="26"/>
          <w:szCs w:val="26"/>
          <w:lang w:eastAsia="en-US"/>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A23CA" w:rsidRPr="00F82B17" w:rsidRDefault="00FA23CA" w:rsidP="00FA23CA">
      <w:pPr>
        <w:ind w:firstLine="709"/>
        <w:jc w:val="both"/>
        <w:rPr>
          <w:rFonts w:eastAsia="Calibri"/>
          <w:sz w:val="26"/>
          <w:szCs w:val="26"/>
          <w:lang w:eastAsia="en-US"/>
        </w:rPr>
      </w:pPr>
      <w:r w:rsidRPr="00F82B17">
        <w:rPr>
          <w:rFonts w:eastAsia="Calibri"/>
          <w:sz w:val="26"/>
          <w:szCs w:val="26"/>
          <w:lang w:eastAsia="en-US"/>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FA23CA" w:rsidRPr="00F82B17" w:rsidRDefault="00FA23CA" w:rsidP="00FA23CA">
      <w:pPr>
        <w:ind w:firstLine="709"/>
        <w:jc w:val="both"/>
        <w:rPr>
          <w:rFonts w:eastAsia="Calibri"/>
          <w:sz w:val="26"/>
          <w:szCs w:val="26"/>
          <w:lang w:eastAsia="en-US"/>
        </w:rPr>
      </w:pPr>
      <w:r w:rsidRPr="00F82B17">
        <w:rPr>
          <w:rFonts w:eastAsia="Calibri"/>
          <w:sz w:val="26"/>
          <w:szCs w:val="26"/>
          <w:lang w:eastAsia="en-US"/>
        </w:rPr>
        <w:t>Задачами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за приемом на работу инвалидов в пределах установленной квоты являются:</w:t>
      </w:r>
    </w:p>
    <w:p w:rsidR="00FA23CA" w:rsidRPr="00F82B17" w:rsidRDefault="00FA23CA" w:rsidP="00FA23CA">
      <w:pPr>
        <w:ind w:firstLine="709"/>
        <w:jc w:val="both"/>
        <w:rPr>
          <w:rFonts w:eastAsia="Calibri"/>
          <w:sz w:val="26"/>
          <w:szCs w:val="26"/>
          <w:lang w:eastAsia="en-US"/>
        </w:rPr>
      </w:pPr>
      <w:r w:rsidRPr="00F82B17">
        <w:rPr>
          <w:rFonts w:eastAsia="Calibri"/>
          <w:sz w:val="26"/>
          <w:szCs w:val="26"/>
          <w:lang w:eastAsia="en-US"/>
        </w:rPr>
        <w:t>1) выявление причин, факторов и условий, приводящих к нарушению обязательных требований;</w:t>
      </w:r>
    </w:p>
    <w:p w:rsidR="00FA23CA" w:rsidRPr="00F82B17" w:rsidRDefault="00FA23CA" w:rsidP="00FA23CA">
      <w:pPr>
        <w:ind w:firstLine="709"/>
        <w:jc w:val="both"/>
        <w:rPr>
          <w:rFonts w:eastAsia="Calibri"/>
          <w:sz w:val="26"/>
          <w:szCs w:val="26"/>
          <w:lang w:eastAsia="en-US"/>
        </w:rPr>
      </w:pPr>
      <w:r w:rsidRPr="00F82B17">
        <w:rPr>
          <w:rFonts w:eastAsia="Calibri"/>
          <w:sz w:val="26"/>
          <w:szCs w:val="26"/>
          <w:lang w:eastAsia="en-US"/>
        </w:rPr>
        <w:t xml:space="preserve">2) устранение выявленных причин, факторов и условий; </w:t>
      </w:r>
    </w:p>
    <w:p w:rsidR="00FA23CA" w:rsidRPr="00F82B17" w:rsidRDefault="00FA23CA" w:rsidP="00FA23CA">
      <w:pPr>
        <w:ind w:firstLine="709"/>
        <w:jc w:val="both"/>
        <w:rPr>
          <w:rFonts w:eastAsia="Calibri"/>
          <w:sz w:val="26"/>
          <w:szCs w:val="26"/>
          <w:lang w:eastAsia="en-US"/>
        </w:rPr>
      </w:pPr>
      <w:r w:rsidRPr="00F82B17">
        <w:rPr>
          <w:rFonts w:eastAsia="Calibri"/>
          <w:sz w:val="26"/>
          <w:szCs w:val="26"/>
          <w:lang w:eastAsia="en-US"/>
        </w:rPr>
        <w:t>3)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FA23CA" w:rsidRPr="00F82B17" w:rsidRDefault="00FA23CA" w:rsidP="00FA23CA">
      <w:pPr>
        <w:ind w:firstLine="709"/>
        <w:jc w:val="both"/>
        <w:rPr>
          <w:rFonts w:eastAsia="Calibri"/>
          <w:sz w:val="26"/>
          <w:szCs w:val="26"/>
          <w:lang w:eastAsia="en-US"/>
        </w:rPr>
      </w:pPr>
    </w:p>
    <w:p w:rsidR="00FA23CA" w:rsidRPr="00F82B17" w:rsidRDefault="00FA23CA" w:rsidP="00FA23CA">
      <w:pPr>
        <w:rPr>
          <w:rFonts w:eastAsia="Calibri"/>
          <w:sz w:val="26"/>
          <w:szCs w:val="26"/>
          <w:lang w:eastAsia="en-US"/>
        </w:rPr>
      </w:pPr>
    </w:p>
    <w:p w:rsidR="00FA23CA" w:rsidRPr="00522512" w:rsidRDefault="00FA23CA" w:rsidP="00FA23CA">
      <w:pPr>
        <w:ind w:firstLine="709"/>
        <w:jc w:val="both"/>
        <w:rPr>
          <w:rFonts w:eastAsia="Calibri"/>
          <w:sz w:val="28"/>
          <w:szCs w:val="28"/>
          <w:lang w:eastAsia="en-US"/>
        </w:rPr>
      </w:pPr>
    </w:p>
    <w:p w:rsidR="00FA23CA" w:rsidRDefault="00FA23CA" w:rsidP="00FA23CA">
      <w:pPr>
        <w:spacing w:before="1" w:after="200" w:line="276" w:lineRule="auto"/>
        <w:ind w:left="1123" w:right="986"/>
        <w:jc w:val="center"/>
        <w:rPr>
          <w:rFonts w:eastAsia="Calibri"/>
          <w:color w:val="1F1D26"/>
          <w:w w:val="105"/>
          <w:sz w:val="28"/>
          <w:szCs w:val="28"/>
          <w:lang w:eastAsia="en-US"/>
        </w:rPr>
        <w:sectPr w:rsidR="00FA23CA" w:rsidSect="00C430B8">
          <w:pgSz w:w="11906" w:h="16838"/>
          <w:pgMar w:top="567" w:right="709" w:bottom="1134" w:left="1418" w:header="709" w:footer="709" w:gutter="0"/>
          <w:cols w:space="708"/>
          <w:formProt w:val="0"/>
          <w:titlePg/>
          <w:docGrid w:linePitch="360"/>
        </w:sectPr>
      </w:pPr>
    </w:p>
    <w:p w:rsidR="00FA23CA" w:rsidRPr="00F82B17" w:rsidRDefault="00FA23CA" w:rsidP="00FA23CA">
      <w:pPr>
        <w:spacing w:before="1" w:after="200" w:line="276" w:lineRule="auto"/>
        <w:ind w:left="1123" w:right="986"/>
        <w:jc w:val="center"/>
        <w:rPr>
          <w:rFonts w:eastAsia="Calibri"/>
          <w:color w:val="1F1D26"/>
          <w:w w:val="105"/>
          <w:sz w:val="26"/>
          <w:szCs w:val="26"/>
          <w:lang w:eastAsia="en-US"/>
        </w:rPr>
      </w:pPr>
      <w:r w:rsidRPr="00F82B17">
        <w:rPr>
          <w:rFonts w:eastAsia="Calibri"/>
          <w:color w:val="1F1D26"/>
          <w:w w:val="105"/>
          <w:sz w:val="26"/>
          <w:szCs w:val="26"/>
          <w:lang w:eastAsia="en-US"/>
        </w:rPr>
        <w:lastRenderedPageBreak/>
        <w:t>Раздел 3. Перечень профилактических мероприятий, сроки (периодичность) их проведения</w:t>
      </w:r>
    </w:p>
    <w:tbl>
      <w:tblPr>
        <w:tblStyle w:val="12"/>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6"/>
        <w:gridCol w:w="6917"/>
        <w:gridCol w:w="2268"/>
        <w:gridCol w:w="2410"/>
        <w:gridCol w:w="2693"/>
      </w:tblGrid>
      <w:tr w:rsidR="00FA23CA" w:rsidRPr="00B246B2" w:rsidTr="00F82B17">
        <w:tc>
          <w:tcPr>
            <w:tcW w:w="596" w:type="dxa"/>
          </w:tcPr>
          <w:p w:rsidR="00FA23CA" w:rsidRPr="00B246B2" w:rsidRDefault="00FA23CA" w:rsidP="00A2742F">
            <w:pPr>
              <w:spacing w:after="200" w:line="276" w:lineRule="auto"/>
              <w:jc w:val="center"/>
              <w:rPr>
                <w:rFonts w:ascii="Times New Roman" w:eastAsiaTheme="minorHAnsi" w:hAnsi="Times New Roman"/>
                <w:color w:val="1F1D26"/>
                <w:w w:val="105"/>
              </w:rPr>
            </w:pPr>
            <w:r w:rsidRPr="00B246B2">
              <w:rPr>
                <w:rFonts w:ascii="Times New Roman" w:eastAsiaTheme="minorHAnsi" w:hAnsi="Times New Roman"/>
                <w:color w:val="1F1D26"/>
                <w:w w:val="105"/>
              </w:rPr>
              <w:t>№</w:t>
            </w:r>
          </w:p>
        </w:tc>
        <w:tc>
          <w:tcPr>
            <w:tcW w:w="6917" w:type="dxa"/>
          </w:tcPr>
          <w:p w:rsidR="00FA23CA" w:rsidRPr="00B246B2" w:rsidRDefault="00FA23CA" w:rsidP="00A2742F">
            <w:pPr>
              <w:spacing w:after="200" w:line="276" w:lineRule="auto"/>
              <w:jc w:val="center"/>
              <w:rPr>
                <w:rFonts w:ascii="Times New Roman" w:eastAsiaTheme="minorHAnsi" w:hAnsi="Times New Roman"/>
                <w:color w:val="1F1D26"/>
                <w:w w:val="105"/>
              </w:rPr>
            </w:pPr>
            <w:r w:rsidRPr="00B246B2">
              <w:rPr>
                <w:rFonts w:ascii="Times New Roman" w:eastAsiaTheme="minorHAnsi" w:hAnsi="Times New Roman"/>
                <w:color w:val="1F1D26"/>
              </w:rPr>
              <w:t>Мероприятия</w:t>
            </w:r>
          </w:p>
        </w:tc>
        <w:tc>
          <w:tcPr>
            <w:tcW w:w="2268" w:type="dxa"/>
          </w:tcPr>
          <w:p w:rsidR="00FA23CA" w:rsidRPr="00B246B2" w:rsidRDefault="00FA23CA" w:rsidP="00A2742F">
            <w:pPr>
              <w:spacing w:after="200" w:line="276" w:lineRule="auto"/>
              <w:jc w:val="center"/>
              <w:rPr>
                <w:rFonts w:ascii="Times New Roman" w:eastAsiaTheme="minorHAnsi" w:hAnsi="Times New Roman"/>
                <w:color w:val="1F1D26"/>
                <w:w w:val="105"/>
              </w:rPr>
            </w:pPr>
            <w:r w:rsidRPr="00B246B2">
              <w:rPr>
                <w:rFonts w:ascii="Times New Roman" w:eastAsiaTheme="minorHAnsi" w:hAnsi="Times New Roman"/>
                <w:color w:val="1F1D26"/>
                <w:w w:val="105"/>
              </w:rPr>
              <w:t>Сроки</w:t>
            </w:r>
          </w:p>
        </w:tc>
        <w:tc>
          <w:tcPr>
            <w:tcW w:w="2410" w:type="dxa"/>
          </w:tcPr>
          <w:p w:rsidR="00FA23CA" w:rsidRPr="00B246B2" w:rsidRDefault="00FA23CA" w:rsidP="00A2742F">
            <w:pPr>
              <w:spacing w:after="200" w:line="276" w:lineRule="auto"/>
              <w:jc w:val="center"/>
              <w:rPr>
                <w:rFonts w:ascii="Times New Roman" w:eastAsiaTheme="minorHAnsi" w:hAnsi="Times New Roman"/>
                <w:color w:val="1F1D26"/>
                <w:w w:val="105"/>
              </w:rPr>
            </w:pPr>
            <w:r w:rsidRPr="00B246B2">
              <w:rPr>
                <w:rFonts w:ascii="Times New Roman" w:eastAsiaTheme="minorHAnsi" w:hAnsi="Times New Roman"/>
                <w:color w:val="1F1D26"/>
                <w:w w:val="105"/>
              </w:rPr>
              <w:t>Ожидаемый результат</w:t>
            </w:r>
          </w:p>
        </w:tc>
        <w:tc>
          <w:tcPr>
            <w:tcW w:w="2693" w:type="dxa"/>
          </w:tcPr>
          <w:p w:rsidR="00FA23CA" w:rsidRPr="00B246B2" w:rsidRDefault="00FA23CA" w:rsidP="00A2742F">
            <w:pPr>
              <w:spacing w:after="200" w:line="276" w:lineRule="auto"/>
              <w:jc w:val="center"/>
              <w:rPr>
                <w:rFonts w:ascii="Times New Roman" w:eastAsiaTheme="minorHAnsi" w:hAnsi="Times New Roman"/>
                <w:color w:val="1F1D26"/>
                <w:w w:val="105"/>
              </w:rPr>
            </w:pPr>
            <w:r w:rsidRPr="00B246B2">
              <w:rPr>
                <w:rFonts w:ascii="Times New Roman" w:eastAsiaTheme="minorHAnsi" w:hAnsi="Times New Roman"/>
                <w:color w:val="1F1D26"/>
                <w:w w:val="105"/>
              </w:rPr>
              <w:t>Исполнитель</w:t>
            </w:r>
          </w:p>
        </w:tc>
      </w:tr>
      <w:tr w:rsidR="00FA23CA" w:rsidRPr="00B246B2" w:rsidTr="00F82B17">
        <w:trPr>
          <w:trHeight w:val="399"/>
        </w:trPr>
        <w:tc>
          <w:tcPr>
            <w:tcW w:w="596" w:type="dxa"/>
          </w:tcPr>
          <w:p w:rsidR="00FA23CA" w:rsidRPr="00B246B2" w:rsidRDefault="00FA23CA" w:rsidP="00A2742F">
            <w:pPr>
              <w:spacing w:after="200" w:line="276" w:lineRule="auto"/>
              <w:jc w:val="center"/>
              <w:rPr>
                <w:rFonts w:ascii="Times New Roman" w:eastAsiaTheme="minorHAnsi" w:hAnsi="Times New Roman"/>
                <w:color w:val="1F1D26"/>
                <w:w w:val="105"/>
              </w:rPr>
            </w:pPr>
            <w:r w:rsidRPr="00B246B2">
              <w:rPr>
                <w:rFonts w:ascii="Times New Roman" w:eastAsiaTheme="minorHAnsi" w:hAnsi="Times New Roman"/>
                <w:color w:val="1F1D26"/>
                <w:w w:val="105"/>
              </w:rPr>
              <w:t>1.</w:t>
            </w:r>
          </w:p>
        </w:tc>
        <w:tc>
          <w:tcPr>
            <w:tcW w:w="14288" w:type="dxa"/>
            <w:gridSpan w:val="4"/>
          </w:tcPr>
          <w:p w:rsidR="00FA23CA" w:rsidRPr="00B246B2" w:rsidRDefault="00FA23CA" w:rsidP="00A2742F">
            <w:pPr>
              <w:spacing w:after="200" w:line="276" w:lineRule="auto"/>
              <w:jc w:val="center"/>
              <w:rPr>
                <w:rFonts w:ascii="Times New Roman" w:eastAsiaTheme="minorHAnsi" w:hAnsi="Times New Roman"/>
                <w:color w:val="1F1D26"/>
                <w:w w:val="105"/>
              </w:rPr>
            </w:pPr>
            <w:r w:rsidRPr="00B246B2">
              <w:rPr>
                <w:rFonts w:ascii="Times New Roman" w:eastAsiaTheme="minorHAnsi" w:hAnsi="Times New Roman"/>
                <w:color w:val="1F1D26"/>
                <w:w w:val="105"/>
              </w:rPr>
              <w:t>Информирование</w:t>
            </w:r>
          </w:p>
        </w:tc>
      </w:tr>
      <w:tr w:rsidR="00FA23CA" w:rsidRPr="00B246B2" w:rsidTr="00F82B17">
        <w:tc>
          <w:tcPr>
            <w:tcW w:w="596" w:type="dxa"/>
          </w:tcPr>
          <w:p w:rsidR="00FA23CA" w:rsidRPr="000600DE" w:rsidRDefault="00FA23CA" w:rsidP="00A2742F">
            <w:pPr>
              <w:spacing w:line="276" w:lineRule="auto"/>
              <w:jc w:val="center"/>
              <w:rPr>
                <w:rFonts w:ascii="Times New Roman" w:eastAsiaTheme="minorHAnsi" w:hAnsi="Times New Roman"/>
                <w:color w:val="1F1D26"/>
                <w:w w:val="105"/>
              </w:rPr>
            </w:pPr>
            <w:r w:rsidRPr="000600DE">
              <w:rPr>
                <w:rFonts w:ascii="Times New Roman" w:eastAsiaTheme="minorHAnsi" w:hAnsi="Times New Roman"/>
                <w:color w:val="1F1D26"/>
                <w:w w:val="105"/>
              </w:rPr>
              <w:t>1.1.</w:t>
            </w:r>
          </w:p>
        </w:tc>
        <w:tc>
          <w:tcPr>
            <w:tcW w:w="6917" w:type="dxa"/>
          </w:tcPr>
          <w:p w:rsidR="00FA23CA" w:rsidRPr="00B246B2" w:rsidRDefault="00FA23CA" w:rsidP="00A2742F">
            <w:pPr>
              <w:jc w:val="both"/>
              <w:rPr>
                <w:rFonts w:ascii="Times New Roman" w:eastAsiaTheme="minorHAnsi" w:hAnsi="Times New Roman"/>
                <w:color w:val="1F1D26"/>
              </w:rPr>
            </w:pPr>
            <w:r w:rsidRPr="00B246B2">
              <w:rPr>
                <w:rFonts w:ascii="Times New Roman" w:eastAsiaTheme="minorHAnsi" w:hAnsi="Times New Roman"/>
                <w:color w:val="1F1D26"/>
              </w:rPr>
              <w:t>Размещение и поддержание в</w:t>
            </w:r>
            <w:r w:rsidR="00572AAC">
              <w:rPr>
                <w:rFonts w:ascii="Times New Roman" w:eastAsiaTheme="minorHAnsi" w:hAnsi="Times New Roman"/>
                <w:color w:val="1F1D26"/>
              </w:rPr>
              <w:t xml:space="preserve"> </w:t>
            </w:r>
            <w:r w:rsidRPr="00B246B2">
              <w:rPr>
                <w:rFonts w:ascii="Times New Roman" w:eastAsiaTheme="minorHAnsi" w:hAnsi="Times New Roman"/>
                <w:color w:val="1F1D26"/>
              </w:rPr>
              <w:t>актуальной редакции на странице Департамента</w:t>
            </w:r>
            <w:r w:rsidR="00572AAC">
              <w:rPr>
                <w:rFonts w:ascii="Times New Roman" w:eastAsiaTheme="minorHAnsi" w:hAnsi="Times New Roman"/>
                <w:color w:val="1F1D26"/>
              </w:rPr>
              <w:t xml:space="preserve"> </w:t>
            </w:r>
            <w:r w:rsidRPr="00B246B2">
              <w:rPr>
                <w:rFonts w:ascii="Times New Roman" w:eastAsiaTheme="minorHAnsi" w:hAnsi="Times New Roman"/>
                <w:color w:val="1F1D26"/>
              </w:rPr>
              <w:t>на официальном сайте Чукотского автономного округа в информационно-телекоммуникационной сети «Интернет»:</w:t>
            </w:r>
          </w:p>
          <w:p w:rsidR="00FA23CA" w:rsidRPr="00B246B2" w:rsidRDefault="00FA23CA" w:rsidP="00A2742F">
            <w:pPr>
              <w:jc w:val="both"/>
              <w:rPr>
                <w:rFonts w:ascii="Times New Roman" w:eastAsiaTheme="minorHAnsi" w:hAnsi="Times New Roman"/>
                <w:color w:val="1F1D26"/>
              </w:rPr>
            </w:pPr>
            <w:r w:rsidRPr="00B246B2">
              <w:rPr>
                <w:rFonts w:ascii="Times New Roman" w:eastAsiaTheme="minorHAnsi" w:hAnsi="Times New Roman"/>
                <w:color w:val="1F1D26"/>
              </w:rPr>
              <w:t xml:space="preserve">- текстов нормативных правовых актов, регулирующих осуществление регионального контроля; </w:t>
            </w:r>
          </w:p>
          <w:p w:rsidR="00FA23CA" w:rsidRPr="00B246B2" w:rsidRDefault="00FA23CA" w:rsidP="00A2742F">
            <w:pPr>
              <w:jc w:val="both"/>
              <w:rPr>
                <w:rFonts w:ascii="Times New Roman" w:eastAsiaTheme="minorHAnsi" w:hAnsi="Times New Roman"/>
                <w:color w:val="1F1D26"/>
              </w:rPr>
            </w:pPr>
            <w:r w:rsidRPr="00B246B2">
              <w:rPr>
                <w:rFonts w:ascii="Times New Roman" w:eastAsiaTheme="minorHAnsi" w:hAnsi="Times New Roman"/>
                <w:color w:val="1F1D26"/>
              </w:rPr>
              <w:t xml:space="preserve">- сведений об изменениях, внесенных в нормативные правовые акты, регулирующие осуществление регионального контроля, о сроках и порядке их вступления в силу; </w:t>
            </w:r>
          </w:p>
          <w:p w:rsidR="00FA23CA" w:rsidRPr="00B246B2" w:rsidRDefault="00FA23CA" w:rsidP="00A2742F">
            <w:pPr>
              <w:jc w:val="both"/>
              <w:rPr>
                <w:rFonts w:ascii="Times New Roman" w:eastAsiaTheme="minorHAnsi" w:hAnsi="Times New Roman"/>
                <w:color w:val="1F1D26"/>
              </w:rPr>
            </w:pPr>
            <w:r w:rsidRPr="00B246B2">
              <w:rPr>
                <w:rFonts w:ascii="Times New Roman" w:eastAsiaTheme="minorHAnsi" w:hAnsi="Times New Roman"/>
                <w:color w:val="1F1D26"/>
              </w:rPr>
              <w:t xml:space="preserve">-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w:t>
            </w:r>
          </w:p>
          <w:p w:rsidR="00FA23CA" w:rsidRPr="00B246B2" w:rsidRDefault="00FA23CA" w:rsidP="00A2742F">
            <w:pPr>
              <w:jc w:val="both"/>
              <w:rPr>
                <w:rFonts w:ascii="Times New Roman" w:eastAsiaTheme="minorHAnsi" w:hAnsi="Times New Roman"/>
                <w:color w:val="1F1D26"/>
              </w:rPr>
            </w:pPr>
            <w:r w:rsidRPr="00B246B2">
              <w:rPr>
                <w:rFonts w:ascii="Times New Roman" w:eastAsiaTheme="minorHAnsi" w:hAnsi="Times New Roman"/>
                <w:color w:val="1F1D26"/>
              </w:rPr>
              <w:t xml:space="preserve">- руководств по соблюдению обязательных требований, разработанных и утвержденных в соответствии с Федеральным законом от 31 июля 2020 года № 247-ФЗ «Об обязательных требованиях в Российской Федерации»; </w:t>
            </w:r>
          </w:p>
          <w:p w:rsidR="00FA23CA" w:rsidRPr="00B246B2" w:rsidRDefault="00FA23CA" w:rsidP="00A2742F">
            <w:pPr>
              <w:jc w:val="both"/>
              <w:rPr>
                <w:rFonts w:ascii="Times New Roman" w:eastAsiaTheme="minorHAnsi" w:hAnsi="Times New Roman"/>
                <w:color w:val="1F1D26"/>
              </w:rPr>
            </w:pPr>
            <w:r w:rsidRPr="00B246B2">
              <w:rPr>
                <w:rFonts w:ascii="Times New Roman" w:eastAsiaTheme="minorHAnsi" w:hAnsi="Times New Roman"/>
                <w:color w:val="1F1D26"/>
              </w:rPr>
              <w:t xml:space="preserve">- перечня индикаторов риска нарушения обязательных требований, порядок отнесения объектов контроля к категориям риска; перечня объектов контроля, учитываемых в рамках формирования ежегодного плана контрольных (надзорных) мероприятий, с указанием категории риска; </w:t>
            </w:r>
          </w:p>
          <w:p w:rsidR="00FA23CA" w:rsidRPr="00B246B2" w:rsidRDefault="00FA23CA" w:rsidP="00A2742F">
            <w:pPr>
              <w:jc w:val="both"/>
              <w:rPr>
                <w:rFonts w:ascii="Times New Roman" w:eastAsiaTheme="minorHAnsi" w:hAnsi="Times New Roman"/>
                <w:color w:val="1F1D26"/>
              </w:rPr>
            </w:pPr>
            <w:r w:rsidRPr="00B246B2">
              <w:rPr>
                <w:rFonts w:ascii="Times New Roman" w:eastAsiaTheme="minorHAnsi" w:hAnsi="Times New Roman"/>
                <w:color w:val="1F1D26"/>
              </w:rPr>
              <w:t>- программы профилактики рисков причинения вреда и плана проведения плановых контрольных (надзорных) мероприятий Департаментом (при проведении таких мероприятий);</w:t>
            </w:r>
          </w:p>
          <w:p w:rsidR="00FA23CA" w:rsidRPr="00B246B2" w:rsidRDefault="00FA23CA" w:rsidP="00A2742F">
            <w:pPr>
              <w:jc w:val="both"/>
              <w:rPr>
                <w:rFonts w:ascii="Times New Roman" w:eastAsiaTheme="minorHAnsi" w:hAnsi="Times New Roman"/>
                <w:color w:val="1F1D26"/>
              </w:rPr>
            </w:pPr>
            <w:r w:rsidRPr="00B246B2">
              <w:rPr>
                <w:rFonts w:ascii="Times New Roman" w:eastAsiaTheme="minorHAnsi" w:hAnsi="Times New Roman"/>
                <w:color w:val="1F1D26"/>
              </w:rPr>
              <w:t>- исчерпывающего перечня сведений, которые могут запрашиваться Департаментом у контролируемого лица;</w:t>
            </w:r>
          </w:p>
          <w:p w:rsidR="00FA23CA" w:rsidRPr="00B246B2" w:rsidRDefault="00FA23CA" w:rsidP="00A2742F">
            <w:pPr>
              <w:jc w:val="both"/>
              <w:rPr>
                <w:rFonts w:ascii="Times New Roman" w:eastAsiaTheme="minorHAnsi" w:hAnsi="Times New Roman"/>
                <w:color w:val="1F1D26"/>
              </w:rPr>
            </w:pPr>
            <w:r w:rsidRPr="00B246B2">
              <w:rPr>
                <w:rFonts w:ascii="Times New Roman" w:eastAsiaTheme="minorHAnsi" w:hAnsi="Times New Roman"/>
                <w:color w:val="1F1D26"/>
              </w:rPr>
              <w:t>- сведений о способах получения консультаций по вопросам соблюдения обязательных требований;</w:t>
            </w:r>
          </w:p>
          <w:p w:rsidR="00FA23CA" w:rsidRPr="00B246B2" w:rsidRDefault="00FA23CA" w:rsidP="00A2742F">
            <w:pPr>
              <w:jc w:val="both"/>
              <w:rPr>
                <w:rFonts w:ascii="Times New Roman" w:eastAsiaTheme="minorHAnsi" w:hAnsi="Times New Roman"/>
                <w:color w:val="1F1D26"/>
              </w:rPr>
            </w:pPr>
            <w:r w:rsidRPr="00B246B2">
              <w:rPr>
                <w:rFonts w:ascii="Times New Roman" w:eastAsiaTheme="minorHAnsi" w:hAnsi="Times New Roman"/>
                <w:color w:val="1F1D26"/>
              </w:rPr>
              <w:t>-сведений о порядке досудебного обжалования решений Департамента, действий (бездействия) его должностных лиц;</w:t>
            </w:r>
          </w:p>
          <w:p w:rsidR="00FA23CA" w:rsidRPr="00B246B2" w:rsidRDefault="00FA23CA" w:rsidP="00A2742F">
            <w:pPr>
              <w:jc w:val="both"/>
              <w:rPr>
                <w:rFonts w:ascii="Times New Roman" w:eastAsiaTheme="minorHAnsi" w:hAnsi="Times New Roman"/>
                <w:color w:val="1F1D26"/>
              </w:rPr>
            </w:pPr>
            <w:r w:rsidRPr="00B246B2">
              <w:rPr>
                <w:rFonts w:ascii="Times New Roman" w:eastAsiaTheme="minorHAnsi" w:hAnsi="Times New Roman"/>
                <w:color w:val="1F1D26"/>
              </w:rPr>
              <w:t>- докладов, содержащих результаты обобщения правоприменительной практики Департамента;</w:t>
            </w:r>
          </w:p>
          <w:p w:rsidR="00FA23CA" w:rsidRPr="00B246B2" w:rsidRDefault="00FA23CA" w:rsidP="00A2742F">
            <w:pPr>
              <w:jc w:val="both"/>
              <w:rPr>
                <w:rFonts w:ascii="Times New Roman" w:eastAsiaTheme="minorHAnsi" w:hAnsi="Times New Roman"/>
                <w:color w:val="1F1D26"/>
              </w:rPr>
            </w:pPr>
            <w:r w:rsidRPr="00B246B2">
              <w:rPr>
                <w:rFonts w:ascii="Times New Roman" w:eastAsiaTheme="minorHAnsi" w:hAnsi="Times New Roman"/>
                <w:color w:val="1F1D26"/>
              </w:rPr>
              <w:t>- докладов о региональном контроле;</w:t>
            </w:r>
          </w:p>
          <w:p w:rsidR="00FA23CA" w:rsidRPr="00B246B2" w:rsidRDefault="00FA23CA" w:rsidP="00A2742F">
            <w:pPr>
              <w:jc w:val="both"/>
              <w:rPr>
                <w:rFonts w:ascii="Times New Roman" w:eastAsiaTheme="minorHAnsi" w:hAnsi="Times New Roman"/>
                <w:color w:val="1F1D26"/>
              </w:rPr>
            </w:pPr>
            <w:r w:rsidRPr="00B246B2">
              <w:rPr>
                <w:rFonts w:ascii="Times New Roman" w:eastAsiaTheme="minorHAnsi" w:hAnsi="Times New Roman"/>
                <w:color w:val="1F1D26"/>
              </w:rPr>
              <w:t>-иных сведений, предусмотренных нормативными правовыми актами Российской Федерации, нормативными правовыми актами</w:t>
            </w:r>
            <w:r w:rsidR="00572AAC">
              <w:rPr>
                <w:rFonts w:ascii="Times New Roman" w:eastAsiaTheme="minorHAnsi" w:hAnsi="Times New Roman"/>
                <w:color w:val="1F1D26"/>
              </w:rPr>
              <w:t xml:space="preserve"> </w:t>
            </w:r>
            <w:r w:rsidRPr="00B246B2">
              <w:rPr>
                <w:rFonts w:ascii="Times New Roman" w:eastAsiaTheme="minorHAnsi" w:hAnsi="Times New Roman"/>
                <w:color w:val="1F1D26"/>
              </w:rPr>
              <w:t>Чукотского</w:t>
            </w:r>
            <w:r w:rsidR="00572AAC">
              <w:rPr>
                <w:rFonts w:ascii="Times New Roman" w:eastAsiaTheme="minorHAnsi" w:hAnsi="Times New Roman"/>
                <w:color w:val="1F1D26"/>
              </w:rPr>
              <w:t xml:space="preserve"> </w:t>
            </w:r>
            <w:r w:rsidRPr="00B246B2">
              <w:rPr>
                <w:rFonts w:ascii="Times New Roman" w:eastAsiaTheme="minorHAnsi" w:hAnsi="Times New Roman"/>
                <w:color w:val="1F1D26"/>
              </w:rPr>
              <w:t>автономного округа и (или) программой профилактики рисков причинения вреда (ущерба) охраняемым законом ценностям.</w:t>
            </w:r>
          </w:p>
        </w:tc>
        <w:tc>
          <w:tcPr>
            <w:tcW w:w="2268"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Не позднее 5</w:t>
            </w:r>
          </w:p>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рабочих дней с даты вступления в</w:t>
            </w:r>
          </w:p>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силу нормативного</w:t>
            </w:r>
          </w:p>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правового</w:t>
            </w:r>
          </w:p>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акта</w:t>
            </w:r>
          </w:p>
        </w:tc>
        <w:tc>
          <w:tcPr>
            <w:tcW w:w="2410"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Повышение</w:t>
            </w:r>
          </w:p>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правовой</w:t>
            </w:r>
          </w:p>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грамотности подконтрольных субъектов</w:t>
            </w:r>
          </w:p>
        </w:tc>
        <w:tc>
          <w:tcPr>
            <w:tcW w:w="2693"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Управление занятости населения Департамента социальной политики Чукотского автономного округа (далее – УЗН)</w:t>
            </w:r>
          </w:p>
        </w:tc>
      </w:tr>
      <w:tr w:rsidR="00FA23CA" w:rsidRPr="00B246B2" w:rsidTr="00F82B17">
        <w:tc>
          <w:tcPr>
            <w:tcW w:w="596" w:type="dxa"/>
          </w:tcPr>
          <w:p w:rsidR="00FA23CA" w:rsidRPr="000600DE" w:rsidRDefault="00FA23CA" w:rsidP="00A2742F">
            <w:pPr>
              <w:spacing w:line="276" w:lineRule="auto"/>
              <w:jc w:val="center"/>
              <w:rPr>
                <w:rFonts w:ascii="Times New Roman" w:eastAsiaTheme="minorHAnsi" w:hAnsi="Times New Roman"/>
                <w:color w:val="1F1D26"/>
                <w:w w:val="105"/>
              </w:rPr>
            </w:pPr>
            <w:r w:rsidRPr="000600DE">
              <w:rPr>
                <w:rFonts w:ascii="Times New Roman" w:eastAsiaTheme="minorHAnsi" w:hAnsi="Times New Roman"/>
                <w:color w:val="1F1D26"/>
                <w:w w:val="105"/>
              </w:rPr>
              <w:t>1.2.</w:t>
            </w:r>
          </w:p>
        </w:tc>
        <w:tc>
          <w:tcPr>
            <w:tcW w:w="6917" w:type="dxa"/>
          </w:tcPr>
          <w:p w:rsidR="00FA23CA" w:rsidRPr="00B246B2" w:rsidRDefault="00FA23CA" w:rsidP="00A2742F">
            <w:pPr>
              <w:ind w:firstLine="11"/>
              <w:jc w:val="both"/>
              <w:rPr>
                <w:rFonts w:ascii="Times New Roman" w:eastAsiaTheme="minorHAnsi" w:hAnsi="Times New Roman"/>
                <w:color w:val="1F1D26"/>
              </w:rPr>
            </w:pPr>
            <w:r w:rsidRPr="00B246B2">
              <w:rPr>
                <w:rFonts w:ascii="Times New Roman" w:eastAsiaTheme="minorHAnsi" w:hAnsi="Times New Roman"/>
                <w:color w:val="1F1D26"/>
              </w:rPr>
              <w:t>Доведение информации до юридических лиц, индивидуальных предпринимателей по вопросам соблюдения обязательных требований в области занятости населения, в том числе при предоставлении государственной услуги содействия</w:t>
            </w:r>
            <w:r w:rsidR="00F82B17">
              <w:rPr>
                <w:rFonts w:ascii="Times New Roman" w:eastAsiaTheme="minorHAnsi" w:hAnsi="Times New Roman"/>
                <w:color w:val="1F1D26"/>
              </w:rPr>
              <w:t xml:space="preserve"> </w:t>
            </w:r>
            <w:r w:rsidRPr="00B246B2">
              <w:rPr>
                <w:rFonts w:ascii="Times New Roman" w:eastAsiaTheme="minorHAnsi" w:hAnsi="Times New Roman"/>
                <w:color w:val="1F1D26"/>
              </w:rPr>
              <w:t>гражданам в поиске подходящей работы, а работодателям в подборе необходимых работников и при проведении рабочих встреч, семинаров (совещаний) с работодателями</w:t>
            </w:r>
          </w:p>
        </w:tc>
        <w:tc>
          <w:tcPr>
            <w:tcW w:w="2268"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Постоянно</w:t>
            </w:r>
          </w:p>
        </w:tc>
        <w:tc>
          <w:tcPr>
            <w:tcW w:w="2410"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Повышение</w:t>
            </w:r>
          </w:p>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правовой</w:t>
            </w:r>
          </w:p>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грамотности подконтрольных субъектов</w:t>
            </w:r>
          </w:p>
        </w:tc>
        <w:tc>
          <w:tcPr>
            <w:tcW w:w="2693"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Государственное казенное учреждение Чукотского автономного округа «Межрайонный центр занятости населения» (далее – МЦЗН)</w:t>
            </w:r>
          </w:p>
        </w:tc>
      </w:tr>
      <w:tr w:rsidR="00FA23CA" w:rsidRPr="00B246B2" w:rsidTr="00F82B17">
        <w:tc>
          <w:tcPr>
            <w:tcW w:w="596" w:type="dxa"/>
          </w:tcPr>
          <w:p w:rsidR="00FA23CA" w:rsidRPr="00B246B2" w:rsidRDefault="00FA23CA" w:rsidP="00A2742F">
            <w:pPr>
              <w:spacing w:line="276" w:lineRule="auto"/>
              <w:jc w:val="center"/>
              <w:rPr>
                <w:rFonts w:ascii="Times New Roman" w:eastAsiaTheme="minorHAnsi" w:hAnsi="Times New Roman"/>
                <w:color w:val="1F1D26"/>
                <w:w w:val="105"/>
              </w:rPr>
            </w:pPr>
            <w:r w:rsidRPr="00B246B2">
              <w:rPr>
                <w:rFonts w:ascii="Times New Roman" w:eastAsiaTheme="minorHAnsi" w:hAnsi="Times New Roman"/>
                <w:color w:val="1F1D26"/>
                <w:w w:val="105"/>
              </w:rPr>
              <w:t>2.</w:t>
            </w:r>
          </w:p>
        </w:tc>
        <w:tc>
          <w:tcPr>
            <w:tcW w:w="14288" w:type="dxa"/>
            <w:gridSpan w:val="4"/>
          </w:tcPr>
          <w:p w:rsidR="00FA23CA" w:rsidRPr="00B246B2" w:rsidRDefault="00FA23CA" w:rsidP="00A2742F">
            <w:pPr>
              <w:jc w:val="center"/>
              <w:rPr>
                <w:rFonts w:ascii="Times New Roman" w:eastAsiaTheme="minorHAnsi" w:hAnsi="Times New Roman"/>
                <w:color w:val="1F1D26"/>
                <w:w w:val="105"/>
              </w:rPr>
            </w:pPr>
            <w:r w:rsidRPr="00B246B2">
              <w:rPr>
                <w:rFonts w:ascii="Times New Roman" w:eastAsiaTheme="minorHAnsi" w:hAnsi="Times New Roman"/>
                <w:color w:val="1F1D26"/>
                <w:w w:val="105"/>
              </w:rPr>
              <w:t>Обобщение правоприменительной практики</w:t>
            </w:r>
          </w:p>
        </w:tc>
      </w:tr>
      <w:tr w:rsidR="00FA23CA" w:rsidRPr="00B246B2" w:rsidTr="00F82B17">
        <w:trPr>
          <w:trHeight w:val="540"/>
        </w:trPr>
        <w:tc>
          <w:tcPr>
            <w:tcW w:w="596" w:type="dxa"/>
          </w:tcPr>
          <w:p w:rsidR="00FA23CA" w:rsidRPr="00B246B2" w:rsidRDefault="00FA23CA" w:rsidP="00A2742F">
            <w:pPr>
              <w:spacing w:line="276" w:lineRule="auto"/>
              <w:jc w:val="center"/>
              <w:rPr>
                <w:rFonts w:ascii="Times New Roman" w:eastAsiaTheme="minorHAnsi" w:hAnsi="Times New Roman"/>
                <w:color w:val="1F1D26"/>
                <w:w w:val="105"/>
              </w:rPr>
            </w:pPr>
            <w:r>
              <w:rPr>
                <w:rFonts w:ascii="Times New Roman" w:eastAsiaTheme="minorHAnsi" w:hAnsi="Times New Roman"/>
                <w:color w:val="1F1D26"/>
                <w:w w:val="105"/>
              </w:rPr>
              <w:t>2.1.</w:t>
            </w:r>
          </w:p>
        </w:tc>
        <w:tc>
          <w:tcPr>
            <w:tcW w:w="6917" w:type="dxa"/>
          </w:tcPr>
          <w:p w:rsidR="00FA23CA" w:rsidRPr="00B246B2" w:rsidRDefault="00FA23CA" w:rsidP="00A2742F">
            <w:pPr>
              <w:ind w:firstLine="11"/>
              <w:jc w:val="both"/>
              <w:rPr>
                <w:rFonts w:ascii="Times New Roman" w:eastAsiaTheme="minorHAnsi" w:hAnsi="Times New Roman"/>
                <w:color w:val="1F1D26"/>
              </w:rPr>
            </w:pPr>
            <w:r w:rsidRPr="00B246B2">
              <w:rPr>
                <w:rFonts w:ascii="Times New Roman" w:eastAsiaTheme="minorHAnsi" w:hAnsi="Times New Roman"/>
                <w:color w:val="1F1D26"/>
              </w:rPr>
              <w:t xml:space="preserve">Обобщение правоприменительной практики регионального контроля </w:t>
            </w:r>
          </w:p>
          <w:p w:rsidR="00FA23CA" w:rsidRPr="00B246B2" w:rsidRDefault="00FA23CA" w:rsidP="00A2742F">
            <w:pPr>
              <w:ind w:firstLine="11"/>
              <w:jc w:val="both"/>
              <w:rPr>
                <w:rFonts w:ascii="Times New Roman" w:eastAsiaTheme="minorHAnsi" w:hAnsi="Times New Roman"/>
                <w:color w:val="1F1D26"/>
              </w:rPr>
            </w:pPr>
          </w:p>
        </w:tc>
        <w:tc>
          <w:tcPr>
            <w:tcW w:w="2268"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До 1 марта года, следующего за отчетным годом</w:t>
            </w:r>
          </w:p>
        </w:tc>
        <w:tc>
          <w:tcPr>
            <w:tcW w:w="2410"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Повышение открытости деятельности органов занятости населения</w:t>
            </w:r>
          </w:p>
        </w:tc>
        <w:tc>
          <w:tcPr>
            <w:tcW w:w="2693"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УЗН</w:t>
            </w:r>
          </w:p>
        </w:tc>
      </w:tr>
      <w:tr w:rsidR="00FA23CA" w:rsidRPr="00B246B2" w:rsidTr="00F82B17">
        <w:trPr>
          <w:trHeight w:val="2235"/>
        </w:trPr>
        <w:tc>
          <w:tcPr>
            <w:tcW w:w="596" w:type="dxa"/>
          </w:tcPr>
          <w:p w:rsidR="00FA23CA" w:rsidRPr="00B246B2" w:rsidRDefault="00FA23CA" w:rsidP="00A2742F">
            <w:pPr>
              <w:spacing w:line="276" w:lineRule="auto"/>
              <w:jc w:val="center"/>
              <w:rPr>
                <w:rFonts w:ascii="Times New Roman" w:eastAsiaTheme="minorHAnsi" w:hAnsi="Times New Roman"/>
                <w:color w:val="1F1D26"/>
                <w:w w:val="105"/>
              </w:rPr>
            </w:pPr>
            <w:r>
              <w:rPr>
                <w:rFonts w:ascii="Times New Roman" w:eastAsiaTheme="minorHAnsi" w:hAnsi="Times New Roman"/>
                <w:color w:val="1F1D26"/>
                <w:w w:val="105"/>
              </w:rPr>
              <w:t>2.2.</w:t>
            </w:r>
          </w:p>
        </w:tc>
        <w:tc>
          <w:tcPr>
            <w:tcW w:w="6917" w:type="dxa"/>
          </w:tcPr>
          <w:p w:rsidR="00FA23CA" w:rsidRPr="00B246B2" w:rsidRDefault="00FA23CA" w:rsidP="00A2742F">
            <w:pPr>
              <w:ind w:firstLine="11"/>
              <w:jc w:val="both"/>
              <w:rPr>
                <w:rFonts w:ascii="Times New Roman" w:eastAsiaTheme="minorHAnsi" w:hAnsi="Times New Roman"/>
                <w:color w:val="1F1D26"/>
              </w:rPr>
            </w:pPr>
            <w:r w:rsidRPr="00B246B2">
              <w:rPr>
                <w:rFonts w:ascii="Times New Roman" w:eastAsiaTheme="minorHAnsi" w:hAnsi="Times New Roman"/>
                <w:color w:val="1F1D26"/>
              </w:rPr>
              <w:t xml:space="preserve"> Размещение на официальном сайте в информационно-телекоммуникационной сети «Интернет» ежегодного</w:t>
            </w:r>
            <w:r w:rsidR="00F82B17">
              <w:rPr>
                <w:rFonts w:ascii="Times New Roman" w:eastAsiaTheme="minorHAnsi" w:hAnsi="Times New Roman"/>
                <w:color w:val="1F1D26"/>
              </w:rPr>
              <w:t xml:space="preserve"> </w:t>
            </w:r>
            <w:r w:rsidRPr="00B246B2">
              <w:rPr>
                <w:rFonts w:ascii="Times New Roman" w:eastAsiaTheme="minorHAnsi" w:hAnsi="Times New Roman"/>
                <w:color w:val="1F1D26"/>
              </w:rPr>
              <w:t>доклада, содержащего результаты обобщения правоприменительной практики Департамента по региональному контролю</w:t>
            </w:r>
          </w:p>
        </w:tc>
        <w:tc>
          <w:tcPr>
            <w:tcW w:w="2268" w:type="dxa"/>
          </w:tcPr>
          <w:p w:rsidR="00FA23CA" w:rsidRPr="00B246B2" w:rsidRDefault="00FA23CA" w:rsidP="00A2742F">
            <w:pPr>
              <w:rPr>
                <w:rFonts w:ascii="Times New Roman" w:eastAsiaTheme="minorHAnsi" w:hAnsi="Times New Roman"/>
                <w:color w:val="1F1D26"/>
                <w:w w:val="105"/>
              </w:rPr>
            </w:pPr>
            <w:r>
              <w:rPr>
                <w:rFonts w:ascii="Times New Roman" w:eastAsiaTheme="minorHAnsi" w:hAnsi="Times New Roman"/>
                <w:color w:val="1F1D26"/>
                <w:w w:val="105"/>
              </w:rPr>
              <w:t xml:space="preserve">В течение </w:t>
            </w:r>
            <w:r w:rsidRPr="00B246B2">
              <w:rPr>
                <w:rFonts w:ascii="Times New Roman" w:eastAsiaTheme="minorHAnsi" w:hAnsi="Times New Roman"/>
                <w:color w:val="1F1D26"/>
                <w:w w:val="105"/>
              </w:rPr>
              <w:t>5 рабочих дней после утверждения доклада</w:t>
            </w:r>
          </w:p>
        </w:tc>
        <w:tc>
          <w:tcPr>
            <w:tcW w:w="2410"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Повышение открытости деятельности органов занятости населения</w:t>
            </w:r>
          </w:p>
        </w:tc>
        <w:tc>
          <w:tcPr>
            <w:tcW w:w="2693"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УЗН</w:t>
            </w:r>
          </w:p>
        </w:tc>
      </w:tr>
      <w:tr w:rsidR="00FA23CA" w:rsidRPr="00B246B2" w:rsidTr="00F82B17">
        <w:trPr>
          <w:trHeight w:val="2235"/>
        </w:trPr>
        <w:tc>
          <w:tcPr>
            <w:tcW w:w="596" w:type="dxa"/>
          </w:tcPr>
          <w:p w:rsidR="00FA23CA" w:rsidRPr="00B246B2" w:rsidRDefault="00FA23CA" w:rsidP="00A2742F">
            <w:pPr>
              <w:spacing w:line="276" w:lineRule="auto"/>
              <w:jc w:val="center"/>
              <w:rPr>
                <w:rFonts w:ascii="Times New Roman" w:eastAsiaTheme="minorHAnsi" w:hAnsi="Times New Roman"/>
                <w:color w:val="1F1D26"/>
                <w:w w:val="105"/>
              </w:rPr>
            </w:pPr>
            <w:r>
              <w:rPr>
                <w:rFonts w:ascii="Times New Roman" w:eastAsiaTheme="minorHAnsi" w:hAnsi="Times New Roman"/>
                <w:color w:val="1F1D26"/>
                <w:w w:val="105"/>
              </w:rPr>
              <w:t>2.3.</w:t>
            </w:r>
          </w:p>
        </w:tc>
        <w:tc>
          <w:tcPr>
            <w:tcW w:w="6917" w:type="dxa"/>
          </w:tcPr>
          <w:p w:rsidR="00FA23CA" w:rsidRPr="00B246B2" w:rsidRDefault="00FA23CA" w:rsidP="00A2742F">
            <w:pPr>
              <w:ind w:firstLine="11"/>
              <w:jc w:val="both"/>
              <w:rPr>
                <w:rFonts w:ascii="Times New Roman" w:eastAsiaTheme="minorHAnsi" w:hAnsi="Times New Roman"/>
                <w:color w:val="1F1D26"/>
              </w:rPr>
            </w:pPr>
            <w:r w:rsidRPr="00B246B2">
              <w:rPr>
                <w:rFonts w:ascii="Times New Roman" w:eastAsiaTheme="minorHAnsi" w:hAnsi="Times New Roman"/>
                <w:color w:val="1F1D26"/>
              </w:rPr>
              <w:t>Подготовка и направление для размещения информации (обзоров) о типичных нарушениях обязательных требований подконтрольными субъектами, выявляемых при проведении мероприятий по контролю (надзору), с указанием наиболее часто встречающихся случаев нарушений обязательных требований</w:t>
            </w:r>
          </w:p>
        </w:tc>
        <w:tc>
          <w:tcPr>
            <w:tcW w:w="2268"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Ежеквартально</w:t>
            </w:r>
          </w:p>
        </w:tc>
        <w:tc>
          <w:tcPr>
            <w:tcW w:w="2410"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Повышение</w:t>
            </w:r>
          </w:p>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правовой</w:t>
            </w:r>
          </w:p>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грамотности подконтрольных субъектов</w:t>
            </w:r>
          </w:p>
        </w:tc>
        <w:tc>
          <w:tcPr>
            <w:tcW w:w="2693"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УЗН</w:t>
            </w:r>
          </w:p>
        </w:tc>
      </w:tr>
      <w:tr w:rsidR="00FA23CA" w:rsidRPr="00B246B2" w:rsidTr="00F82B17">
        <w:trPr>
          <w:trHeight w:val="467"/>
        </w:trPr>
        <w:tc>
          <w:tcPr>
            <w:tcW w:w="596" w:type="dxa"/>
          </w:tcPr>
          <w:p w:rsidR="00FA23CA" w:rsidRPr="00B246B2" w:rsidRDefault="00FA23CA" w:rsidP="00A2742F">
            <w:pPr>
              <w:spacing w:line="276" w:lineRule="auto"/>
              <w:jc w:val="center"/>
              <w:rPr>
                <w:rFonts w:ascii="Times New Roman" w:eastAsiaTheme="minorHAnsi" w:hAnsi="Times New Roman"/>
                <w:color w:val="1F1D26"/>
                <w:w w:val="105"/>
              </w:rPr>
            </w:pPr>
            <w:r w:rsidRPr="00B246B2">
              <w:rPr>
                <w:rFonts w:ascii="Times New Roman" w:eastAsiaTheme="minorHAnsi" w:hAnsi="Times New Roman"/>
                <w:color w:val="1F1D26"/>
                <w:w w:val="105"/>
              </w:rPr>
              <w:t>3.</w:t>
            </w:r>
          </w:p>
        </w:tc>
        <w:tc>
          <w:tcPr>
            <w:tcW w:w="14288" w:type="dxa"/>
            <w:gridSpan w:val="4"/>
          </w:tcPr>
          <w:p w:rsidR="00FA23CA" w:rsidRPr="00B246B2" w:rsidRDefault="00FA23CA" w:rsidP="00A2742F">
            <w:pPr>
              <w:jc w:val="center"/>
              <w:rPr>
                <w:rFonts w:ascii="Times New Roman" w:eastAsiaTheme="minorHAnsi" w:hAnsi="Times New Roman"/>
                <w:color w:val="1F1D26"/>
                <w:w w:val="105"/>
              </w:rPr>
            </w:pPr>
            <w:r w:rsidRPr="00B246B2">
              <w:rPr>
                <w:rFonts w:ascii="Times New Roman" w:eastAsiaTheme="minorHAnsi" w:hAnsi="Times New Roman"/>
                <w:color w:val="1F1D26"/>
                <w:w w:val="105"/>
              </w:rPr>
              <w:t>Объявление предостережения</w:t>
            </w:r>
          </w:p>
        </w:tc>
      </w:tr>
      <w:tr w:rsidR="00FA23CA" w:rsidRPr="00B246B2" w:rsidTr="00F82B17">
        <w:tc>
          <w:tcPr>
            <w:tcW w:w="596" w:type="dxa"/>
          </w:tcPr>
          <w:p w:rsidR="00FA23CA" w:rsidRPr="000600DE" w:rsidRDefault="00FA23CA" w:rsidP="00A2742F">
            <w:pPr>
              <w:spacing w:line="276" w:lineRule="auto"/>
              <w:jc w:val="center"/>
              <w:rPr>
                <w:rFonts w:ascii="Times New Roman" w:eastAsiaTheme="minorHAnsi" w:hAnsi="Times New Roman"/>
                <w:color w:val="1F1D26"/>
                <w:w w:val="105"/>
              </w:rPr>
            </w:pPr>
            <w:r w:rsidRPr="000600DE">
              <w:rPr>
                <w:rFonts w:ascii="Times New Roman" w:eastAsiaTheme="minorHAnsi" w:hAnsi="Times New Roman"/>
                <w:color w:val="1F1D26"/>
                <w:w w:val="105"/>
              </w:rPr>
              <w:t>3.1.</w:t>
            </w:r>
          </w:p>
        </w:tc>
        <w:tc>
          <w:tcPr>
            <w:tcW w:w="6917" w:type="dxa"/>
          </w:tcPr>
          <w:p w:rsidR="00FA23CA" w:rsidRPr="00B246B2" w:rsidRDefault="00FA23CA" w:rsidP="00A2742F">
            <w:pPr>
              <w:ind w:firstLine="11"/>
              <w:jc w:val="both"/>
              <w:rPr>
                <w:rFonts w:ascii="Times New Roman" w:eastAsiaTheme="minorHAnsi" w:hAnsi="Times New Roman"/>
                <w:color w:val="1F1D26"/>
              </w:rPr>
            </w:pPr>
            <w:r w:rsidRPr="00B246B2">
              <w:rPr>
                <w:rFonts w:ascii="Times New Roman" w:eastAsiaTheme="minorHAnsi" w:hAnsi="Times New Roman"/>
                <w:color w:val="1F1D26"/>
              </w:rPr>
              <w:t>Проведение анализа соблюдения юридическими лицами, индивидуальными предпринимателями обязательных требований в процессе осуществления деятельности.</w:t>
            </w:r>
          </w:p>
          <w:p w:rsidR="00FA23CA" w:rsidRPr="00B246B2" w:rsidRDefault="00FA23CA" w:rsidP="00A2742F">
            <w:pPr>
              <w:ind w:firstLine="11"/>
              <w:jc w:val="both"/>
              <w:rPr>
                <w:rFonts w:ascii="Times New Roman" w:eastAsiaTheme="minorHAnsi" w:hAnsi="Times New Roman"/>
                <w:color w:val="1F1D26"/>
              </w:rPr>
            </w:pPr>
            <w:r w:rsidRPr="00B246B2">
              <w:rPr>
                <w:rFonts w:ascii="Times New Roman" w:eastAsiaTheme="minorHAnsi" w:hAnsi="Times New Roman"/>
                <w:color w:val="1F1D26"/>
              </w:rPr>
              <w:t>По результатам проведенного анализа направление в Департамент для принятия мер сведений о готовящихся нарушениях или о признаках нарушений обязательных требований с перечнем работодателей:</w:t>
            </w:r>
          </w:p>
          <w:p w:rsidR="00FA23CA" w:rsidRPr="00B246B2" w:rsidRDefault="00FA23CA" w:rsidP="00A2742F">
            <w:pPr>
              <w:ind w:firstLine="11"/>
              <w:jc w:val="both"/>
              <w:rPr>
                <w:rFonts w:ascii="Times New Roman" w:eastAsiaTheme="minorHAnsi" w:hAnsi="Times New Roman"/>
                <w:color w:val="1F1D26"/>
              </w:rPr>
            </w:pPr>
            <w:r w:rsidRPr="00B246B2">
              <w:rPr>
                <w:rFonts w:ascii="Times New Roman" w:eastAsiaTheme="minorHAnsi" w:hAnsi="Times New Roman"/>
                <w:color w:val="1F1D26"/>
              </w:rPr>
              <w:t>1) не предоставляющих ин­ 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FA23CA" w:rsidRPr="00B246B2" w:rsidRDefault="00FA23CA" w:rsidP="00A2742F">
            <w:pPr>
              <w:ind w:firstLine="11"/>
              <w:jc w:val="both"/>
              <w:rPr>
                <w:rFonts w:ascii="Times New Roman" w:eastAsiaTheme="minorHAnsi" w:hAnsi="Times New Roman"/>
                <w:color w:val="1F1D26"/>
              </w:rPr>
            </w:pPr>
            <w:r w:rsidRPr="00B246B2">
              <w:rPr>
                <w:rFonts w:ascii="Times New Roman" w:eastAsiaTheme="minorHAnsi" w:hAnsi="Times New Roman"/>
                <w:color w:val="1F1D26"/>
              </w:rPr>
              <w:t>2) предоставляющих 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 не в установленные со­ ответствующими нормативными правовыми актами сроки</w:t>
            </w:r>
          </w:p>
        </w:tc>
        <w:tc>
          <w:tcPr>
            <w:tcW w:w="2268"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Ежемесячно, до 20 числа месяца, следующего за отчетным</w:t>
            </w:r>
          </w:p>
        </w:tc>
        <w:tc>
          <w:tcPr>
            <w:tcW w:w="2410"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Предупреждение и профилактика правонарушений</w:t>
            </w:r>
          </w:p>
        </w:tc>
        <w:tc>
          <w:tcPr>
            <w:tcW w:w="2693"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МЦЗН</w:t>
            </w:r>
          </w:p>
        </w:tc>
      </w:tr>
      <w:tr w:rsidR="00FA23CA" w:rsidRPr="00B246B2" w:rsidTr="00F82B17">
        <w:tc>
          <w:tcPr>
            <w:tcW w:w="596" w:type="dxa"/>
          </w:tcPr>
          <w:p w:rsidR="00FA23CA" w:rsidRPr="000600DE" w:rsidRDefault="00FA23CA" w:rsidP="00A2742F">
            <w:pPr>
              <w:spacing w:line="276" w:lineRule="auto"/>
              <w:jc w:val="center"/>
              <w:rPr>
                <w:rFonts w:ascii="Times New Roman" w:eastAsiaTheme="minorHAnsi" w:hAnsi="Times New Roman"/>
                <w:color w:val="1F1D26"/>
                <w:w w:val="105"/>
              </w:rPr>
            </w:pPr>
            <w:r w:rsidRPr="000600DE">
              <w:rPr>
                <w:rFonts w:ascii="Times New Roman" w:eastAsiaTheme="minorHAnsi" w:hAnsi="Times New Roman"/>
                <w:color w:val="1F1D26"/>
                <w:w w:val="105"/>
              </w:rPr>
              <w:t>3.2.</w:t>
            </w:r>
          </w:p>
        </w:tc>
        <w:tc>
          <w:tcPr>
            <w:tcW w:w="6917" w:type="dxa"/>
          </w:tcPr>
          <w:p w:rsidR="00FA23CA" w:rsidRPr="00B246B2" w:rsidRDefault="00FA23CA" w:rsidP="00A2742F">
            <w:pPr>
              <w:ind w:firstLine="11"/>
              <w:jc w:val="both"/>
              <w:rPr>
                <w:rFonts w:ascii="Times New Roman" w:eastAsiaTheme="minorHAnsi" w:hAnsi="Times New Roman"/>
                <w:color w:val="1F1D26"/>
              </w:rPr>
            </w:pPr>
            <w:r w:rsidRPr="00B246B2">
              <w:rPr>
                <w:rFonts w:ascii="Times New Roman" w:eastAsiaTheme="minorHAnsi" w:hAnsi="Times New Roman"/>
                <w:color w:val="1F1D26"/>
              </w:rPr>
              <w:t>Объявление при наличии у Департамента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268"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По мере выявления оснований для выдачи</w:t>
            </w:r>
          </w:p>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предостережений</w:t>
            </w:r>
          </w:p>
        </w:tc>
        <w:tc>
          <w:tcPr>
            <w:tcW w:w="2410" w:type="dxa"/>
          </w:tcPr>
          <w:p w:rsidR="00FA23CA" w:rsidRPr="00B246B2" w:rsidRDefault="00FA23CA" w:rsidP="00FA23CA">
            <w:pPr>
              <w:rPr>
                <w:rFonts w:ascii="Times New Roman" w:eastAsiaTheme="minorHAnsi" w:hAnsi="Times New Roman"/>
                <w:color w:val="1F1D26"/>
                <w:w w:val="105"/>
              </w:rPr>
            </w:pPr>
            <w:r w:rsidRPr="00B246B2">
              <w:rPr>
                <w:rFonts w:ascii="Times New Roman" w:eastAsiaTheme="minorHAnsi" w:hAnsi="Times New Roman"/>
                <w:color w:val="1F1D26"/>
                <w:w w:val="105"/>
              </w:rPr>
              <w:t>Предупреждение</w:t>
            </w:r>
            <w:r w:rsidR="00392CBD">
              <w:rPr>
                <w:rFonts w:ascii="Times New Roman" w:eastAsiaTheme="minorHAnsi" w:hAnsi="Times New Roman"/>
                <w:color w:val="1F1D26"/>
                <w:w w:val="105"/>
              </w:rPr>
              <w:t xml:space="preserve"> </w:t>
            </w:r>
            <w:r w:rsidRPr="00B246B2">
              <w:rPr>
                <w:rFonts w:ascii="Times New Roman" w:eastAsiaTheme="minorHAnsi" w:hAnsi="Times New Roman"/>
                <w:color w:val="1F1D26"/>
                <w:w w:val="105"/>
              </w:rPr>
              <w:t>и профилактика правонарушений</w:t>
            </w:r>
          </w:p>
        </w:tc>
        <w:tc>
          <w:tcPr>
            <w:tcW w:w="2693"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УЗН</w:t>
            </w:r>
          </w:p>
        </w:tc>
      </w:tr>
      <w:tr w:rsidR="00FA23CA" w:rsidRPr="00B246B2" w:rsidTr="00F82B17">
        <w:tc>
          <w:tcPr>
            <w:tcW w:w="596" w:type="dxa"/>
          </w:tcPr>
          <w:p w:rsidR="00FA23CA" w:rsidRPr="00B246B2" w:rsidRDefault="00FA23CA" w:rsidP="00A2742F">
            <w:pPr>
              <w:spacing w:line="276" w:lineRule="auto"/>
              <w:jc w:val="center"/>
              <w:rPr>
                <w:rFonts w:ascii="Times New Roman" w:eastAsiaTheme="minorHAnsi" w:hAnsi="Times New Roman"/>
                <w:color w:val="1F1D26"/>
                <w:w w:val="105"/>
              </w:rPr>
            </w:pPr>
            <w:r w:rsidRPr="00B246B2">
              <w:rPr>
                <w:rFonts w:ascii="Times New Roman" w:eastAsiaTheme="minorHAnsi" w:hAnsi="Times New Roman"/>
                <w:color w:val="1F1D26"/>
                <w:w w:val="105"/>
              </w:rPr>
              <w:t>4.</w:t>
            </w:r>
          </w:p>
        </w:tc>
        <w:tc>
          <w:tcPr>
            <w:tcW w:w="14288" w:type="dxa"/>
            <w:gridSpan w:val="4"/>
          </w:tcPr>
          <w:p w:rsidR="00FA23CA" w:rsidRPr="00B246B2" w:rsidRDefault="00FA23CA" w:rsidP="00A2742F">
            <w:pPr>
              <w:jc w:val="center"/>
              <w:rPr>
                <w:rFonts w:ascii="Times New Roman" w:eastAsiaTheme="minorHAnsi" w:hAnsi="Times New Roman"/>
                <w:color w:val="1F1D26"/>
                <w:w w:val="105"/>
              </w:rPr>
            </w:pPr>
            <w:r w:rsidRPr="00B246B2">
              <w:rPr>
                <w:rFonts w:ascii="Times New Roman" w:eastAsiaTheme="minorHAnsi" w:hAnsi="Times New Roman"/>
                <w:color w:val="1F1D26"/>
                <w:w w:val="105"/>
              </w:rPr>
              <w:t>Консультирование</w:t>
            </w:r>
          </w:p>
        </w:tc>
      </w:tr>
      <w:tr w:rsidR="00FA23CA" w:rsidRPr="00B246B2" w:rsidTr="00F82B17">
        <w:tc>
          <w:tcPr>
            <w:tcW w:w="596" w:type="dxa"/>
          </w:tcPr>
          <w:p w:rsidR="00FA23CA" w:rsidRPr="000600DE" w:rsidRDefault="00FA23CA" w:rsidP="00A2742F">
            <w:pPr>
              <w:spacing w:line="276" w:lineRule="auto"/>
              <w:jc w:val="center"/>
              <w:rPr>
                <w:rFonts w:ascii="Times New Roman" w:eastAsiaTheme="minorHAnsi" w:hAnsi="Times New Roman"/>
                <w:color w:val="1F1D26"/>
                <w:w w:val="105"/>
              </w:rPr>
            </w:pPr>
            <w:r w:rsidRPr="000600DE">
              <w:rPr>
                <w:rFonts w:ascii="Times New Roman" w:eastAsiaTheme="minorHAnsi" w:hAnsi="Times New Roman"/>
                <w:color w:val="1F1D26"/>
                <w:w w:val="105"/>
              </w:rPr>
              <w:t>4.1.</w:t>
            </w:r>
          </w:p>
        </w:tc>
        <w:tc>
          <w:tcPr>
            <w:tcW w:w="6917" w:type="dxa"/>
          </w:tcPr>
          <w:p w:rsidR="00FA23CA" w:rsidRPr="00B246B2" w:rsidRDefault="00FA23CA" w:rsidP="00A2742F">
            <w:pPr>
              <w:ind w:firstLine="11"/>
              <w:jc w:val="both"/>
              <w:rPr>
                <w:rFonts w:ascii="Times New Roman" w:eastAsiaTheme="minorHAnsi" w:hAnsi="Times New Roman"/>
                <w:color w:val="1F1D26"/>
              </w:rPr>
            </w:pPr>
            <w:r w:rsidRPr="00B246B2">
              <w:rPr>
                <w:rFonts w:ascii="Times New Roman" w:eastAsiaTheme="minorHAnsi" w:hAnsi="Times New Roman"/>
                <w:color w:val="1F1D26"/>
              </w:rPr>
              <w:t>Осуществляется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по следующим вопросам:</w:t>
            </w:r>
          </w:p>
          <w:p w:rsidR="00FA23CA" w:rsidRPr="00B246B2" w:rsidRDefault="00FA23CA" w:rsidP="00A2742F">
            <w:pPr>
              <w:ind w:firstLine="11"/>
              <w:jc w:val="both"/>
              <w:rPr>
                <w:rFonts w:ascii="Times New Roman" w:eastAsiaTheme="minorHAnsi" w:hAnsi="Times New Roman"/>
                <w:color w:val="1F1D26"/>
              </w:rPr>
            </w:pPr>
            <w:r w:rsidRPr="00B246B2">
              <w:rPr>
                <w:rFonts w:ascii="Times New Roman" w:eastAsiaTheme="minorHAnsi" w:hAnsi="Times New Roman"/>
                <w:color w:val="1F1D26"/>
              </w:rPr>
              <w:t>1) осуществление контрольных (надзорных) мероприятий в рамках регионального контроля;</w:t>
            </w:r>
          </w:p>
          <w:p w:rsidR="00FA23CA" w:rsidRPr="00B246B2" w:rsidRDefault="00FA23CA" w:rsidP="00A2742F">
            <w:pPr>
              <w:ind w:firstLine="11"/>
              <w:jc w:val="both"/>
              <w:rPr>
                <w:rFonts w:ascii="Times New Roman" w:eastAsiaTheme="minorHAnsi" w:hAnsi="Times New Roman"/>
                <w:color w:val="1F1D26"/>
              </w:rPr>
            </w:pPr>
            <w:r w:rsidRPr="00B246B2">
              <w:rPr>
                <w:rFonts w:ascii="Times New Roman" w:eastAsiaTheme="minorHAnsi" w:hAnsi="Times New Roman"/>
                <w:color w:val="1F1D26"/>
              </w:rPr>
              <w:t>2) исполнение обязательных требований, являющихся предметом регионального контроля;</w:t>
            </w:r>
          </w:p>
          <w:p w:rsidR="00FA23CA" w:rsidRPr="00B246B2" w:rsidRDefault="00FA23CA" w:rsidP="00A2742F">
            <w:pPr>
              <w:ind w:firstLine="11"/>
              <w:jc w:val="both"/>
              <w:rPr>
                <w:rFonts w:ascii="Times New Roman" w:eastAsiaTheme="minorHAnsi" w:hAnsi="Times New Roman"/>
                <w:color w:val="1F1D26"/>
              </w:rPr>
            </w:pPr>
            <w:r w:rsidRPr="00B246B2">
              <w:rPr>
                <w:rFonts w:ascii="Times New Roman" w:eastAsiaTheme="minorHAnsi" w:hAnsi="Times New Roman"/>
                <w:color w:val="1F1D26"/>
              </w:rPr>
              <w:t>3) по вопросам проведения профилактических мероприятий.</w:t>
            </w:r>
          </w:p>
        </w:tc>
        <w:tc>
          <w:tcPr>
            <w:tcW w:w="2268"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По мере поступления обращений</w:t>
            </w:r>
          </w:p>
        </w:tc>
        <w:tc>
          <w:tcPr>
            <w:tcW w:w="2410"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Предупреждение</w:t>
            </w:r>
            <w:r w:rsidR="00392CBD">
              <w:rPr>
                <w:rFonts w:ascii="Times New Roman" w:eastAsiaTheme="minorHAnsi" w:hAnsi="Times New Roman"/>
                <w:color w:val="1F1D26"/>
                <w:w w:val="105"/>
              </w:rPr>
              <w:t xml:space="preserve"> </w:t>
            </w:r>
            <w:r w:rsidRPr="00B246B2">
              <w:rPr>
                <w:rFonts w:ascii="Times New Roman" w:eastAsiaTheme="minorHAnsi" w:hAnsi="Times New Roman"/>
                <w:color w:val="1F1D26"/>
                <w:w w:val="105"/>
              </w:rPr>
              <w:t>и профилактика правонарушений</w:t>
            </w:r>
          </w:p>
        </w:tc>
        <w:tc>
          <w:tcPr>
            <w:tcW w:w="2693"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УЗН</w:t>
            </w:r>
          </w:p>
        </w:tc>
      </w:tr>
      <w:tr w:rsidR="00FA23CA" w:rsidRPr="00B246B2" w:rsidTr="00F82B17">
        <w:tc>
          <w:tcPr>
            <w:tcW w:w="596" w:type="dxa"/>
          </w:tcPr>
          <w:p w:rsidR="00FA23CA" w:rsidRPr="000600DE" w:rsidRDefault="00FA23CA" w:rsidP="00A2742F">
            <w:pPr>
              <w:spacing w:line="276" w:lineRule="auto"/>
              <w:jc w:val="center"/>
              <w:rPr>
                <w:rFonts w:ascii="Times New Roman" w:eastAsiaTheme="minorHAnsi" w:hAnsi="Times New Roman"/>
                <w:color w:val="1F1D26"/>
                <w:w w:val="105"/>
              </w:rPr>
            </w:pPr>
            <w:r w:rsidRPr="000600DE">
              <w:rPr>
                <w:rFonts w:ascii="Times New Roman" w:eastAsiaTheme="minorHAnsi" w:hAnsi="Times New Roman"/>
                <w:color w:val="1F1D26"/>
                <w:w w:val="105"/>
              </w:rPr>
              <w:t>5.</w:t>
            </w:r>
          </w:p>
        </w:tc>
        <w:tc>
          <w:tcPr>
            <w:tcW w:w="14288" w:type="dxa"/>
            <w:gridSpan w:val="4"/>
          </w:tcPr>
          <w:p w:rsidR="00FA23CA" w:rsidRPr="00B246B2" w:rsidRDefault="00FA23CA" w:rsidP="00A2742F">
            <w:pPr>
              <w:jc w:val="center"/>
              <w:rPr>
                <w:rFonts w:ascii="Times New Roman" w:eastAsiaTheme="minorHAnsi" w:hAnsi="Times New Roman"/>
                <w:color w:val="1F1D26"/>
                <w:w w:val="105"/>
              </w:rPr>
            </w:pPr>
            <w:r w:rsidRPr="00B246B2">
              <w:rPr>
                <w:rFonts w:ascii="Times New Roman" w:eastAsiaTheme="minorHAnsi" w:hAnsi="Times New Roman"/>
                <w:color w:val="1F1D26"/>
                <w:w w:val="105"/>
              </w:rPr>
              <w:t>Профилактический визит</w:t>
            </w:r>
          </w:p>
        </w:tc>
      </w:tr>
      <w:tr w:rsidR="00FA23CA" w:rsidRPr="00B246B2" w:rsidTr="00F82B17">
        <w:tc>
          <w:tcPr>
            <w:tcW w:w="596" w:type="dxa"/>
          </w:tcPr>
          <w:p w:rsidR="00FA23CA" w:rsidRPr="000600DE" w:rsidRDefault="00FA23CA" w:rsidP="00A2742F">
            <w:pPr>
              <w:spacing w:line="276" w:lineRule="auto"/>
              <w:jc w:val="center"/>
              <w:rPr>
                <w:rFonts w:ascii="Times New Roman" w:eastAsiaTheme="minorHAnsi" w:hAnsi="Times New Roman"/>
                <w:color w:val="1F1D26"/>
                <w:w w:val="105"/>
              </w:rPr>
            </w:pPr>
            <w:r w:rsidRPr="000600DE">
              <w:rPr>
                <w:rFonts w:ascii="Times New Roman" w:eastAsiaTheme="minorHAnsi" w:hAnsi="Times New Roman"/>
                <w:color w:val="1F1D26"/>
                <w:w w:val="105"/>
              </w:rPr>
              <w:t>5.1.</w:t>
            </w:r>
          </w:p>
        </w:tc>
        <w:tc>
          <w:tcPr>
            <w:tcW w:w="6917" w:type="dxa"/>
          </w:tcPr>
          <w:p w:rsidR="00FA23CA" w:rsidRPr="00B246B2" w:rsidRDefault="00FA23CA" w:rsidP="00A2742F">
            <w:pPr>
              <w:ind w:firstLine="11"/>
              <w:jc w:val="both"/>
              <w:rPr>
                <w:rFonts w:ascii="Times New Roman" w:eastAsiaTheme="minorHAnsi" w:hAnsi="Times New Roman"/>
                <w:color w:val="1F1D26"/>
              </w:rPr>
            </w:pPr>
            <w:r w:rsidRPr="00B246B2">
              <w:rPr>
                <w:rFonts w:ascii="Times New Roman" w:eastAsiaTheme="minorHAnsi" w:hAnsi="Times New Roman"/>
                <w:color w:val="1F1D26"/>
              </w:rPr>
              <w:t xml:space="preserve">Обязательные профилактические визиты проводятся в отношении контролируемых лиц, деятельность которых отнесена к категориям значительного риска </w:t>
            </w:r>
          </w:p>
        </w:tc>
        <w:tc>
          <w:tcPr>
            <w:tcW w:w="2268"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 xml:space="preserve">2-4 кварталы 2022 года, </w:t>
            </w:r>
          </w:p>
          <w:p w:rsidR="00FA23CA" w:rsidRPr="00B246B2" w:rsidRDefault="00FA23CA" w:rsidP="00A2742F">
            <w:pPr>
              <w:rPr>
                <w:rFonts w:ascii="Times New Roman" w:eastAsiaTheme="minorHAnsi" w:hAnsi="Times New Roman"/>
                <w:color w:val="1F1D26"/>
                <w:w w:val="105"/>
              </w:rPr>
            </w:pPr>
          </w:p>
        </w:tc>
        <w:tc>
          <w:tcPr>
            <w:tcW w:w="2410"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Предупреждение</w:t>
            </w:r>
            <w:r w:rsidR="00392CBD">
              <w:rPr>
                <w:rFonts w:ascii="Times New Roman" w:eastAsiaTheme="minorHAnsi" w:hAnsi="Times New Roman"/>
                <w:color w:val="1F1D26"/>
                <w:w w:val="105"/>
              </w:rPr>
              <w:t xml:space="preserve"> </w:t>
            </w:r>
            <w:r w:rsidRPr="00B246B2">
              <w:rPr>
                <w:rFonts w:ascii="Times New Roman" w:eastAsiaTheme="minorHAnsi" w:hAnsi="Times New Roman"/>
                <w:color w:val="1F1D26"/>
                <w:w w:val="105"/>
              </w:rPr>
              <w:t>и профилактика правонарушений</w:t>
            </w:r>
          </w:p>
        </w:tc>
        <w:tc>
          <w:tcPr>
            <w:tcW w:w="2693" w:type="dxa"/>
          </w:tcPr>
          <w:p w:rsidR="00FA23CA" w:rsidRPr="00B246B2" w:rsidRDefault="00FA23CA" w:rsidP="00A2742F">
            <w:pPr>
              <w:rPr>
                <w:rFonts w:ascii="Times New Roman" w:eastAsiaTheme="minorHAnsi" w:hAnsi="Times New Roman"/>
                <w:color w:val="1F1D26"/>
                <w:w w:val="105"/>
              </w:rPr>
            </w:pPr>
            <w:r w:rsidRPr="00B246B2">
              <w:rPr>
                <w:rFonts w:ascii="Times New Roman" w:eastAsiaTheme="minorHAnsi" w:hAnsi="Times New Roman"/>
                <w:color w:val="1F1D26"/>
                <w:w w:val="105"/>
              </w:rPr>
              <w:t>УЗН</w:t>
            </w:r>
          </w:p>
        </w:tc>
      </w:tr>
    </w:tbl>
    <w:p w:rsidR="00FA23CA" w:rsidRDefault="00FA23CA" w:rsidP="00FA23CA">
      <w:pPr>
        <w:jc w:val="center"/>
        <w:rPr>
          <w:rFonts w:eastAsia="Calibri"/>
          <w:color w:val="1F1D26"/>
          <w:w w:val="105"/>
          <w:sz w:val="28"/>
          <w:szCs w:val="28"/>
          <w:lang w:eastAsia="en-US"/>
        </w:rPr>
        <w:sectPr w:rsidR="00FA23CA" w:rsidSect="00B246B2">
          <w:pgSz w:w="16838" w:h="11906" w:orient="landscape"/>
          <w:pgMar w:top="1418" w:right="567" w:bottom="709" w:left="1134" w:header="709" w:footer="709" w:gutter="0"/>
          <w:cols w:space="708"/>
          <w:formProt w:val="0"/>
          <w:docGrid w:linePitch="360"/>
        </w:sectPr>
      </w:pPr>
    </w:p>
    <w:p w:rsidR="00FA23CA" w:rsidRPr="00522512" w:rsidRDefault="00FA23CA" w:rsidP="00FA23CA">
      <w:pPr>
        <w:jc w:val="center"/>
        <w:rPr>
          <w:rFonts w:eastAsia="Calibri"/>
          <w:color w:val="1F1D26"/>
          <w:w w:val="105"/>
          <w:sz w:val="28"/>
          <w:szCs w:val="28"/>
          <w:lang w:eastAsia="en-US"/>
        </w:rPr>
      </w:pPr>
    </w:p>
    <w:p w:rsidR="00FA23CA" w:rsidRPr="00522512" w:rsidRDefault="00FA23CA" w:rsidP="00FA23CA">
      <w:pPr>
        <w:ind w:firstLine="709"/>
        <w:jc w:val="center"/>
        <w:rPr>
          <w:rFonts w:eastAsia="Calibri"/>
          <w:color w:val="1F1D26"/>
          <w:w w:val="105"/>
          <w:sz w:val="28"/>
          <w:szCs w:val="28"/>
          <w:lang w:eastAsia="en-US"/>
        </w:rPr>
      </w:pPr>
      <w:r w:rsidRPr="00522512">
        <w:rPr>
          <w:rFonts w:eastAsia="Calibri"/>
          <w:color w:val="1F1D26"/>
          <w:w w:val="105"/>
          <w:sz w:val="28"/>
          <w:szCs w:val="28"/>
          <w:lang w:eastAsia="en-US"/>
        </w:rPr>
        <w:t>Раздел 4. Показатели результативности и эффективности Программы</w:t>
      </w:r>
    </w:p>
    <w:p w:rsidR="00FA23CA" w:rsidRPr="00522512" w:rsidRDefault="00FA23CA" w:rsidP="00FA23CA">
      <w:pPr>
        <w:ind w:firstLine="709"/>
        <w:jc w:val="both"/>
        <w:rPr>
          <w:rFonts w:eastAsia="Calibri"/>
          <w:color w:val="1F1D26"/>
          <w:w w:val="105"/>
          <w:sz w:val="28"/>
          <w:szCs w:val="28"/>
          <w:lang w:eastAsia="en-US"/>
        </w:rPr>
      </w:pPr>
    </w:p>
    <w:p w:rsidR="00FA23CA" w:rsidRPr="000600DE" w:rsidRDefault="00FA23CA" w:rsidP="00FA23CA">
      <w:pPr>
        <w:ind w:firstLine="709"/>
        <w:jc w:val="both"/>
        <w:rPr>
          <w:rFonts w:eastAsia="Calibri"/>
          <w:color w:val="1F1D26"/>
          <w:w w:val="105"/>
          <w:sz w:val="28"/>
          <w:szCs w:val="28"/>
          <w:lang w:eastAsia="en-US"/>
        </w:rPr>
      </w:pPr>
      <w:r>
        <w:rPr>
          <w:rFonts w:eastAsia="Calibri"/>
          <w:color w:val="1F1D26"/>
          <w:w w:val="105"/>
          <w:sz w:val="28"/>
          <w:szCs w:val="28"/>
          <w:lang w:eastAsia="en-US"/>
        </w:rPr>
        <w:t xml:space="preserve">4.1. </w:t>
      </w:r>
      <w:r w:rsidRPr="000600DE">
        <w:rPr>
          <w:rFonts w:eastAsia="Calibri"/>
          <w:color w:val="1F1D26"/>
          <w:w w:val="105"/>
          <w:sz w:val="28"/>
          <w:szCs w:val="28"/>
          <w:lang w:eastAsia="en-US"/>
        </w:rPr>
        <w:t>В целях оценки эффективности Программы Управление занятости населения ежегодно осуществляет:</w:t>
      </w:r>
    </w:p>
    <w:p w:rsidR="00FA23CA" w:rsidRPr="000600DE" w:rsidRDefault="00FA23CA" w:rsidP="00FA23CA">
      <w:pPr>
        <w:ind w:firstLine="709"/>
        <w:jc w:val="both"/>
        <w:rPr>
          <w:rFonts w:eastAsia="Calibri"/>
          <w:color w:val="1F1D26"/>
          <w:w w:val="105"/>
          <w:sz w:val="28"/>
          <w:szCs w:val="28"/>
          <w:lang w:eastAsia="en-US"/>
        </w:rPr>
      </w:pPr>
      <w:r w:rsidRPr="000600DE">
        <w:rPr>
          <w:rFonts w:eastAsia="Calibri"/>
          <w:color w:val="1F1D26"/>
          <w:w w:val="105"/>
          <w:sz w:val="28"/>
          <w:szCs w:val="28"/>
          <w:lang w:eastAsia="en-US"/>
        </w:rPr>
        <w:t>расчет выявленных нарушений обязательных требований при осуществлении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FA23CA" w:rsidRPr="000600DE" w:rsidRDefault="00FA23CA" w:rsidP="00FA23CA">
      <w:pPr>
        <w:ind w:firstLine="709"/>
        <w:jc w:val="both"/>
        <w:rPr>
          <w:rFonts w:eastAsia="Calibri"/>
          <w:color w:val="1F1D26"/>
          <w:w w:val="105"/>
          <w:sz w:val="28"/>
          <w:szCs w:val="28"/>
          <w:lang w:eastAsia="en-US"/>
        </w:rPr>
      </w:pPr>
      <w:r w:rsidRPr="000600DE">
        <w:rPr>
          <w:rFonts w:eastAsia="Calibri"/>
          <w:color w:val="1F1D26"/>
          <w:w w:val="105"/>
          <w:sz w:val="28"/>
          <w:szCs w:val="28"/>
          <w:lang w:eastAsia="en-US"/>
        </w:rPr>
        <w:t>соотношение устраненных нарушений, выявленных в результате проведения проверочных мероприятий, к общему количеству выявленных нарушений обязательных требований при осуществлении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FA23CA" w:rsidRPr="000600DE" w:rsidRDefault="00FA23CA" w:rsidP="00FA23CA">
      <w:pPr>
        <w:ind w:firstLine="709"/>
        <w:jc w:val="both"/>
        <w:rPr>
          <w:rFonts w:eastAsia="Calibri"/>
          <w:color w:val="1F1D26"/>
          <w:w w:val="105"/>
          <w:sz w:val="28"/>
          <w:szCs w:val="28"/>
          <w:lang w:eastAsia="en-US"/>
        </w:rPr>
      </w:pPr>
      <w:r>
        <w:rPr>
          <w:rFonts w:eastAsia="Calibri"/>
          <w:color w:val="1F1D26"/>
          <w:w w:val="105"/>
          <w:sz w:val="28"/>
          <w:szCs w:val="28"/>
          <w:lang w:eastAsia="en-US"/>
        </w:rPr>
        <w:t>4</w:t>
      </w:r>
      <w:r w:rsidRPr="000600DE">
        <w:rPr>
          <w:rFonts w:eastAsia="Calibri"/>
          <w:color w:val="1F1D26"/>
          <w:w w:val="105"/>
          <w:sz w:val="28"/>
          <w:szCs w:val="28"/>
          <w:lang w:eastAsia="en-US"/>
        </w:rPr>
        <w:t>.2. Значение показателя выражается в процентах.</w:t>
      </w:r>
    </w:p>
    <w:p w:rsidR="00FA23CA" w:rsidRPr="000600DE" w:rsidRDefault="00FA23CA" w:rsidP="00FA23CA">
      <w:pPr>
        <w:ind w:firstLine="709"/>
        <w:jc w:val="both"/>
        <w:rPr>
          <w:rFonts w:eastAsia="Calibri"/>
          <w:color w:val="1F1D26"/>
          <w:w w:val="105"/>
          <w:sz w:val="28"/>
          <w:szCs w:val="28"/>
          <w:lang w:eastAsia="en-US"/>
        </w:rPr>
      </w:pPr>
      <w:r>
        <w:rPr>
          <w:rFonts w:eastAsia="Calibri"/>
          <w:color w:val="1F1D26"/>
          <w:w w:val="105"/>
          <w:sz w:val="28"/>
          <w:szCs w:val="28"/>
          <w:lang w:eastAsia="en-US"/>
        </w:rPr>
        <w:t>4</w:t>
      </w:r>
      <w:r w:rsidRPr="000600DE">
        <w:rPr>
          <w:rFonts w:eastAsia="Calibri"/>
          <w:color w:val="1F1D26"/>
          <w:w w:val="105"/>
          <w:sz w:val="28"/>
          <w:szCs w:val="28"/>
          <w:lang w:eastAsia="en-US"/>
        </w:rPr>
        <w:t>.3. Оценка достигнутых значений показателя осуществляется по трехбалльной шкале:</w:t>
      </w:r>
    </w:p>
    <w:p w:rsidR="00FA23CA" w:rsidRPr="000600DE" w:rsidRDefault="00FA23CA" w:rsidP="00FA23CA">
      <w:pPr>
        <w:ind w:firstLine="709"/>
        <w:jc w:val="both"/>
        <w:rPr>
          <w:rFonts w:eastAsia="Calibri"/>
          <w:color w:val="1F1D26"/>
          <w:w w:val="105"/>
          <w:sz w:val="28"/>
          <w:szCs w:val="28"/>
          <w:lang w:eastAsia="en-US"/>
        </w:rPr>
      </w:pPr>
      <w:r w:rsidRPr="000600DE">
        <w:rPr>
          <w:rFonts w:eastAsia="Calibri"/>
          <w:color w:val="1F1D26"/>
          <w:w w:val="105"/>
          <w:sz w:val="28"/>
          <w:szCs w:val="28"/>
          <w:lang w:eastAsia="en-US"/>
        </w:rPr>
        <w:t>если значение показателя составляет от 50 до 100 процентов, показателю присваивается 3 балла;</w:t>
      </w:r>
    </w:p>
    <w:p w:rsidR="00FA23CA" w:rsidRPr="000600DE" w:rsidRDefault="00FA23CA" w:rsidP="00FA23CA">
      <w:pPr>
        <w:ind w:firstLine="709"/>
        <w:jc w:val="both"/>
        <w:rPr>
          <w:rFonts w:eastAsia="Calibri"/>
          <w:color w:val="1F1D26"/>
          <w:w w:val="105"/>
          <w:sz w:val="28"/>
          <w:szCs w:val="28"/>
          <w:lang w:eastAsia="en-US"/>
        </w:rPr>
      </w:pPr>
      <w:r w:rsidRPr="000600DE">
        <w:rPr>
          <w:rFonts w:eastAsia="Calibri"/>
          <w:color w:val="1F1D26"/>
          <w:w w:val="105"/>
          <w:sz w:val="28"/>
          <w:szCs w:val="28"/>
          <w:lang w:eastAsia="en-US"/>
        </w:rPr>
        <w:t>если значение показателя составляет от 20 до 49 процентов, показателю присваивается 2 балла;</w:t>
      </w:r>
    </w:p>
    <w:p w:rsidR="00FA23CA" w:rsidRPr="000600DE" w:rsidRDefault="00FA23CA" w:rsidP="00FA23CA">
      <w:pPr>
        <w:ind w:firstLine="709"/>
        <w:jc w:val="both"/>
        <w:rPr>
          <w:rFonts w:eastAsia="Calibri"/>
          <w:color w:val="1F1D26"/>
          <w:w w:val="105"/>
          <w:sz w:val="28"/>
          <w:szCs w:val="28"/>
          <w:lang w:eastAsia="en-US"/>
        </w:rPr>
      </w:pPr>
      <w:r w:rsidRPr="000600DE">
        <w:rPr>
          <w:rFonts w:eastAsia="Calibri"/>
          <w:color w:val="1F1D26"/>
          <w:w w:val="105"/>
          <w:sz w:val="28"/>
          <w:szCs w:val="28"/>
          <w:lang w:eastAsia="en-US"/>
        </w:rPr>
        <w:t>если значение показателя составляет от 10 до 19 процентов, показателю присваивается 1 балл;</w:t>
      </w:r>
    </w:p>
    <w:p w:rsidR="00FA23CA" w:rsidRPr="000600DE" w:rsidRDefault="00FA23CA" w:rsidP="00FA23CA">
      <w:pPr>
        <w:ind w:firstLine="709"/>
        <w:jc w:val="both"/>
        <w:rPr>
          <w:rFonts w:eastAsia="Calibri"/>
          <w:color w:val="1F1D26"/>
          <w:w w:val="105"/>
          <w:sz w:val="28"/>
          <w:szCs w:val="28"/>
          <w:lang w:eastAsia="en-US"/>
        </w:rPr>
      </w:pPr>
      <w:r w:rsidRPr="000600DE">
        <w:rPr>
          <w:rFonts w:eastAsia="Calibri"/>
          <w:color w:val="1F1D26"/>
          <w:w w:val="105"/>
          <w:sz w:val="28"/>
          <w:szCs w:val="28"/>
          <w:lang w:eastAsia="en-US"/>
        </w:rPr>
        <w:t>если значение показателя составляет от 0 до 9 процентов, показателю присваивается 0 баллов.</w:t>
      </w:r>
    </w:p>
    <w:p w:rsidR="00FA23CA" w:rsidRPr="000600DE" w:rsidRDefault="00FA23CA" w:rsidP="00FA23CA">
      <w:pPr>
        <w:ind w:firstLine="709"/>
        <w:jc w:val="both"/>
        <w:rPr>
          <w:rFonts w:eastAsia="Calibri"/>
          <w:color w:val="1F1D26"/>
          <w:w w:val="105"/>
          <w:sz w:val="28"/>
          <w:szCs w:val="28"/>
          <w:lang w:eastAsia="en-US"/>
        </w:rPr>
      </w:pPr>
    </w:p>
    <w:p w:rsidR="00FA23CA" w:rsidRPr="00686551" w:rsidRDefault="00FA23CA" w:rsidP="00FA23CA"/>
    <w:p w:rsidR="00522512" w:rsidRPr="00686551" w:rsidRDefault="00522512" w:rsidP="00FA23CA">
      <w:pPr>
        <w:spacing w:before="6" w:line="249" w:lineRule="auto"/>
        <w:ind w:left="293" w:right="185" w:firstLine="9"/>
        <w:jc w:val="center"/>
      </w:pPr>
    </w:p>
    <w:sectPr w:rsidR="00522512" w:rsidRPr="00686551" w:rsidSect="00C106B5">
      <w:headerReference w:type="even" r:id="rId8"/>
      <w:headerReference w:type="default" r:id="rId9"/>
      <w:footerReference w:type="even" r:id="rId10"/>
      <w:footerReference w:type="default" r:id="rId11"/>
      <w:headerReference w:type="first" r:id="rId12"/>
      <w:footerReference w:type="first" r:id="rId13"/>
      <w:pgSz w:w="11906" w:h="16838"/>
      <w:pgMar w:top="567" w:right="709" w:bottom="1134" w:left="1418"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583" w:rsidRDefault="00014583">
      <w:r>
        <w:separator/>
      </w:r>
    </w:p>
  </w:endnote>
  <w:endnote w:type="continuationSeparator" w:id="0">
    <w:p w:rsidR="00014583" w:rsidRDefault="0001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20" w:rsidRDefault="00140620">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20" w:rsidRDefault="00140620">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20" w:rsidRDefault="0014062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583" w:rsidRDefault="00014583">
      <w:r>
        <w:separator/>
      </w:r>
    </w:p>
  </w:footnote>
  <w:footnote w:type="continuationSeparator" w:id="0">
    <w:p w:rsidR="00014583" w:rsidRDefault="00014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20" w:rsidRDefault="001406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20" w:rsidRDefault="0014062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20" w:rsidRDefault="001406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31450"/>
    <w:multiLevelType w:val="multilevel"/>
    <w:tmpl w:val="E57C55C4"/>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
    <w:nsid w:val="0B415C4F"/>
    <w:multiLevelType w:val="multilevel"/>
    <w:tmpl w:val="1006F61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684C42"/>
    <w:multiLevelType w:val="hybridMultilevel"/>
    <w:tmpl w:val="FE42C922"/>
    <w:lvl w:ilvl="0" w:tplc="37B225D6">
      <w:start w:val="6"/>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
    <w:nsid w:val="14DD2968"/>
    <w:multiLevelType w:val="hybridMultilevel"/>
    <w:tmpl w:val="73667B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9363B9"/>
    <w:multiLevelType w:val="hybridMultilevel"/>
    <w:tmpl w:val="DB40A1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C730C6"/>
    <w:multiLevelType w:val="hybridMultilevel"/>
    <w:tmpl w:val="C1D6C38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263B71E6"/>
    <w:multiLevelType w:val="hybridMultilevel"/>
    <w:tmpl w:val="B54473DA"/>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11F2852"/>
    <w:multiLevelType w:val="multilevel"/>
    <w:tmpl w:val="73062598"/>
    <w:lvl w:ilvl="0">
      <w:start w:val="3"/>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31A42DD4"/>
    <w:multiLevelType w:val="multilevel"/>
    <w:tmpl w:val="D27456DA"/>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717375D"/>
    <w:multiLevelType w:val="hybridMultilevel"/>
    <w:tmpl w:val="3E1ADE0C"/>
    <w:lvl w:ilvl="0" w:tplc="691CF630">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F3045EA"/>
    <w:multiLevelType w:val="hybridMultilevel"/>
    <w:tmpl w:val="B18275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3FEB52E3"/>
    <w:multiLevelType w:val="multilevel"/>
    <w:tmpl w:val="350ED1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4C191E"/>
    <w:multiLevelType w:val="multilevel"/>
    <w:tmpl w:val="85C2FD00"/>
    <w:lvl w:ilvl="0">
      <w:start w:val="1"/>
      <w:numFmt w:val="decimal"/>
      <w:lvlText w:val="%1."/>
      <w:lvlJc w:val="left"/>
      <w:pPr>
        <w:ind w:left="870" w:hanging="870"/>
      </w:pPr>
      <w:rPr>
        <w:rFonts w:hint="default"/>
      </w:rPr>
    </w:lvl>
    <w:lvl w:ilvl="1">
      <w:start w:val="1"/>
      <w:numFmt w:val="decimal"/>
      <w:lvlText w:val="%1.%2."/>
      <w:lvlJc w:val="left"/>
      <w:pPr>
        <w:ind w:left="1296" w:hanging="870"/>
      </w:pPr>
      <w:rPr>
        <w:rFonts w:hint="default"/>
      </w:rPr>
    </w:lvl>
    <w:lvl w:ilvl="2">
      <w:start w:val="1"/>
      <w:numFmt w:val="decimal"/>
      <w:lvlText w:val="%1.%2.%3."/>
      <w:lvlJc w:val="left"/>
      <w:pPr>
        <w:ind w:left="1722" w:hanging="87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3">
    <w:nsid w:val="441632CF"/>
    <w:multiLevelType w:val="multilevel"/>
    <w:tmpl w:val="6C08C8F4"/>
    <w:lvl w:ilvl="0">
      <w:start w:val="1"/>
      <w:numFmt w:val="decimal"/>
      <w:lvlText w:val="%1."/>
      <w:lvlJc w:val="left"/>
      <w:pPr>
        <w:ind w:left="1065" w:hanging="360"/>
      </w:pPr>
      <w:rPr>
        <w:rFonts w:ascii="Times New Roman" w:eastAsia="Times New Roman" w:hAnsi="Times New Roman" w:cs="Times New Roman"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072" w:hanging="1080"/>
      </w:pPr>
      <w:rPr>
        <w:rFonts w:hint="default"/>
      </w:rPr>
    </w:lvl>
    <w:lvl w:ilvl="4">
      <w:start w:val="1"/>
      <w:numFmt w:val="decimal"/>
      <w:isLgl/>
      <w:lvlText w:val="%1.%2.%3.%4.%5."/>
      <w:lvlJc w:val="left"/>
      <w:pPr>
        <w:ind w:left="3501" w:hanging="108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4719" w:hanging="1440"/>
      </w:pPr>
      <w:rPr>
        <w:rFonts w:hint="default"/>
      </w:rPr>
    </w:lvl>
    <w:lvl w:ilvl="7">
      <w:start w:val="1"/>
      <w:numFmt w:val="decimal"/>
      <w:isLgl/>
      <w:lvlText w:val="%1.%2.%3.%4.%5.%6.%7.%8."/>
      <w:lvlJc w:val="left"/>
      <w:pPr>
        <w:ind w:left="5508" w:hanging="1800"/>
      </w:pPr>
      <w:rPr>
        <w:rFonts w:hint="default"/>
      </w:rPr>
    </w:lvl>
    <w:lvl w:ilvl="8">
      <w:start w:val="1"/>
      <w:numFmt w:val="decimal"/>
      <w:isLgl/>
      <w:lvlText w:val="%1.%2.%3.%4.%5.%6.%7.%8.%9."/>
      <w:lvlJc w:val="left"/>
      <w:pPr>
        <w:ind w:left="5937" w:hanging="1800"/>
      </w:pPr>
      <w:rPr>
        <w:rFonts w:hint="default"/>
      </w:rPr>
    </w:lvl>
  </w:abstractNum>
  <w:abstractNum w:abstractNumId="14">
    <w:nsid w:val="44F11A7A"/>
    <w:multiLevelType w:val="multilevel"/>
    <w:tmpl w:val="C45C98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462424DB"/>
    <w:multiLevelType w:val="multilevel"/>
    <w:tmpl w:val="6C08C8F4"/>
    <w:lvl w:ilvl="0">
      <w:start w:val="1"/>
      <w:numFmt w:val="decimal"/>
      <w:lvlText w:val="%1."/>
      <w:lvlJc w:val="left"/>
      <w:pPr>
        <w:ind w:left="3189" w:hanging="360"/>
      </w:pPr>
      <w:rPr>
        <w:rFonts w:ascii="Times New Roman" w:eastAsia="Times New Roman" w:hAnsi="Times New Roman" w:cs="Times New Roman" w:hint="default"/>
      </w:rPr>
    </w:lvl>
    <w:lvl w:ilvl="1">
      <w:start w:val="1"/>
      <w:numFmt w:val="decimal"/>
      <w:isLgl/>
      <w:lvlText w:val="%1.%2."/>
      <w:lvlJc w:val="left"/>
      <w:pPr>
        <w:ind w:left="3978" w:hanging="720"/>
      </w:pPr>
      <w:rPr>
        <w:rFonts w:hint="default"/>
      </w:rPr>
    </w:lvl>
    <w:lvl w:ilvl="2">
      <w:start w:val="1"/>
      <w:numFmt w:val="decimal"/>
      <w:isLgl/>
      <w:lvlText w:val="%1.%2.%3."/>
      <w:lvlJc w:val="left"/>
      <w:pPr>
        <w:ind w:left="4407" w:hanging="720"/>
      </w:pPr>
      <w:rPr>
        <w:rFonts w:hint="default"/>
      </w:rPr>
    </w:lvl>
    <w:lvl w:ilvl="3">
      <w:start w:val="1"/>
      <w:numFmt w:val="decimal"/>
      <w:isLgl/>
      <w:lvlText w:val="%1.%2.%3.%4."/>
      <w:lvlJc w:val="left"/>
      <w:pPr>
        <w:ind w:left="5196" w:hanging="1080"/>
      </w:pPr>
      <w:rPr>
        <w:rFonts w:hint="default"/>
      </w:rPr>
    </w:lvl>
    <w:lvl w:ilvl="4">
      <w:start w:val="1"/>
      <w:numFmt w:val="decimal"/>
      <w:isLgl/>
      <w:lvlText w:val="%1.%2.%3.%4.%5."/>
      <w:lvlJc w:val="left"/>
      <w:pPr>
        <w:ind w:left="5625" w:hanging="1080"/>
      </w:pPr>
      <w:rPr>
        <w:rFonts w:hint="default"/>
      </w:rPr>
    </w:lvl>
    <w:lvl w:ilvl="5">
      <w:start w:val="1"/>
      <w:numFmt w:val="decimal"/>
      <w:isLgl/>
      <w:lvlText w:val="%1.%2.%3.%4.%5.%6."/>
      <w:lvlJc w:val="left"/>
      <w:pPr>
        <w:ind w:left="6414" w:hanging="1440"/>
      </w:pPr>
      <w:rPr>
        <w:rFonts w:hint="default"/>
      </w:rPr>
    </w:lvl>
    <w:lvl w:ilvl="6">
      <w:start w:val="1"/>
      <w:numFmt w:val="decimal"/>
      <w:isLgl/>
      <w:lvlText w:val="%1.%2.%3.%4.%5.%6.%7."/>
      <w:lvlJc w:val="left"/>
      <w:pPr>
        <w:ind w:left="6843" w:hanging="1440"/>
      </w:pPr>
      <w:rPr>
        <w:rFonts w:hint="default"/>
      </w:rPr>
    </w:lvl>
    <w:lvl w:ilvl="7">
      <w:start w:val="1"/>
      <w:numFmt w:val="decimal"/>
      <w:isLgl/>
      <w:lvlText w:val="%1.%2.%3.%4.%5.%6.%7.%8."/>
      <w:lvlJc w:val="left"/>
      <w:pPr>
        <w:ind w:left="7632" w:hanging="1800"/>
      </w:pPr>
      <w:rPr>
        <w:rFonts w:hint="default"/>
      </w:rPr>
    </w:lvl>
    <w:lvl w:ilvl="8">
      <w:start w:val="1"/>
      <w:numFmt w:val="decimal"/>
      <w:isLgl/>
      <w:lvlText w:val="%1.%2.%3.%4.%5.%6.%7.%8.%9."/>
      <w:lvlJc w:val="left"/>
      <w:pPr>
        <w:ind w:left="8061" w:hanging="1800"/>
      </w:pPr>
      <w:rPr>
        <w:rFonts w:hint="default"/>
      </w:rPr>
    </w:lvl>
  </w:abstractNum>
  <w:abstractNum w:abstractNumId="16">
    <w:nsid w:val="54C13A78"/>
    <w:multiLevelType w:val="hybridMultilevel"/>
    <w:tmpl w:val="85767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0155A71"/>
    <w:multiLevelType w:val="hybridMultilevel"/>
    <w:tmpl w:val="EBFCE5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16111EF"/>
    <w:multiLevelType w:val="multilevel"/>
    <w:tmpl w:val="7C064E6E"/>
    <w:lvl w:ilvl="0">
      <w:start w:val="1"/>
      <w:numFmt w:val="decimal"/>
      <w:lvlText w:val="%1."/>
      <w:lvlJc w:val="left"/>
      <w:pPr>
        <w:ind w:left="1350" w:hanging="1350"/>
      </w:pPr>
      <w:rPr>
        <w:rFonts w:hint="default"/>
      </w:rPr>
    </w:lvl>
    <w:lvl w:ilvl="1">
      <w:start w:val="1"/>
      <w:numFmt w:val="decimal"/>
      <w:lvlText w:val="%1.%2."/>
      <w:lvlJc w:val="left"/>
      <w:pPr>
        <w:ind w:left="2058" w:hanging="1350"/>
      </w:pPr>
      <w:rPr>
        <w:rFonts w:hint="default"/>
      </w:rPr>
    </w:lvl>
    <w:lvl w:ilvl="2">
      <w:start w:val="1"/>
      <w:numFmt w:val="decimal"/>
      <w:lvlText w:val="%1.%2.%3."/>
      <w:lvlJc w:val="left"/>
      <w:pPr>
        <w:ind w:left="2766" w:hanging="1350"/>
      </w:pPr>
      <w:rPr>
        <w:rFonts w:hint="default"/>
      </w:rPr>
    </w:lvl>
    <w:lvl w:ilvl="3">
      <w:start w:val="1"/>
      <w:numFmt w:val="decimal"/>
      <w:lvlText w:val="%1.%2.%3.%4."/>
      <w:lvlJc w:val="left"/>
      <w:pPr>
        <w:ind w:left="3474" w:hanging="1350"/>
      </w:pPr>
      <w:rPr>
        <w:rFonts w:hint="default"/>
      </w:rPr>
    </w:lvl>
    <w:lvl w:ilvl="4">
      <w:start w:val="1"/>
      <w:numFmt w:val="decimal"/>
      <w:lvlText w:val="%1.%2.%3.%4.%5."/>
      <w:lvlJc w:val="left"/>
      <w:pPr>
        <w:ind w:left="4182" w:hanging="135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9">
    <w:nsid w:val="6CA40B50"/>
    <w:multiLevelType w:val="hybridMultilevel"/>
    <w:tmpl w:val="6B32BAE4"/>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25446E2"/>
    <w:multiLevelType w:val="hybridMultilevel"/>
    <w:tmpl w:val="2904C8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2C666E5"/>
    <w:multiLevelType w:val="hybridMultilevel"/>
    <w:tmpl w:val="AA9A524C"/>
    <w:lvl w:ilvl="0" w:tplc="ABA43314">
      <w:start w:val="1"/>
      <w:numFmt w:val="upperRoman"/>
      <w:lvlText w:val="%1."/>
      <w:lvlJc w:val="left"/>
      <w:pPr>
        <w:tabs>
          <w:tab w:val="num" w:pos="1080"/>
        </w:tabs>
        <w:ind w:left="1080" w:hanging="720"/>
      </w:pPr>
      <w:rPr>
        <w:rFonts w:hint="default"/>
      </w:rPr>
    </w:lvl>
    <w:lvl w:ilvl="1" w:tplc="05469370">
      <w:numFmt w:val="none"/>
      <w:lvlText w:val=""/>
      <w:lvlJc w:val="left"/>
      <w:pPr>
        <w:tabs>
          <w:tab w:val="num" w:pos="360"/>
        </w:tabs>
      </w:pPr>
    </w:lvl>
    <w:lvl w:ilvl="2" w:tplc="C8B07C7C">
      <w:numFmt w:val="none"/>
      <w:lvlText w:val=""/>
      <w:lvlJc w:val="left"/>
      <w:pPr>
        <w:tabs>
          <w:tab w:val="num" w:pos="360"/>
        </w:tabs>
      </w:pPr>
    </w:lvl>
    <w:lvl w:ilvl="3" w:tplc="0ACC95F8">
      <w:numFmt w:val="none"/>
      <w:lvlText w:val=""/>
      <w:lvlJc w:val="left"/>
      <w:pPr>
        <w:tabs>
          <w:tab w:val="num" w:pos="360"/>
        </w:tabs>
      </w:pPr>
    </w:lvl>
    <w:lvl w:ilvl="4" w:tplc="B6C641D6">
      <w:numFmt w:val="none"/>
      <w:lvlText w:val=""/>
      <w:lvlJc w:val="left"/>
      <w:pPr>
        <w:tabs>
          <w:tab w:val="num" w:pos="360"/>
        </w:tabs>
      </w:pPr>
    </w:lvl>
    <w:lvl w:ilvl="5" w:tplc="154C84AE">
      <w:numFmt w:val="none"/>
      <w:lvlText w:val=""/>
      <w:lvlJc w:val="left"/>
      <w:pPr>
        <w:tabs>
          <w:tab w:val="num" w:pos="360"/>
        </w:tabs>
      </w:pPr>
    </w:lvl>
    <w:lvl w:ilvl="6" w:tplc="AC9C903C">
      <w:numFmt w:val="none"/>
      <w:lvlText w:val=""/>
      <w:lvlJc w:val="left"/>
      <w:pPr>
        <w:tabs>
          <w:tab w:val="num" w:pos="360"/>
        </w:tabs>
      </w:pPr>
    </w:lvl>
    <w:lvl w:ilvl="7" w:tplc="DB106F70">
      <w:numFmt w:val="none"/>
      <w:lvlText w:val=""/>
      <w:lvlJc w:val="left"/>
      <w:pPr>
        <w:tabs>
          <w:tab w:val="num" w:pos="360"/>
        </w:tabs>
      </w:pPr>
    </w:lvl>
    <w:lvl w:ilvl="8" w:tplc="8C983FC2">
      <w:numFmt w:val="none"/>
      <w:lvlText w:val=""/>
      <w:lvlJc w:val="left"/>
      <w:pPr>
        <w:tabs>
          <w:tab w:val="num" w:pos="360"/>
        </w:tabs>
      </w:pPr>
    </w:lvl>
  </w:abstractNum>
  <w:abstractNum w:abstractNumId="22">
    <w:nsid w:val="73817CCF"/>
    <w:multiLevelType w:val="hybridMultilevel"/>
    <w:tmpl w:val="B5364B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5906E5D"/>
    <w:multiLevelType w:val="multilevel"/>
    <w:tmpl w:val="5E74204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5C30A47"/>
    <w:multiLevelType w:val="hybridMultilevel"/>
    <w:tmpl w:val="EC006D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68A4CB5"/>
    <w:multiLevelType w:val="multilevel"/>
    <w:tmpl w:val="A274D642"/>
    <w:lvl w:ilvl="0">
      <w:start w:val="1"/>
      <w:numFmt w:val="decimal"/>
      <w:lvlText w:val="%1."/>
      <w:lvlJc w:val="left"/>
      <w:pPr>
        <w:tabs>
          <w:tab w:val="num" w:pos="1371"/>
        </w:tabs>
        <w:ind w:left="180" w:firstLine="720"/>
      </w:pPr>
      <w:rPr>
        <w:rFonts w:ascii="Times New Roman" w:eastAsia="Times New Roman" w:hAnsi="Times New Roman" w:cs="Times New Roman"/>
        <w:b w:val="0"/>
        <w:i w:val="0"/>
        <w:strike w:val="0"/>
        <w:color w:val="000080"/>
        <w:spacing w:val="0"/>
        <w:w w:val="100"/>
        <w:kern w:val="0"/>
        <w:position w:val="0"/>
        <w:sz w:val="22"/>
        <w:szCs w:val="22"/>
        <w:u w:val="none"/>
      </w:rPr>
    </w:lvl>
    <w:lvl w:ilvl="1">
      <w:start w:val="1"/>
      <w:numFmt w:val="russianLower"/>
      <w:lvlRestart w:val="0"/>
      <w:lvlText w:val="%2)"/>
      <w:lvlJc w:val="left"/>
      <w:pPr>
        <w:tabs>
          <w:tab w:val="num" w:pos="1371"/>
        </w:tabs>
        <w:ind w:left="180" w:firstLine="720"/>
      </w:pPr>
      <w:rPr>
        <w:rFonts w:ascii="Arial" w:hAnsi="Arial" w:hint="default"/>
        <w:b w:val="0"/>
        <w:i w:val="0"/>
        <w:caps w:val="0"/>
        <w:strike w:val="0"/>
        <w:dstrike w:val="0"/>
        <w:vanish w:val="0"/>
        <w:color w:val="000080"/>
        <w:spacing w:val="0"/>
        <w:w w:val="100"/>
        <w:kern w:val="0"/>
        <w:position w:val="0"/>
        <w:sz w:val="22"/>
        <w:szCs w:val="22"/>
        <w:u w:val="none"/>
        <w:effect w:val="none"/>
        <w:vertAlign w:val="baseline"/>
      </w:rPr>
    </w:lvl>
    <w:lvl w:ilvl="2">
      <w:start w:val="1"/>
      <w:numFmt w:val="lowerRoman"/>
      <w:lvlText w:val="%3)"/>
      <w:lvlJc w:val="left"/>
      <w:pPr>
        <w:tabs>
          <w:tab w:val="num" w:pos="1260"/>
        </w:tabs>
        <w:ind w:left="126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6">
    <w:nsid w:val="7C435866"/>
    <w:multiLevelType w:val="multilevel"/>
    <w:tmpl w:val="47FA9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26"/>
  </w:num>
  <w:num w:numId="4">
    <w:abstractNumId w:val="11"/>
  </w:num>
  <w:num w:numId="5">
    <w:abstractNumId w:val="21"/>
  </w:num>
  <w:num w:numId="6">
    <w:abstractNumId w:val="2"/>
  </w:num>
  <w:num w:numId="7">
    <w:abstractNumId w:val="9"/>
  </w:num>
  <w:num w:numId="8">
    <w:abstractNumId w:val="17"/>
  </w:num>
  <w:num w:numId="9">
    <w:abstractNumId w:val="22"/>
  </w:num>
  <w:num w:numId="10">
    <w:abstractNumId w:val="20"/>
  </w:num>
  <w:num w:numId="11">
    <w:abstractNumId w:val="16"/>
  </w:num>
  <w:num w:numId="12">
    <w:abstractNumId w:val="4"/>
  </w:num>
  <w:num w:numId="13">
    <w:abstractNumId w:val="24"/>
  </w:num>
  <w:num w:numId="14">
    <w:abstractNumId w:val="14"/>
  </w:num>
  <w:num w:numId="15">
    <w:abstractNumId w:val="25"/>
  </w:num>
  <w:num w:numId="16">
    <w:abstractNumId w:val="19"/>
  </w:num>
  <w:num w:numId="17">
    <w:abstractNumId w:val="6"/>
  </w:num>
  <w:num w:numId="18">
    <w:abstractNumId w:val="12"/>
  </w:num>
  <w:num w:numId="19">
    <w:abstractNumId w:val="15"/>
  </w:num>
  <w:num w:numId="20">
    <w:abstractNumId w:val="18"/>
  </w:num>
  <w:num w:numId="21">
    <w:abstractNumId w:val="7"/>
  </w:num>
  <w:num w:numId="22">
    <w:abstractNumId w:val="0"/>
  </w:num>
  <w:num w:numId="23">
    <w:abstractNumId w:val="1"/>
  </w:num>
  <w:num w:numId="24">
    <w:abstractNumId w:val="8"/>
  </w:num>
  <w:num w:numId="25">
    <w:abstractNumId w:val="13"/>
  </w:num>
  <w:num w:numId="26">
    <w:abstractNumId w:val="2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9C"/>
    <w:rsid w:val="000003E5"/>
    <w:rsid w:val="0000090B"/>
    <w:rsid w:val="00001263"/>
    <w:rsid w:val="00002F1E"/>
    <w:rsid w:val="00003429"/>
    <w:rsid w:val="00005B0D"/>
    <w:rsid w:val="000105A0"/>
    <w:rsid w:val="0001365C"/>
    <w:rsid w:val="0001455B"/>
    <w:rsid w:val="00014583"/>
    <w:rsid w:val="00015C2D"/>
    <w:rsid w:val="00016912"/>
    <w:rsid w:val="00017E5B"/>
    <w:rsid w:val="000230D1"/>
    <w:rsid w:val="0002398D"/>
    <w:rsid w:val="0002597C"/>
    <w:rsid w:val="000306BD"/>
    <w:rsid w:val="00031C83"/>
    <w:rsid w:val="00033E8A"/>
    <w:rsid w:val="00035B97"/>
    <w:rsid w:val="00046898"/>
    <w:rsid w:val="00046DEE"/>
    <w:rsid w:val="00051E8C"/>
    <w:rsid w:val="000550E5"/>
    <w:rsid w:val="00055DC8"/>
    <w:rsid w:val="00057FA7"/>
    <w:rsid w:val="0006098A"/>
    <w:rsid w:val="00063C10"/>
    <w:rsid w:val="000645C8"/>
    <w:rsid w:val="000653B2"/>
    <w:rsid w:val="000656F8"/>
    <w:rsid w:val="00065F0D"/>
    <w:rsid w:val="00070639"/>
    <w:rsid w:val="00071EA8"/>
    <w:rsid w:val="00073AB6"/>
    <w:rsid w:val="00074957"/>
    <w:rsid w:val="00074F00"/>
    <w:rsid w:val="00077ECA"/>
    <w:rsid w:val="00080904"/>
    <w:rsid w:val="000819EF"/>
    <w:rsid w:val="000829C9"/>
    <w:rsid w:val="00083733"/>
    <w:rsid w:val="00086AFD"/>
    <w:rsid w:val="000872DD"/>
    <w:rsid w:val="00090D01"/>
    <w:rsid w:val="0009173D"/>
    <w:rsid w:val="0009407C"/>
    <w:rsid w:val="00095559"/>
    <w:rsid w:val="0009668B"/>
    <w:rsid w:val="000A0024"/>
    <w:rsid w:val="000A0060"/>
    <w:rsid w:val="000A06F3"/>
    <w:rsid w:val="000A1056"/>
    <w:rsid w:val="000A18CB"/>
    <w:rsid w:val="000A1C75"/>
    <w:rsid w:val="000A305C"/>
    <w:rsid w:val="000A3B6A"/>
    <w:rsid w:val="000B0780"/>
    <w:rsid w:val="000B0ACE"/>
    <w:rsid w:val="000B0C11"/>
    <w:rsid w:val="000B10FE"/>
    <w:rsid w:val="000B1291"/>
    <w:rsid w:val="000B13C4"/>
    <w:rsid w:val="000B247E"/>
    <w:rsid w:val="000B293A"/>
    <w:rsid w:val="000B35BB"/>
    <w:rsid w:val="000B6360"/>
    <w:rsid w:val="000C0414"/>
    <w:rsid w:val="000C16E1"/>
    <w:rsid w:val="000C208E"/>
    <w:rsid w:val="000C5DAF"/>
    <w:rsid w:val="000C6E52"/>
    <w:rsid w:val="000D04B8"/>
    <w:rsid w:val="000D095D"/>
    <w:rsid w:val="000D1F28"/>
    <w:rsid w:val="000D219A"/>
    <w:rsid w:val="000D2BEF"/>
    <w:rsid w:val="000D2F1C"/>
    <w:rsid w:val="000D403E"/>
    <w:rsid w:val="000D529C"/>
    <w:rsid w:val="000D71FA"/>
    <w:rsid w:val="000D7DEC"/>
    <w:rsid w:val="000E2CD9"/>
    <w:rsid w:val="000E41B4"/>
    <w:rsid w:val="000E50FE"/>
    <w:rsid w:val="000E6577"/>
    <w:rsid w:val="000E7F3B"/>
    <w:rsid w:val="000F2FFD"/>
    <w:rsid w:val="000F4482"/>
    <w:rsid w:val="000F59E3"/>
    <w:rsid w:val="000F5EFD"/>
    <w:rsid w:val="00100E3C"/>
    <w:rsid w:val="0010156B"/>
    <w:rsid w:val="001110F4"/>
    <w:rsid w:val="00121F78"/>
    <w:rsid w:val="001227E5"/>
    <w:rsid w:val="001249C2"/>
    <w:rsid w:val="00126CF6"/>
    <w:rsid w:val="0012764D"/>
    <w:rsid w:val="001314C8"/>
    <w:rsid w:val="00131944"/>
    <w:rsid w:val="001326F7"/>
    <w:rsid w:val="00134CE4"/>
    <w:rsid w:val="00140620"/>
    <w:rsid w:val="001416A6"/>
    <w:rsid w:val="0014173A"/>
    <w:rsid w:val="00144909"/>
    <w:rsid w:val="00144CF9"/>
    <w:rsid w:val="00144E12"/>
    <w:rsid w:val="0014522E"/>
    <w:rsid w:val="0014583C"/>
    <w:rsid w:val="0014738E"/>
    <w:rsid w:val="001519D6"/>
    <w:rsid w:val="00155256"/>
    <w:rsid w:val="00155481"/>
    <w:rsid w:val="00155884"/>
    <w:rsid w:val="00156221"/>
    <w:rsid w:val="001609F9"/>
    <w:rsid w:val="00160C4A"/>
    <w:rsid w:val="00160C95"/>
    <w:rsid w:val="001615E5"/>
    <w:rsid w:val="001616E2"/>
    <w:rsid w:val="00163673"/>
    <w:rsid w:val="00164163"/>
    <w:rsid w:val="00166BC9"/>
    <w:rsid w:val="0017116A"/>
    <w:rsid w:val="00171AC2"/>
    <w:rsid w:val="0017527F"/>
    <w:rsid w:val="00175606"/>
    <w:rsid w:val="00176184"/>
    <w:rsid w:val="001776CA"/>
    <w:rsid w:val="00180F9E"/>
    <w:rsid w:val="00181640"/>
    <w:rsid w:val="00181964"/>
    <w:rsid w:val="00182B95"/>
    <w:rsid w:val="0018320D"/>
    <w:rsid w:val="00183454"/>
    <w:rsid w:val="00184065"/>
    <w:rsid w:val="00184655"/>
    <w:rsid w:val="00187FD7"/>
    <w:rsid w:val="0019294F"/>
    <w:rsid w:val="001A166F"/>
    <w:rsid w:val="001A1AB5"/>
    <w:rsid w:val="001B1EE0"/>
    <w:rsid w:val="001B4A80"/>
    <w:rsid w:val="001B6498"/>
    <w:rsid w:val="001B7724"/>
    <w:rsid w:val="001B7D0F"/>
    <w:rsid w:val="001C0AA1"/>
    <w:rsid w:val="001C2131"/>
    <w:rsid w:val="001C5FCE"/>
    <w:rsid w:val="001D3FD8"/>
    <w:rsid w:val="001D659C"/>
    <w:rsid w:val="001E00B2"/>
    <w:rsid w:val="001E3741"/>
    <w:rsid w:val="001E5FF5"/>
    <w:rsid w:val="001E647B"/>
    <w:rsid w:val="001F2EB0"/>
    <w:rsid w:val="001F38AF"/>
    <w:rsid w:val="001F6D8B"/>
    <w:rsid w:val="001F7B56"/>
    <w:rsid w:val="00201A2C"/>
    <w:rsid w:val="00201A5D"/>
    <w:rsid w:val="00202B57"/>
    <w:rsid w:val="002030E0"/>
    <w:rsid w:val="00203355"/>
    <w:rsid w:val="00204091"/>
    <w:rsid w:val="002044B6"/>
    <w:rsid w:val="00205BB8"/>
    <w:rsid w:val="00205E5F"/>
    <w:rsid w:val="00207949"/>
    <w:rsid w:val="00207E16"/>
    <w:rsid w:val="00210954"/>
    <w:rsid w:val="00210BDC"/>
    <w:rsid w:val="00212CEF"/>
    <w:rsid w:val="00212FA8"/>
    <w:rsid w:val="00214530"/>
    <w:rsid w:val="002146CD"/>
    <w:rsid w:val="002168AE"/>
    <w:rsid w:val="00216CC1"/>
    <w:rsid w:val="00217B5D"/>
    <w:rsid w:val="00217CDC"/>
    <w:rsid w:val="00217F76"/>
    <w:rsid w:val="00221A0A"/>
    <w:rsid w:val="00223C39"/>
    <w:rsid w:val="002249EF"/>
    <w:rsid w:val="0022652B"/>
    <w:rsid w:val="00232496"/>
    <w:rsid w:val="002329F3"/>
    <w:rsid w:val="00233C92"/>
    <w:rsid w:val="002342FA"/>
    <w:rsid w:val="00235927"/>
    <w:rsid w:val="00237388"/>
    <w:rsid w:val="00237EA8"/>
    <w:rsid w:val="002416AE"/>
    <w:rsid w:val="00242B3A"/>
    <w:rsid w:val="00243AC7"/>
    <w:rsid w:val="002500F1"/>
    <w:rsid w:val="00252271"/>
    <w:rsid w:val="0025348C"/>
    <w:rsid w:val="0026777C"/>
    <w:rsid w:val="00267AA0"/>
    <w:rsid w:val="00267F10"/>
    <w:rsid w:val="00271AFB"/>
    <w:rsid w:val="002732FE"/>
    <w:rsid w:val="00274AE3"/>
    <w:rsid w:val="0027683B"/>
    <w:rsid w:val="0027684C"/>
    <w:rsid w:val="00277BB1"/>
    <w:rsid w:val="00282133"/>
    <w:rsid w:val="00286859"/>
    <w:rsid w:val="00291213"/>
    <w:rsid w:val="002917EB"/>
    <w:rsid w:val="00292655"/>
    <w:rsid w:val="00293C5A"/>
    <w:rsid w:val="00296108"/>
    <w:rsid w:val="002A06DA"/>
    <w:rsid w:val="002A0823"/>
    <w:rsid w:val="002A3E64"/>
    <w:rsid w:val="002A60B4"/>
    <w:rsid w:val="002A6707"/>
    <w:rsid w:val="002B283C"/>
    <w:rsid w:val="002B2C82"/>
    <w:rsid w:val="002B39E0"/>
    <w:rsid w:val="002B3A7F"/>
    <w:rsid w:val="002B3CC9"/>
    <w:rsid w:val="002B43B0"/>
    <w:rsid w:val="002B5851"/>
    <w:rsid w:val="002B5A38"/>
    <w:rsid w:val="002B7BA6"/>
    <w:rsid w:val="002C1506"/>
    <w:rsid w:val="002C4829"/>
    <w:rsid w:val="002C5811"/>
    <w:rsid w:val="002C69F8"/>
    <w:rsid w:val="002C6BA6"/>
    <w:rsid w:val="002D4340"/>
    <w:rsid w:val="002D521D"/>
    <w:rsid w:val="002D5BB9"/>
    <w:rsid w:val="002E16A0"/>
    <w:rsid w:val="002E439B"/>
    <w:rsid w:val="002E6FF6"/>
    <w:rsid w:val="002E7D97"/>
    <w:rsid w:val="002F072B"/>
    <w:rsid w:val="002F4AEF"/>
    <w:rsid w:val="002F7D55"/>
    <w:rsid w:val="00300330"/>
    <w:rsid w:val="00302147"/>
    <w:rsid w:val="003101AE"/>
    <w:rsid w:val="00311713"/>
    <w:rsid w:val="00314A13"/>
    <w:rsid w:val="00316DE9"/>
    <w:rsid w:val="0032528D"/>
    <w:rsid w:val="00325D10"/>
    <w:rsid w:val="00325D6B"/>
    <w:rsid w:val="003266FC"/>
    <w:rsid w:val="00327609"/>
    <w:rsid w:val="00330E28"/>
    <w:rsid w:val="00331239"/>
    <w:rsid w:val="0033389B"/>
    <w:rsid w:val="00334794"/>
    <w:rsid w:val="00336016"/>
    <w:rsid w:val="00336C14"/>
    <w:rsid w:val="00337063"/>
    <w:rsid w:val="00340B7B"/>
    <w:rsid w:val="00342308"/>
    <w:rsid w:val="003502CA"/>
    <w:rsid w:val="00353F57"/>
    <w:rsid w:val="00355F34"/>
    <w:rsid w:val="0035768D"/>
    <w:rsid w:val="00361581"/>
    <w:rsid w:val="003615D0"/>
    <w:rsid w:val="0036206A"/>
    <w:rsid w:val="003658FF"/>
    <w:rsid w:val="00366C0C"/>
    <w:rsid w:val="0037289B"/>
    <w:rsid w:val="003728CE"/>
    <w:rsid w:val="00372ABE"/>
    <w:rsid w:val="00373AD9"/>
    <w:rsid w:val="00374D89"/>
    <w:rsid w:val="00376B35"/>
    <w:rsid w:val="00377601"/>
    <w:rsid w:val="00377E38"/>
    <w:rsid w:val="003803DC"/>
    <w:rsid w:val="00381351"/>
    <w:rsid w:val="00382811"/>
    <w:rsid w:val="003842A1"/>
    <w:rsid w:val="00386784"/>
    <w:rsid w:val="00387799"/>
    <w:rsid w:val="00391D9E"/>
    <w:rsid w:val="00392CBD"/>
    <w:rsid w:val="00397729"/>
    <w:rsid w:val="003A0AFC"/>
    <w:rsid w:val="003A1BE5"/>
    <w:rsid w:val="003A24A3"/>
    <w:rsid w:val="003A3513"/>
    <w:rsid w:val="003A3C3A"/>
    <w:rsid w:val="003A6761"/>
    <w:rsid w:val="003B04B7"/>
    <w:rsid w:val="003B0647"/>
    <w:rsid w:val="003B0C34"/>
    <w:rsid w:val="003B63A7"/>
    <w:rsid w:val="003B7C3C"/>
    <w:rsid w:val="003C1CFD"/>
    <w:rsid w:val="003C499B"/>
    <w:rsid w:val="003D232A"/>
    <w:rsid w:val="003D2F7C"/>
    <w:rsid w:val="003D4295"/>
    <w:rsid w:val="003D46C3"/>
    <w:rsid w:val="003D54F5"/>
    <w:rsid w:val="003D717F"/>
    <w:rsid w:val="003D76CF"/>
    <w:rsid w:val="003D7AB5"/>
    <w:rsid w:val="003E39AB"/>
    <w:rsid w:val="003E5083"/>
    <w:rsid w:val="003F1B5E"/>
    <w:rsid w:val="003F219D"/>
    <w:rsid w:val="003F4D8A"/>
    <w:rsid w:val="003F54FE"/>
    <w:rsid w:val="003F6B7F"/>
    <w:rsid w:val="00400DCF"/>
    <w:rsid w:val="00402278"/>
    <w:rsid w:val="0040315F"/>
    <w:rsid w:val="00406283"/>
    <w:rsid w:val="00406ED9"/>
    <w:rsid w:val="00407F4B"/>
    <w:rsid w:val="0041119D"/>
    <w:rsid w:val="004117EF"/>
    <w:rsid w:val="0041220C"/>
    <w:rsid w:val="0041312D"/>
    <w:rsid w:val="00413286"/>
    <w:rsid w:val="00413F65"/>
    <w:rsid w:val="004166CB"/>
    <w:rsid w:val="00416C00"/>
    <w:rsid w:val="00417CC3"/>
    <w:rsid w:val="00423B99"/>
    <w:rsid w:val="00426055"/>
    <w:rsid w:val="004264D7"/>
    <w:rsid w:val="00430A5D"/>
    <w:rsid w:val="00431D20"/>
    <w:rsid w:val="0043246A"/>
    <w:rsid w:val="00433C19"/>
    <w:rsid w:val="00434197"/>
    <w:rsid w:val="004353C6"/>
    <w:rsid w:val="00435991"/>
    <w:rsid w:val="00435A19"/>
    <w:rsid w:val="00436E84"/>
    <w:rsid w:val="004370E3"/>
    <w:rsid w:val="00440021"/>
    <w:rsid w:val="004408F7"/>
    <w:rsid w:val="004412AF"/>
    <w:rsid w:val="00446B9A"/>
    <w:rsid w:val="00450458"/>
    <w:rsid w:val="00451CBA"/>
    <w:rsid w:val="00451ED0"/>
    <w:rsid w:val="00453336"/>
    <w:rsid w:val="00455562"/>
    <w:rsid w:val="0045771E"/>
    <w:rsid w:val="004604F0"/>
    <w:rsid w:val="00461138"/>
    <w:rsid w:val="0046234A"/>
    <w:rsid w:val="00462A06"/>
    <w:rsid w:val="00464519"/>
    <w:rsid w:val="00465BFA"/>
    <w:rsid w:val="00470A11"/>
    <w:rsid w:val="00471684"/>
    <w:rsid w:val="0047233E"/>
    <w:rsid w:val="00475530"/>
    <w:rsid w:val="00477CA7"/>
    <w:rsid w:val="00480189"/>
    <w:rsid w:val="004862AB"/>
    <w:rsid w:val="004874F9"/>
    <w:rsid w:val="00492F07"/>
    <w:rsid w:val="00494028"/>
    <w:rsid w:val="004940E4"/>
    <w:rsid w:val="004962D3"/>
    <w:rsid w:val="00497D4C"/>
    <w:rsid w:val="004A0000"/>
    <w:rsid w:val="004A39F0"/>
    <w:rsid w:val="004B085B"/>
    <w:rsid w:val="004B25BF"/>
    <w:rsid w:val="004B319D"/>
    <w:rsid w:val="004B4075"/>
    <w:rsid w:val="004B4153"/>
    <w:rsid w:val="004B494D"/>
    <w:rsid w:val="004B58E0"/>
    <w:rsid w:val="004B7909"/>
    <w:rsid w:val="004C2AD6"/>
    <w:rsid w:val="004C3894"/>
    <w:rsid w:val="004C5C68"/>
    <w:rsid w:val="004C682A"/>
    <w:rsid w:val="004C7AB6"/>
    <w:rsid w:val="004D1E91"/>
    <w:rsid w:val="004D3817"/>
    <w:rsid w:val="004D5B9C"/>
    <w:rsid w:val="004D6433"/>
    <w:rsid w:val="004E102A"/>
    <w:rsid w:val="004E2E43"/>
    <w:rsid w:val="004E480E"/>
    <w:rsid w:val="004E4FA9"/>
    <w:rsid w:val="004E789F"/>
    <w:rsid w:val="004F0DD2"/>
    <w:rsid w:val="004F2A66"/>
    <w:rsid w:val="004F43BC"/>
    <w:rsid w:val="0050066E"/>
    <w:rsid w:val="00502F8B"/>
    <w:rsid w:val="00504C0A"/>
    <w:rsid w:val="00504DE4"/>
    <w:rsid w:val="00505573"/>
    <w:rsid w:val="005078B5"/>
    <w:rsid w:val="00513A2F"/>
    <w:rsid w:val="00513B03"/>
    <w:rsid w:val="00513BE3"/>
    <w:rsid w:val="00515344"/>
    <w:rsid w:val="0052189F"/>
    <w:rsid w:val="00522512"/>
    <w:rsid w:val="0052256C"/>
    <w:rsid w:val="00525225"/>
    <w:rsid w:val="00526581"/>
    <w:rsid w:val="005312B6"/>
    <w:rsid w:val="005354ED"/>
    <w:rsid w:val="00540139"/>
    <w:rsid w:val="00540FF5"/>
    <w:rsid w:val="005456D5"/>
    <w:rsid w:val="00545DA1"/>
    <w:rsid w:val="00546156"/>
    <w:rsid w:val="00546258"/>
    <w:rsid w:val="00551C73"/>
    <w:rsid w:val="00553408"/>
    <w:rsid w:val="00557206"/>
    <w:rsid w:val="00564A47"/>
    <w:rsid w:val="00565482"/>
    <w:rsid w:val="00565CEC"/>
    <w:rsid w:val="00566990"/>
    <w:rsid w:val="005669FE"/>
    <w:rsid w:val="00566F54"/>
    <w:rsid w:val="00567521"/>
    <w:rsid w:val="0056785A"/>
    <w:rsid w:val="005702A9"/>
    <w:rsid w:val="00570A8A"/>
    <w:rsid w:val="00570A8F"/>
    <w:rsid w:val="00572AAC"/>
    <w:rsid w:val="00573F94"/>
    <w:rsid w:val="005748B8"/>
    <w:rsid w:val="00575180"/>
    <w:rsid w:val="00577452"/>
    <w:rsid w:val="00580510"/>
    <w:rsid w:val="0058054F"/>
    <w:rsid w:val="00581F95"/>
    <w:rsid w:val="0058472B"/>
    <w:rsid w:val="00590D75"/>
    <w:rsid w:val="00590DF0"/>
    <w:rsid w:val="00590E95"/>
    <w:rsid w:val="0059311A"/>
    <w:rsid w:val="00593210"/>
    <w:rsid w:val="005932F3"/>
    <w:rsid w:val="0059375E"/>
    <w:rsid w:val="005970BA"/>
    <w:rsid w:val="00597401"/>
    <w:rsid w:val="00597EB6"/>
    <w:rsid w:val="005A06C7"/>
    <w:rsid w:val="005A19FD"/>
    <w:rsid w:val="005A2688"/>
    <w:rsid w:val="005A3559"/>
    <w:rsid w:val="005A37B4"/>
    <w:rsid w:val="005A37C9"/>
    <w:rsid w:val="005A6DD4"/>
    <w:rsid w:val="005A71B5"/>
    <w:rsid w:val="005A7213"/>
    <w:rsid w:val="005A733E"/>
    <w:rsid w:val="005B1373"/>
    <w:rsid w:val="005B37BA"/>
    <w:rsid w:val="005B4B07"/>
    <w:rsid w:val="005B63C9"/>
    <w:rsid w:val="005B66A2"/>
    <w:rsid w:val="005B66F9"/>
    <w:rsid w:val="005B78A8"/>
    <w:rsid w:val="005C29D1"/>
    <w:rsid w:val="005C2C84"/>
    <w:rsid w:val="005C34D9"/>
    <w:rsid w:val="005C5BF9"/>
    <w:rsid w:val="005C7CF7"/>
    <w:rsid w:val="005D15E5"/>
    <w:rsid w:val="005D2D46"/>
    <w:rsid w:val="005D5BF6"/>
    <w:rsid w:val="005D6241"/>
    <w:rsid w:val="005E0C81"/>
    <w:rsid w:val="005E14B2"/>
    <w:rsid w:val="005E2DDB"/>
    <w:rsid w:val="005E4846"/>
    <w:rsid w:val="005E5C51"/>
    <w:rsid w:val="005E62A9"/>
    <w:rsid w:val="005E67E2"/>
    <w:rsid w:val="005F0E14"/>
    <w:rsid w:val="005F23DB"/>
    <w:rsid w:val="005F318F"/>
    <w:rsid w:val="005F32A0"/>
    <w:rsid w:val="005F3FD3"/>
    <w:rsid w:val="005F5212"/>
    <w:rsid w:val="005F52D3"/>
    <w:rsid w:val="005F78FA"/>
    <w:rsid w:val="00600ABB"/>
    <w:rsid w:val="00600FDE"/>
    <w:rsid w:val="00602CBD"/>
    <w:rsid w:val="00603225"/>
    <w:rsid w:val="00603BB1"/>
    <w:rsid w:val="00604866"/>
    <w:rsid w:val="0060560A"/>
    <w:rsid w:val="0060582B"/>
    <w:rsid w:val="0060715D"/>
    <w:rsid w:val="00611645"/>
    <w:rsid w:val="00611A16"/>
    <w:rsid w:val="00613878"/>
    <w:rsid w:val="00614F62"/>
    <w:rsid w:val="0061505A"/>
    <w:rsid w:val="00615749"/>
    <w:rsid w:val="006157B8"/>
    <w:rsid w:val="00617041"/>
    <w:rsid w:val="0061748C"/>
    <w:rsid w:val="006217FA"/>
    <w:rsid w:val="0062328E"/>
    <w:rsid w:val="006247FD"/>
    <w:rsid w:val="006306D3"/>
    <w:rsid w:val="00630C0E"/>
    <w:rsid w:val="00631750"/>
    <w:rsid w:val="006370D5"/>
    <w:rsid w:val="00640997"/>
    <w:rsid w:val="006417C6"/>
    <w:rsid w:val="00642791"/>
    <w:rsid w:val="006437CA"/>
    <w:rsid w:val="00643B4C"/>
    <w:rsid w:val="00643C74"/>
    <w:rsid w:val="00650E1B"/>
    <w:rsid w:val="006543DF"/>
    <w:rsid w:val="006546BF"/>
    <w:rsid w:val="00655AD7"/>
    <w:rsid w:val="0065679B"/>
    <w:rsid w:val="00661B56"/>
    <w:rsid w:val="0066212E"/>
    <w:rsid w:val="00663453"/>
    <w:rsid w:val="0066738B"/>
    <w:rsid w:val="0067050C"/>
    <w:rsid w:val="00671BBA"/>
    <w:rsid w:val="00677DF8"/>
    <w:rsid w:val="00681EB0"/>
    <w:rsid w:val="00682406"/>
    <w:rsid w:val="00682644"/>
    <w:rsid w:val="00682E22"/>
    <w:rsid w:val="00684B5B"/>
    <w:rsid w:val="00684F45"/>
    <w:rsid w:val="00686551"/>
    <w:rsid w:val="0068778F"/>
    <w:rsid w:val="00687AC6"/>
    <w:rsid w:val="00695EC1"/>
    <w:rsid w:val="00696BA0"/>
    <w:rsid w:val="006A0287"/>
    <w:rsid w:val="006A0825"/>
    <w:rsid w:val="006A34FD"/>
    <w:rsid w:val="006A3FF7"/>
    <w:rsid w:val="006A5986"/>
    <w:rsid w:val="006A5BCC"/>
    <w:rsid w:val="006A5E77"/>
    <w:rsid w:val="006A7373"/>
    <w:rsid w:val="006A75F1"/>
    <w:rsid w:val="006B0579"/>
    <w:rsid w:val="006B141D"/>
    <w:rsid w:val="006B1580"/>
    <w:rsid w:val="006B24F2"/>
    <w:rsid w:val="006B43CD"/>
    <w:rsid w:val="006B5177"/>
    <w:rsid w:val="006B5404"/>
    <w:rsid w:val="006B6469"/>
    <w:rsid w:val="006B7376"/>
    <w:rsid w:val="006B7598"/>
    <w:rsid w:val="006B7DAB"/>
    <w:rsid w:val="006C337D"/>
    <w:rsid w:val="006C5A72"/>
    <w:rsid w:val="006C6400"/>
    <w:rsid w:val="006D0C49"/>
    <w:rsid w:val="006D17B8"/>
    <w:rsid w:val="006D1B54"/>
    <w:rsid w:val="006D2D3C"/>
    <w:rsid w:val="006D32B4"/>
    <w:rsid w:val="006D391E"/>
    <w:rsid w:val="006D4EE9"/>
    <w:rsid w:val="006D6CC1"/>
    <w:rsid w:val="006E0404"/>
    <w:rsid w:val="006E051A"/>
    <w:rsid w:val="006E27D7"/>
    <w:rsid w:val="006E4584"/>
    <w:rsid w:val="006E4FE7"/>
    <w:rsid w:val="006E7EBC"/>
    <w:rsid w:val="006F1AC9"/>
    <w:rsid w:val="006F34DF"/>
    <w:rsid w:val="006F700D"/>
    <w:rsid w:val="00701813"/>
    <w:rsid w:val="00701CEE"/>
    <w:rsid w:val="007024C7"/>
    <w:rsid w:val="00702D1A"/>
    <w:rsid w:val="007037AD"/>
    <w:rsid w:val="00705255"/>
    <w:rsid w:val="00705549"/>
    <w:rsid w:val="0070652B"/>
    <w:rsid w:val="00707077"/>
    <w:rsid w:val="0071058B"/>
    <w:rsid w:val="00710ABF"/>
    <w:rsid w:val="00712593"/>
    <w:rsid w:val="00712B69"/>
    <w:rsid w:val="00714CE1"/>
    <w:rsid w:val="007157CF"/>
    <w:rsid w:val="00715F56"/>
    <w:rsid w:val="00716E5F"/>
    <w:rsid w:val="0072047B"/>
    <w:rsid w:val="00720EA2"/>
    <w:rsid w:val="00722250"/>
    <w:rsid w:val="00724873"/>
    <w:rsid w:val="0072497A"/>
    <w:rsid w:val="00730060"/>
    <w:rsid w:val="00732B23"/>
    <w:rsid w:val="0073360E"/>
    <w:rsid w:val="00733F69"/>
    <w:rsid w:val="00734564"/>
    <w:rsid w:val="00734AFB"/>
    <w:rsid w:val="00736323"/>
    <w:rsid w:val="00737ECA"/>
    <w:rsid w:val="00740F42"/>
    <w:rsid w:val="00741849"/>
    <w:rsid w:val="00741B4A"/>
    <w:rsid w:val="00743A31"/>
    <w:rsid w:val="0074724E"/>
    <w:rsid w:val="007513BD"/>
    <w:rsid w:val="00754DB0"/>
    <w:rsid w:val="0076101E"/>
    <w:rsid w:val="007613D7"/>
    <w:rsid w:val="00761B5A"/>
    <w:rsid w:val="007628EA"/>
    <w:rsid w:val="00762C67"/>
    <w:rsid w:val="00764D83"/>
    <w:rsid w:val="00764E79"/>
    <w:rsid w:val="0076552F"/>
    <w:rsid w:val="007660BA"/>
    <w:rsid w:val="007723F8"/>
    <w:rsid w:val="007810EB"/>
    <w:rsid w:val="00785B9E"/>
    <w:rsid w:val="00786C17"/>
    <w:rsid w:val="007871A5"/>
    <w:rsid w:val="007873CE"/>
    <w:rsid w:val="00787F3D"/>
    <w:rsid w:val="00790D17"/>
    <w:rsid w:val="00791762"/>
    <w:rsid w:val="0079205C"/>
    <w:rsid w:val="007925DB"/>
    <w:rsid w:val="00793125"/>
    <w:rsid w:val="007937EF"/>
    <w:rsid w:val="00794AD2"/>
    <w:rsid w:val="0079579A"/>
    <w:rsid w:val="00796832"/>
    <w:rsid w:val="00797059"/>
    <w:rsid w:val="007A034F"/>
    <w:rsid w:val="007A0C1F"/>
    <w:rsid w:val="007A1D37"/>
    <w:rsid w:val="007A2CB3"/>
    <w:rsid w:val="007A37E8"/>
    <w:rsid w:val="007A5285"/>
    <w:rsid w:val="007A6F0D"/>
    <w:rsid w:val="007B0027"/>
    <w:rsid w:val="007B0F1D"/>
    <w:rsid w:val="007B22F6"/>
    <w:rsid w:val="007B350D"/>
    <w:rsid w:val="007B46DC"/>
    <w:rsid w:val="007B57B4"/>
    <w:rsid w:val="007B6ABF"/>
    <w:rsid w:val="007B7BF7"/>
    <w:rsid w:val="007C1DAC"/>
    <w:rsid w:val="007C1DCC"/>
    <w:rsid w:val="007C3AA4"/>
    <w:rsid w:val="007C5C50"/>
    <w:rsid w:val="007C6796"/>
    <w:rsid w:val="007C68F6"/>
    <w:rsid w:val="007D0106"/>
    <w:rsid w:val="007D15D0"/>
    <w:rsid w:val="007D1A06"/>
    <w:rsid w:val="007D1EC8"/>
    <w:rsid w:val="007D7869"/>
    <w:rsid w:val="007E2892"/>
    <w:rsid w:val="007E4E36"/>
    <w:rsid w:val="007E53E0"/>
    <w:rsid w:val="007E5905"/>
    <w:rsid w:val="007E77B3"/>
    <w:rsid w:val="007F169D"/>
    <w:rsid w:val="007F1CA4"/>
    <w:rsid w:val="007F5C04"/>
    <w:rsid w:val="007F69F7"/>
    <w:rsid w:val="007F714C"/>
    <w:rsid w:val="00800679"/>
    <w:rsid w:val="00800815"/>
    <w:rsid w:val="008033A1"/>
    <w:rsid w:val="00803772"/>
    <w:rsid w:val="00806232"/>
    <w:rsid w:val="00811682"/>
    <w:rsid w:val="00816084"/>
    <w:rsid w:val="00817E9A"/>
    <w:rsid w:val="00821630"/>
    <w:rsid w:val="0082366D"/>
    <w:rsid w:val="0082509E"/>
    <w:rsid w:val="008250F9"/>
    <w:rsid w:val="00832407"/>
    <w:rsid w:val="00833E59"/>
    <w:rsid w:val="00834AE4"/>
    <w:rsid w:val="008417D1"/>
    <w:rsid w:val="0084191E"/>
    <w:rsid w:val="00841E73"/>
    <w:rsid w:val="0084243D"/>
    <w:rsid w:val="00843436"/>
    <w:rsid w:val="00844278"/>
    <w:rsid w:val="0084437D"/>
    <w:rsid w:val="00845EE2"/>
    <w:rsid w:val="00846E1F"/>
    <w:rsid w:val="008510FE"/>
    <w:rsid w:val="008528C1"/>
    <w:rsid w:val="008578F1"/>
    <w:rsid w:val="00860A45"/>
    <w:rsid w:val="00860FDD"/>
    <w:rsid w:val="008613D5"/>
    <w:rsid w:val="0086168D"/>
    <w:rsid w:val="00861799"/>
    <w:rsid w:val="0086266C"/>
    <w:rsid w:val="00862733"/>
    <w:rsid w:val="00873872"/>
    <w:rsid w:val="008856E5"/>
    <w:rsid w:val="00890473"/>
    <w:rsid w:val="00890FA9"/>
    <w:rsid w:val="00891489"/>
    <w:rsid w:val="0089180E"/>
    <w:rsid w:val="00894E47"/>
    <w:rsid w:val="008951E3"/>
    <w:rsid w:val="0089563A"/>
    <w:rsid w:val="008A0055"/>
    <w:rsid w:val="008A0321"/>
    <w:rsid w:val="008A0473"/>
    <w:rsid w:val="008A06E0"/>
    <w:rsid w:val="008A5F20"/>
    <w:rsid w:val="008B1DA0"/>
    <w:rsid w:val="008B218E"/>
    <w:rsid w:val="008B325B"/>
    <w:rsid w:val="008B3A02"/>
    <w:rsid w:val="008B40FC"/>
    <w:rsid w:val="008B65D7"/>
    <w:rsid w:val="008C5161"/>
    <w:rsid w:val="008C7752"/>
    <w:rsid w:val="008D1162"/>
    <w:rsid w:val="008D511D"/>
    <w:rsid w:val="008D58CE"/>
    <w:rsid w:val="008D5F3F"/>
    <w:rsid w:val="008D7F7C"/>
    <w:rsid w:val="008E0518"/>
    <w:rsid w:val="008E2064"/>
    <w:rsid w:val="008E21F1"/>
    <w:rsid w:val="008E2E0A"/>
    <w:rsid w:val="008E2EA9"/>
    <w:rsid w:val="008E4B41"/>
    <w:rsid w:val="008E4BB4"/>
    <w:rsid w:val="008E6B2B"/>
    <w:rsid w:val="009018FB"/>
    <w:rsid w:val="0090286C"/>
    <w:rsid w:val="00903534"/>
    <w:rsid w:val="00905A9D"/>
    <w:rsid w:val="00912B21"/>
    <w:rsid w:val="00914376"/>
    <w:rsid w:val="009159E6"/>
    <w:rsid w:val="00915F66"/>
    <w:rsid w:val="009203D0"/>
    <w:rsid w:val="00921541"/>
    <w:rsid w:val="00924BB1"/>
    <w:rsid w:val="00924ED3"/>
    <w:rsid w:val="0092673C"/>
    <w:rsid w:val="009326C3"/>
    <w:rsid w:val="009336BB"/>
    <w:rsid w:val="0093457B"/>
    <w:rsid w:val="00934CBC"/>
    <w:rsid w:val="009373A5"/>
    <w:rsid w:val="00944006"/>
    <w:rsid w:val="009445A3"/>
    <w:rsid w:val="009476F4"/>
    <w:rsid w:val="00947DDA"/>
    <w:rsid w:val="00951789"/>
    <w:rsid w:val="00952165"/>
    <w:rsid w:val="00953170"/>
    <w:rsid w:val="0095346A"/>
    <w:rsid w:val="00954157"/>
    <w:rsid w:val="009553F3"/>
    <w:rsid w:val="00956E2E"/>
    <w:rsid w:val="00957D7F"/>
    <w:rsid w:val="00960094"/>
    <w:rsid w:val="00963417"/>
    <w:rsid w:val="00965DEC"/>
    <w:rsid w:val="00965F7F"/>
    <w:rsid w:val="00983284"/>
    <w:rsid w:val="00983841"/>
    <w:rsid w:val="00984AFA"/>
    <w:rsid w:val="00992130"/>
    <w:rsid w:val="00995102"/>
    <w:rsid w:val="0099684B"/>
    <w:rsid w:val="009A2861"/>
    <w:rsid w:val="009A3B07"/>
    <w:rsid w:val="009A4414"/>
    <w:rsid w:val="009A58E1"/>
    <w:rsid w:val="009A741A"/>
    <w:rsid w:val="009B2D5F"/>
    <w:rsid w:val="009B2F1E"/>
    <w:rsid w:val="009B48DD"/>
    <w:rsid w:val="009B647E"/>
    <w:rsid w:val="009B72F5"/>
    <w:rsid w:val="009B799C"/>
    <w:rsid w:val="009C2830"/>
    <w:rsid w:val="009C6152"/>
    <w:rsid w:val="009C7E1C"/>
    <w:rsid w:val="009C7F8A"/>
    <w:rsid w:val="009D2A10"/>
    <w:rsid w:val="009D4BA7"/>
    <w:rsid w:val="009D4C2B"/>
    <w:rsid w:val="009D531E"/>
    <w:rsid w:val="009D697B"/>
    <w:rsid w:val="009D7741"/>
    <w:rsid w:val="009E15CA"/>
    <w:rsid w:val="009E2DE7"/>
    <w:rsid w:val="009E59CC"/>
    <w:rsid w:val="009E75B3"/>
    <w:rsid w:val="009E7CAE"/>
    <w:rsid w:val="009F1078"/>
    <w:rsid w:val="009F1F7E"/>
    <w:rsid w:val="009F349D"/>
    <w:rsid w:val="009F3DEA"/>
    <w:rsid w:val="00A01A43"/>
    <w:rsid w:val="00A038AA"/>
    <w:rsid w:val="00A03A3A"/>
    <w:rsid w:val="00A03A66"/>
    <w:rsid w:val="00A03A96"/>
    <w:rsid w:val="00A04855"/>
    <w:rsid w:val="00A04CB7"/>
    <w:rsid w:val="00A04EDB"/>
    <w:rsid w:val="00A061EF"/>
    <w:rsid w:val="00A06D4B"/>
    <w:rsid w:val="00A0748B"/>
    <w:rsid w:val="00A14FA5"/>
    <w:rsid w:val="00A15DF4"/>
    <w:rsid w:val="00A15F26"/>
    <w:rsid w:val="00A17A30"/>
    <w:rsid w:val="00A17DAF"/>
    <w:rsid w:val="00A20C88"/>
    <w:rsid w:val="00A21ED6"/>
    <w:rsid w:val="00A22F20"/>
    <w:rsid w:val="00A264E9"/>
    <w:rsid w:val="00A2734D"/>
    <w:rsid w:val="00A27522"/>
    <w:rsid w:val="00A2768C"/>
    <w:rsid w:val="00A27F51"/>
    <w:rsid w:val="00A343D0"/>
    <w:rsid w:val="00A35745"/>
    <w:rsid w:val="00A374B5"/>
    <w:rsid w:val="00A37A7F"/>
    <w:rsid w:val="00A40066"/>
    <w:rsid w:val="00A40120"/>
    <w:rsid w:val="00A40E30"/>
    <w:rsid w:val="00A411F2"/>
    <w:rsid w:val="00A43C59"/>
    <w:rsid w:val="00A4580E"/>
    <w:rsid w:val="00A46C42"/>
    <w:rsid w:val="00A549C3"/>
    <w:rsid w:val="00A56159"/>
    <w:rsid w:val="00A57757"/>
    <w:rsid w:val="00A6004B"/>
    <w:rsid w:val="00A60C60"/>
    <w:rsid w:val="00A60C8C"/>
    <w:rsid w:val="00A65C8D"/>
    <w:rsid w:val="00A71757"/>
    <w:rsid w:val="00A71FA7"/>
    <w:rsid w:val="00A72BB5"/>
    <w:rsid w:val="00A72D73"/>
    <w:rsid w:val="00A75A81"/>
    <w:rsid w:val="00A77D42"/>
    <w:rsid w:val="00A8045C"/>
    <w:rsid w:val="00A8100A"/>
    <w:rsid w:val="00A82344"/>
    <w:rsid w:val="00A8324A"/>
    <w:rsid w:val="00A84E94"/>
    <w:rsid w:val="00A9305C"/>
    <w:rsid w:val="00A949DA"/>
    <w:rsid w:val="00A96A13"/>
    <w:rsid w:val="00AA077C"/>
    <w:rsid w:val="00AA240D"/>
    <w:rsid w:val="00AA6E0E"/>
    <w:rsid w:val="00AB2CCE"/>
    <w:rsid w:val="00AB3B07"/>
    <w:rsid w:val="00AB5EBD"/>
    <w:rsid w:val="00AB7F4D"/>
    <w:rsid w:val="00AC1338"/>
    <w:rsid w:val="00AC198E"/>
    <w:rsid w:val="00AC4FA3"/>
    <w:rsid w:val="00AD1702"/>
    <w:rsid w:val="00AD32D6"/>
    <w:rsid w:val="00AD34E4"/>
    <w:rsid w:val="00AE1EBC"/>
    <w:rsid w:val="00AE255E"/>
    <w:rsid w:val="00AE51EE"/>
    <w:rsid w:val="00AE59B6"/>
    <w:rsid w:val="00AF1437"/>
    <w:rsid w:val="00AF2F82"/>
    <w:rsid w:val="00AF3699"/>
    <w:rsid w:val="00AF43D0"/>
    <w:rsid w:val="00AF5F47"/>
    <w:rsid w:val="00B025C3"/>
    <w:rsid w:val="00B04887"/>
    <w:rsid w:val="00B06679"/>
    <w:rsid w:val="00B07209"/>
    <w:rsid w:val="00B11BC7"/>
    <w:rsid w:val="00B123A1"/>
    <w:rsid w:val="00B12533"/>
    <w:rsid w:val="00B13126"/>
    <w:rsid w:val="00B15394"/>
    <w:rsid w:val="00B20A30"/>
    <w:rsid w:val="00B313A8"/>
    <w:rsid w:val="00B3276C"/>
    <w:rsid w:val="00B333B6"/>
    <w:rsid w:val="00B34224"/>
    <w:rsid w:val="00B35A10"/>
    <w:rsid w:val="00B3676F"/>
    <w:rsid w:val="00B37FB9"/>
    <w:rsid w:val="00B43B84"/>
    <w:rsid w:val="00B43CC1"/>
    <w:rsid w:val="00B461A7"/>
    <w:rsid w:val="00B4631C"/>
    <w:rsid w:val="00B54482"/>
    <w:rsid w:val="00B55701"/>
    <w:rsid w:val="00B55974"/>
    <w:rsid w:val="00B564B0"/>
    <w:rsid w:val="00B56DC5"/>
    <w:rsid w:val="00B574C9"/>
    <w:rsid w:val="00B61704"/>
    <w:rsid w:val="00B636D4"/>
    <w:rsid w:val="00B636E0"/>
    <w:rsid w:val="00B64446"/>
    <w:rsid w:val="00B65203"/>
    <w:rsid w:val="00B679AA"/>
    <w:rsid w:val="00B70CED"/>
    <w:rsid w:val="00B71434"/>
    <w:rsid w:val="00B72102"/>
    <w:rsid w:val="00B7223F"/>
    <w:rsid w:val="00B73698"/>
    <w:rsid w:val="00B7652E"/>
    <w:rsid w:val="00B77954"/>
    <w:rsid w:val="00B81322"/>
    <w:rsid w:val="00B81B3C"/>
    <w:rsid w:val="00B82DA9"/>
    <w:rsid w:val="00B8636F"/>
    <w:rsid w:val="00B868BE"/>
    <w:rsid w:val="00B877B8"/>
    <w:rsid w:val="00B90ABB"/>
    <w:rsid w:val="00B9784D"/>
    <w:rsid w:val="00B97B8A"/>
    <w:rsid w:val="00BA0027"/>
    <w:rsid w:val="00BA1F27"/>
    <w:rsid w:val="00BA2A65"/>
    <w:rsid w:val="00BA3D84"/>
    <w:rsid w:val="00BA4005"/>
    <w:rsid w:val="00BA46A6"/>
    <w:rsid w:val="00BA4B72"/>
    <w:rsid w:val="00BA4B92"/>
    <w:rsid w:val="00BA5014"/>
    <w:rsid w:val="00BA61E3"/>
    <w:rsid w:val="00BA6E3C"/>
    <w:rsid w:val="00BB18BB"/>
    <w:rsid w:val="00BB1FED"/>
    <w:rsid w:val="00BB2CFB"/>
    <w:rsid w:val="00BB4DBC"/>
    <w:rsid w:val="00BB5865"/>
    <w:rsid w:val="00BC05A2"/>
    <w:rsid w:val="00BC79FF"/>
    <w:rsid w:val="00BC7E40"/>
    <w:rsid w:val="00BD18F5"/>
    <w:rsid w:val="00BE137D"/>
    <w:rsid w:val="00BE45FA"/>
    <w:rsid w:val="00BE797F"/>
    <w:rsid w:val="00BF01E1"/>
    <w:rsid w:val="00BF1305"/>
    <w:rsid w:val="00BF47E2"/>
    <w:rsid w:val="00BF4AD1"/>
    <w:rsid w:val="00BF4E9C"/>
    <w:rsid w:val="00BF58B6"/>
    <w:rsid w:val="00C012FB"/>
    <w:rsid w:val="00C02B79"/>
    <w:rsid w:val="00C04F80"/>
    <w:rsid w:val="00C05B2C"/>
    <w:rsid w:val="00C06716"/>
    <w:rsid w:val="00C077F6"/>
    <w:rsid w:val="00C07831"/>
    <w:rsid w:val="00C106B5"/>
    <w:rsid w:val="00C164C9"/>
    <w:rsid w:val="00C17AEB"/>
    <w:rsid w:val="00C21078"/>
    <w:rsid w:val="00C210B0"/>
    <w:rsid w:val="00C22EC8"/>
    <w:rsid w:val="00C2376C"/>
    <w:rsid w:val="00C25F15"/>
    <w:rsid w:val="00C32909"/>
    <w:rsid w:val="00C32FFB"/>
    <w:rsid w:val="00C3498C"/>
    <w:rsid w:val="00C36376"/>
    <w:rsid w:val="00C36387"/>
    <w:rsid w:val="00C3775E"/>
    <w:rsid w:val="00C414D9"/>
    <w:rsid w:val="00C501EB"/>
    <w:rsid w:val="00C53907"/>
    <w:rsid w:val="00C578D1"/>
    <w:rsid w:val="00C60198"/>
    <w:rsid w:val="00C61E49"/>
    <w:rsid w:val="00C62189"/>
    <w:rsid w:val="00C715FC"/>
    <w:rsid w:val="00C7369F"/>
    <w:rsid w:val="00C73F0E"/>
    <w:rsid w:val="00C7408D"/>
    <w:rsid w:val="00C74654"/>
    <w:rsid w:val="00C75104"/>
    <w:rsid w:val="00C75BEF"/>
    <w:rsid w:val="00C76FC2"/>
    <w:rsid w:val="00C778FF"/>
    <w:rsid w:val="00C826E3"/>
    <w:rsid w:val="00C829F2"/>
    <w:rsid w:val="00C85742"/>
    <w:rsid w:val="00C86512"/>
    <w:rsid w:val="00C91AC1"/>
    <w:rsid w:val="00C93879"/>
    <w:rsid w:val="00CA03CE"/>
    <w:rsid w:val="00CA1CA4"/>
    <w:rsid w:val="00CA22E9"/>
    <w:rsid w:val="00CA320C"/>
    <w:rsid w:val="00CA32D9"/>
    <w:rsid w:val="00CA330D"/>
    <w:rsid w:val="00CA3FEE"/>
    <w:rsid w:val="00CA46A5"/>
    <w:rsid w:val="00CA4B75"/>
    <w:rsid w:val="00CA588B"/>
    <w:rsid w:val="00CA649B"/>
    <w:rsid w:val="00CA7439"/>
    <w:rsid w:val="00CB0DDD"/>
    <w:rsid w:val="00CB207C"/>
    <w:rsid w:val="00CB5A7D"/>
    <w:rsid w:val="00CB701B"/>
    <w:rsid w:val="00CB7085"/>
    <w:rsid w:val="00CB7D77"/>
    <w:rsid w:val="00CC130E"/>
    <w:rsid w:val="00CC165B"/>
    <w:rsid w:val="00CC2AB5"/>
    <w:rsid w:val="00CC2F74"/>
    <w:rsid w:val="00CC7C17"/>
    <w:rsid w:val="00CD0497"/>
    <w:rsid w:val="00CD1D22"/>
    <w:rsid w:val="00CD51E2"/>
    <w:rsid w:val="00CD5DE7"/>
    <w:rsid w:val="00CD6FCE"/>
    <w:rsid w:val="00CD76D8"/>
    <w:rsid w:val="00CE1E4B"/>
    <w:rsid w:val="00CE2ADB"/>
    <w:rsid w:val="00CE4E34"/>
    <w:rsid w:val="00CE64FA"/>
    <w:rsid w:val="00CE6529"/>
    <w:rsid w:val="00CE7975"/>
    <w:rsid w:val="00CF21CE"/>
    <w:rsid w:val="00CF3655"/>
    <w:rsid w:val="00CF4305"/>
    <w:rsid w:val="00CF6025"/>
    <w:rsid w:val="00D01146"/>
    <w:rsid w:val="00D01ACB"/>
    <w:rsid w:val="00D10494"/>
    <w:rsid w:val="00D107DA"/>
    <w:rsid w:val="00D1097E"/>
    <w:rsid w:val="00D10C1C"/>
    <w:rsid w:val="00D11A73"/>
    <w:rsid w:val="00D11F9C"/>
    <w:rsid w:val="00D1222A"/>
    <w:rsid w:val="00D129D1"/>
    <w:rsid w:val="00D157A1"/>
    <w:rsid w:val="00D201E8"/>
    <w:rsid w:val="00D21184"/>
    <w:rsid w:val="00D26A78"/>
    <w:rsid w:val="00D30D87"/>
    <w:rsid w:val="00D311FD"/>
    <w:rsid w:val="00D329A6"/>
    <w:rsid w:val="00D32F29"/>
    <w:rsid w:val="00D336CF"/>
    <w:rsid w:val="00D3387A"/>
    <w:rsid w:val="00D3442A"/>
    <w:rsid w:val="00D35E66"/>
    <w:rsid w:val="00D42271"/>
    <w:rsid w:val="00D43683"/>
    <w:rsid w:val="00D5046B"/>
    <w:rsid w:val="00D51415"/>
    <w:rsid w:val="00D524FF"/>
    <w:rsid w:val="00D52908"/>
    <w:rsid w:val="00D54020"/>
    <w:rsid w:val="00D5563E"/>
    <w:rsid w:val="00D5689D"/>
    <w:rsid w:val="00D57923"/>
    <w:rsid w:val="00D57BFB"/>
    <w:rsid w:val="00D61613"/>
    <w:rsid w:val="00D63095"/>
    <w:rsid w:val="00D6512C"/>
    <w:rsid w:val="00D6793D"/>
    <w:rsid w:val="00D7358C"/>
    <w:rsid w:val="00D756FD"/>
    <w:rsid w:val="00D75F43"/>
    <w:rsid w:val="00D75FB0"/>
    <w:rsid w:val="00D805E1"/>
    <w:rsid w:val="00D835F2"/>
    <w:rsid w:val="00D8586D"/>
    <w:rsid w:val="00D8663B"/>
    <w:rsid w:val="00D90A0C"/>
    <w:rsid w:val="00D937F0"/>
    <w:rsid w:val="00D94082"/>
    <w:rsid w:val="00D95AF9"/>
    <w:rsid w:val="00D96EBF"/>
    <w:rsid w:val="00D97749"/>
    <w:rsid w:val="00DA0091"/>
    <w:rsid w:val="00DA0A99"/>
    <w:rsid w:val="00DA18A5"/>
    <w:rsid w:val="00DA24EF"/>
    <w:rsid w:val="00DA26D2"/>
    <w:rsid w:val="00DA3070"/>
    <w:rsid w:val="00DA3886"/>
    <w:rsid w:val="00DA6809"/>
    <w:rsid w:val="00DA6982"/>
    <w:rsid w:val="00DA740C"/>
    <w:rsid w:val="00DB074D"/>
    <w:rsid w:val="00DB2179"/>
    <w:rsid w:val="00DB3600"/>
    <w:rsid w:val="00DB550F"/>
    <w:rsid w:val="00DB5758"/>
    <w:rsid w:val="00DB592D"/>
    <w:rsid w:val="00DC0315"/>
    <w:rsid w:val="00DC2A8B"/>
    <w:rsid w:val="00DC347C"/>
    <w:rsid w:val="00DC57A5"/>
    <w:rsid w:val="00DC7353"/>
    <w:rsid w:val="00DD0113"/>
    <w:rsid w:val="00DD2736"/>
    <w:rsid w:val="00DD3701"/>
    <w:rsid w:val="00DD4B79"/>
    <w:rsid w:val="00DD5AE2"/>
    <w:rsid w:val="00DD6468"/>
    <w:rsid w:val="00DD7C4D"/>
    <w:rsid w:val="00DE2C13"/>
    <w:rsid w:val="00DE3C58"/>
    <w:rsid w:val="00DE5F8D"/>
    <w:rsid w:val="00DE7162"/>
    <w:rsid w:val="00DF1D5A"/>
    <w:rsid w:val="00DF202B"/>
    <w:rsid w:val="00DF3061"/>
    <w:rsid w:val="00DF4231"/>
    <w:rsid w:val="00DF5218"/>
    <w:rsid w:val="00DF737D"/>
    <w:rsid w:val="00E002D0"/>
    <w:rsid w:val="00E002E8"/>
    <w:rsid w:val="00E010FE"/>
    <w:rsid w:val="00E04496"/>
    <w:rsid w:val="00E047CB"/>
    <w:rsid w:val="00E04F60"/>
    <w:rsid w:val="00E0587A"/>
    <w:rsid w:val="00E0597F"/>
    <w:rsid w:val="00E06AE2"/>
    <w:rsid w:val="00E129D1"/>
    <w:rsid w:val="00E13A21"/>
    <w:rsid w:val="00E155B8"/>
    <w:rsid w:val="00E16F7C"/>
    <w:rsid w:val="00E201F9"/>
    <w:rsid w:val="00E209AF"/>
    <w:rsid w:val="00E209CD"/>
    <w:rsid w:val="00E2179E"/>
    <w:rsid w:val="00E22008"/>
    <w:rsid w:val="00E2457B"/>
    <w:rsid w:val="00E251EA"/>
    <w:rsid w:val="00E25201"/>
    <w:rsid w:val="00E25C76"/>
    <w:rsid w:val="00E26759"/>
    <w:rsid w:val="00E26BB3"/>
    <w:rsid w:val="00E300E9"/>
    <w:rsid w:val="00E31A9D"/>
    <w:rsid w:val="00E322AF"/>
    <w:rsid w:val="00E32CA3"/>
    <w:rsid w:val="00E350BB"/>
    <w:rsid w:val="00E357D9"/>
    <w:rsid w:val="00E36F9A"/>
    <w:rsid w:val="00E4141A"/>
    <w:rsid w:val="00E4253B"/>
    <w:rsid w:val="00E42923"/>
    <w:rsid w:val="00E44A0D"/>
    <w:rsid w:val="00E45095"/>
    <w:rsid w:val="00E464CB"/>
    <w:rsid w:val="00E47EEE"/>
    <w:rsid w:val="00E5261A"/>
    <w:rsid w:val="00E52B71"/>
    <w:rsid w:val="00E5312F"/>
    <w:rsid w:val="00E57DEE"/>
    <w:rsid w:val="00E61F23"/>
    <w:rsid w:val="00E627B4"/>
    <w:rsid w:val="00E62E34"/>
    <w:rsid w:val="00E63151"/>
    <w:rsid w:val="00E646DD"/>
    <w:rsid w:val="00E656A0"/>
    <w:rsid w:val="00E659F4"/>
    <w:rsid w:val="00E704D9"/>
    <w:rsid w:val="00E70BD7"/>
    <w:rsid w:val="00E712A8"/>
    <w:rsid w:val="00E718CD"/>
    <w:rsid w:val="00E72298"/>
    <w:rsid w:val="00E73378"/>
    <w:rsid w:val="00E75468"/>
    <w:rsid w:val="00E75C65"/>
    <w:rsid w:val="00E7730C"/>
    <w:rsid w:val="00E875C8"/>
    <w:rsid w:val="00E90926"/>
    <w:rsid w:val="00E91182"/>
    <w:rsid w:val="00E91864"/>
    <w:rsid w:val="00E92957"/>
    <w:rsid w:val="00E94C39"/>
    <w:rsid w:val="00E94CB0"/>
    <w:rsid w:val="00EA2789"/>
    <w:rsid w:val="00EA2C55"/>
    <w:rsid w:val="00EA36AB"/>
    <w:rsid w:val="00EA3B0A"/>
    <w:rsid w:val="00EA3E07"/>
    <w:rsid w:val="00EA452B"/>
    <w:rsid w:val="00EA6130"/>
    <w:rsid w:val="00EB33DD"/>
    <w:rsid w:val="00EB3C6A"/>
    <w:rsid w:val="00EB3D41"/>
    <w:rsid w:val="00EB41B7"/>
    <w:rsid w:val="00EB471E"/>
    <w:rsid w:val="00EB4A6E"/>
    <w:rsid w:val="00EB51DA"/>
    <w:rsid w:val="00EB5BD7"/>
    <w:rsid w:val="00EB68CA"/>
    <w:rsid w:val="00EB7829"/>
    <w:rsid w:val="00EB7C58"/>
    <w:rsid w:val="00EC25E2"/>
    <w:rsid w:val="00EC5030"/>
    <w:rsid w:val="00EC524E"/>
    <w:rsid w:val="00EC5D98"/>
    <w:rsid w:val="00EC7FCF"/>
    <w:rsid w:val="00ED00EA"/>
    <w:rsid w:val="00ED0CC8"/>
    <w:rsid w:val="00ED1DCD"/>
    <w:rsid w:val="00ED23D8"/>
    <w:rsid w:val="00ED5535"/>
    <w:rsid w:val="00ED59DA"/>
    <w:rsid w:val="00ED5BE6"/>
    <w:rsid w:val="00ED6843"/>
    <w:rsid w:val="00ED7B15"/>
    <w:rsid w:val="00EE2686"/>
    <w:rsid w:val="00EE2A8B"/>
    <w:rsid w:val="00EE3B57"/>
    <w:rsid w:val="00EE3E1F"/>
    <w:rsid w:val="00EE4919"/>
    <w:rsid w:val="00EE6B1A"/>
    <w:rsid w:val="00EE75B3"/>
    <w:rsid w:val="00EF15FC"/>
    <w:rsid w:val="00EF2551"/>
    <w:rsid w:val="00EF2BED"/>
    <w:rsid w:val="00EF3945"/>
    <w:rsid w:val="00EF50A9"/>
    <w:rsid w:val="00EF62D6"/>
    <w:rsid w:val="00EF7904"/>
    <w:rsid w:val="00F03699"/>
    <w:rsid w:val="00F03B0B"/>
    <w:rsid w:val="00F105A9"/>
    <w:rsid w:val="00F11218"/>
    <w:rsid w:val="00F11BD1"/>
    <w:rsid w:val="00F12938"/>
    <w:rsid w:val="00F12F7A"/>
    <w:rsid w:val="00F132FB"/>
    <w:rsid w:val="00F14A7F"/>
    <w:rsid w:val="00F14E8B"/>
    <w:rsid w:val="00F151A9"/>
    <w:rsid w:val="00F17B0B"/>
    <w:rsid w:val="00F204C1"/>
    <w:rsid w:val="00F223A5"/>
    <w:rsid w:val="00F225F9"/>
    <w:rsid w:val="00F25DB3"/>
    <w:rsid w:val="00F26C87"/>
    <w:rsid w:val="00F2777C"/>
    <w:rsid w:val="00F302D0"/>
    <w:rsid w:val="00F32869"/>
    <w:rsid w:val="00F32BE4"/>
    <w:rsid w:val="00F37A63"/>
    <w:rsid w:val="00F42248"/>
    <w:rsid w:val="00F46113"/>
    <w:rsid w:val="00F465E0"/>
    <w:rsid w:val="00F46A1D"/>
    <w:rsid w:val="00F46AD4"/>
    <w:rsid w:val="00F4747A"/>
    <w:rsid w:val="00F518AE"/>
    <w:rsid w:val="00F53894"/>
    <w:rsid w:val="00F61398"/>
    <w:rsid w:val="00F61CF3"/>
    <w:rsid w:val="00F630F4"/>
    <w:rsid w:val="00F647D5"/>
    <w:rsid w:val="00F64971"/>
    <w:rsid w:val="00F66008"/>
    <w:rsid w:val="00F66750"/>
    <w:rsid w:val="00F66A1B"/>
    <w:rsid w:val="00F676BB"/>
    <w:rsid w:val="00F71434"/>
    <w:rsid w:val="00F71575"/>
    <w:rsid w:val="00F7225B"/>
    <w:rsid w:val="00F72B57"/>
    <w:rsid w:val="00F75BE9"/>
    <w:rsid w:val="00F77612"/>
    <w:rsid w:val="00F826C3"/>
    <w:rsid w:val="00F82B17"/>
    <w:rsid w:val="00F85F4A"/>
    <w:rsid w:val="00F8699C"/>
    <w:rsid w:val="00F86B4C"/>
    <w:rsid w:val="00F90208"/>
    <w:rsid w:val="00F91C08"/>
    <w:rsid w:val="00F92E29"/>
    <w:rsid w:val="00F9688B"/>
    <w:rsid w:val="00F97597"/>
    <w:rsid w:val="00FA23CA"/>
    <w:rsid w:val="00FA33AE"/>
    <w:rsid w:val="00FA4108"/>
    <w:rsid w:val="00FA4A48"/>
    <w:rsid w:val="00FA6593"/>
    <w:rsid w:val="00FB146F"/>
    <w:rsid w:val="00FB1951"/>
    <w:rsid w:val="00FB1B39"/>
    <w:rsid w:val="00FB2DD6"/>
    <w:rsid w:val="00FB60AE"/>
    <w:rsid w:val="00FB6EFF"/>
    <w:rsid w:val="00FC0660"/>
    <w:rsid w:val="00FC0AFB"/>
    <w:rsid w:val="00FC19D7"/>
    <w:rsid w:val="00FC1FD2"/>
    <w:rsid w:val="00FC2880"/>
    <w:rsid w:val="00FC2C48"/>
    <w:rsid w:val="00FC3A33"/>
    <w:rsid w:val="00FC3DE4"/>
    <w:rsid w:val="00FC3FD6"/>
    <w:rsid w:val="00FC45D1"/>
    <w:rsid w:val="00FC52EC"/>
    <w:rsid w:val="00FC7020"/>
    <w:rsid w:val="00FC71FF"/>
    <w:rsid w:val="00FC7421"/>
    <w:rsid w:val="00FD0190"/>
    <w:rsid w:val="00FD2594"/>
    <w:rsid w:val="00FD27E1"/>
    <w:rsid w:val="00FD370C"/>
    <w:rsid w:val="00FD4694"/>
    <w:rsid w:val="00FD4B07"/>
    <w:rsid w:val="00FD685C"/>
    <w:rsid w:val="00FD7513"/>
    <w:rsid w:val="00FE125B"/>
    <w:rsid w:val="00FE2081"/>
    <w:rsid w:val="00FE356C"/>
    <w:rsid w:val="00FE4412"/>
    <w:rsid w:val="00FE4C75"/>
    <w:rsid w:val="00FE4CE4"/>
    <w:rsid w:val="00FE65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F871AC-A93E-48E4-B972-8A93744E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512"/>
    <w:rPr>
      <w:sz w:val="24"/>
      <w:szCs w:val="24"/>
    </w:rPr>
  </w:style>
  <w:style w:type="paragraph" w:styleId="1">
    <w:name w:val="heading 1"/>
    <w:basedOn w:val="a"/>
    <w:next w:val="a"/>
    <w:link w:val="10"/>
    <w:qFormat/>
    <w:rsid w:val="004D5B9C"/>
    <w:pPr>
      <w:keepNext/>
      <w:jc w:val="center"/>
      <w:outlineLvl w:val="0"/>
    </w:pPr>
    <w:rPr>
      <w:b/>
      <w:sz w:val="28"/>
      <w:szCs w:val="20"/>
    </w:rPr>
  </w:style>
  <w:style w:type="paragraph" w:styleId="2">
    <w:name w:val="heading 2"/>
    <w:basedOn w:val="a"/>
    <w:next w:val="a"/>
    <w:link w:val="20"/>
    <w:qFormat/>
    <w:rsid w:val="008613D5"/>
    <w:pPr>
      <w:keepNext/>
      <w:outlineLvl w:val="1"/>
    </w:pPr>
    <w:rPr>
      <w:sz w:val="28"/>
      <w:szCs w:val="20"/>
    </w:rPr>
  </w:style>
  <w:style w:type="paragraph" w:styleId="3">
    <w:name w:val="heading 3"/>
    <w:basedOn w:val="a"/>
    <w:next w:val="a"/>
    <w:qFormat/>
    <w:rsid w:val="004862AB"/>
    <w:pPr>
      <w:keepNext/>
      <w:spacing w:before="240" w:after="60"/>
      <w:outlineLvl w:val="2"/>
    </w:pPr>
    <w:rPr>
      <w:rFonts w:ascii="Arial" w:hAnsi="Arial" w:cs="Arial"/>
      <w:b/>
      <w:bCs/>
      <w:sz w:val="26"/>
      <w:szCs w:val="26"/>
    </w:rPr>
  </w:style>
  <w:style w:type="paragraph" w:styleId="4">
    <w:name w:val="heading 4"/>
    <w:basedOn w:val="a"/>
    <w:next w:val="a"/>
    <w:qFormat/>
    <w:rsid w:val="004862AB"/>
    <w:pPr>
      <w:keepNext/>
      <w:spacing w:before="240" w:after="60"/>
      <w:outlineLvl w:val="3"/>
    </w:pPr>
    <w:rPr>
      <w:b/>
      <w:bCs/>
      <w:sz w:val="28"/>
      <w:szCs w:val="28"/>
    </w:rPr>
  </w:style>
  <w:style w:type="paragraph" w:styleId="7">
    <w:name w:val="heading 7"/>
    <w:basedOn w:val="a"/>
    <w:next w:val="a"/>
    <w:link w:val="70"/>
    <w:qFormat/>
    <w:rsid w:val="008613D5"/>
    <w:pPr>
      <w:spacing w:before="240" w:after="60"/>
      <w:outlineLvl w:val="6"/>
    </w:pPr>
  </w:style>
  <w:style w:type="paragraph" w:styleId="8">
    <w:name w:val="heading 8"/>
    <w:basedOn w:val="a"/>
    <w:next w:val="a"/>
    <w:link w:val="80"/>
    <w:qFormat/>
    <w:rsid w:val="008613D5"/>
    <w:pPr>
      <w:keepNext/>
      <w:outlineLvl w:val="7"/>
    </w:pPr>
    <w:rPr>
      <w:sz w:val="26"/>
      <w:szCs w:val="20"/>
    </w:rPr>
  </w:style>
  <w:style w:type="paragraph" w:styleId="9">
    <w:name w:val="heading 9"/>
    <w:basedOn w:val="a"/>
    <w:next w:val="a"/>
    <w:link w:val="90"/>
    <w:qFormat/>
    <w:rsid w:val="008613D5"/>
    <w:pPr>
      <w:keepNext/>
      <w:jc w:val="right"/>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D5B9C"/>
    <w:pPr>
      <w:tabs>
        <w:tab w:val="center" w:pos="4153"/>
        <w:tab w:val="right" w:pos="8306"/>
      </w:tabs>
    </w:pPr>
    <w:rPr>
      <w:sz w:val="20"/>
      <w:szCs w:val="20"/>
    </w:rPr>
  </w:style>
  <w:style w:type="paragraph" w:styleId="a4">
    <w:name w:val="Body Text Indent"/>
    <w:basedOn w:val="a"/>
    <w:rsid w:val="004D5B9C"/>
    <w:pPr>
      <w:spacing w:line="360" w:lineRule="auto"/>
      <w:ind w:firstLine="630"/>
      <w:jc w:val="both"/>
      <w:outlineLvl w:val="2"/>
    </w:pPr>
    <w:rPr>
      <w:szCs w:val="22"/>
    </w:rPr>
  </w:style>
  <w:style w:type="character" w:styleId="a5">
    <w:name w:val="Hyperlink"/>
    <w:rsid w:val="004862AB"/>
    <w:rPr>
      <w:color w:val="0000FF"/>
      <w:u w:val="single"/>
    </w:rPr>
  </w:style>
  <w:style w:type="paragraph" w:styleId="a6">
    <w:name w:val="Title"/>
    <w:basedOn w:val="a"/>
    <w:qFormat/>
    <w:rsid w:val="004862AB"/>
    <w:pPr>
      <w:jc w:val="center"/>
    </w:pPr>
    <w:rPr>
      <w:sz w:val="28"/>
      <w:szCs w:val="20"/>
    </w:rPr>
  </w:style>
  <w:style w:type="paragraph" w:styleId="a7">
    <w:name w:val="Body Text"/>
    <w:basedOn w:val="a"/>
    <w:rsid w:val="004862AB"/>
    <w:pPr>
      <w:spacing w:after="120"/>
    </w:pPr>
  </w:style>
  <w:style w:type="paragraph" w:customStyle="1" w:styleId="Heading">
    <w:name w:val="Heading"/>
    <w:rsid w:val="004862AB"/>
    <w:pPr>
      <w:autoSpaceDE w:val="0"/>
      <w:autoSpaceDN w:val="0"/>
      <w:adjustRightInd w:val="0"/>
    </w:pPr>
    <w:rPr>
      <w:rFonts w:ascii="Arial" w:hAnsi="Arial" w:cs="Arial"/>
      <w:b/>
      <w:bCs/>
      <w:sz w:val="22"/>
      <w:szCs w:val="22"/>
    </w:rPr>
  </w:style>
  <w:style w:type="table" w:styleId="a8">
    <w:name w:val="Table Grid"/>
    <w:basedOn w:val="a1"/>
    <w:rsid w:val="00597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Гипертекстовая ссылка"/>
    <w:uiPriority w:val="99"/>
    <w:rsid w:val="00B07209"/>
    <w:rPr>
      <w:color w:val="008000"/>
    </w:rPr>
  </w:style>
  <w:style w:type="paragraph" w:styleId="aa">
    <w:name w:val="Document Map"/>
    <w:basedOn w:val="a"/>
    <w:semiHidden/>
    <w:rsid w:val="00BB5865"/>
    <w:pPr>
      <w:shd w:val="clear" w:color="auto" w:fill="000080"/>
    </w:pPr>
    <w:rPr>
      <w:rFonts w:ascii="Tahoma" w:hAnsi="Tahoma" w:cs="Tahoma"/>
      <w:sz w:val="20"/>
      <w:szCs w:val="20"/>
    </w:rPr>
  </w:style>
  <w:style w:type="paragraph" w:customStyle="1" w:styleId="ConsPlusTitle">
    <w:name w:val="ConsPlusTitle"/>
    <w:rsid w:val="00B81B3C"/>
    <w:pPr>
      <w:widowControl w:val="0"/>
      <w:autoSpaceDE w:val="0"/>
      <w:autoSpaceDN w:val="0"/>
      <w:adjustRightInd w:val="0"/>
    </w:pPr>
    <w:rPr>
      <w:b/>
      <w:bCs/>
      <w:sz w:val="24"/>
      <w:szCs w:val="24"/>
    </w:rPr>
  </w:style>
  <w:style w:type="character" w:customStyle="1" w:styleId="ab">
    <w:name w:val="Цветовое выделение"/>
    <w:uiPriority w:val="99"/>
    <w:rsid w:val="00201A2C"/>
    <w:rPr>
      <w:b/>
      <w:bCs/>
      <w:color w:val="000080"/>
    </w:rPr>
  </w:style>
  <w:style w:type="paragraph" w:customStyle="1" w:styleId="ac">
    <w:name w:val="Нормальный (таблица)"/>
    <w:basedOn w:val="a"/>
    <w:next w:val="a"/>
    <w:uiPriority w:val="99"/>
    <w:rsid w:val="00201A2C"/>
    <w:pPr>
      <w:autoSpaceDE w:val="0"/>
      <w:autoSpaceDN w:val="0"/>
      <w:adjustRightInd w:val="0"/>
      <w:jc w:val="both"/>
    </w:pPr>
    <w:rPr>
      <w:rFonts w:ascii="Arial" w:hAnsi="Arial"/>
    </w:rPr>
  </w:style>
  <w:style w:type="paragraph" w:customStyle="1" w:styleId="ad">
    <w:name w:val="Прижатый влево"/>
    <w:basedOn w:val="a"/>
    <w:next w:val="a"/>
    <w:uiPriority w:val="99"/>
    <w:rsid w:val="00201A2C"/>
    <w:pPr>
      <w:autoSpaceDE w:val="0"/>
      <w:autoSpaceDN w:val="0"/>
      <w:adjustRightInd w:val="0"/>
    </w:pPr>
    <w:rPr>
      <w:rFonts w:ascii="Arial" w:hAnsi="Arial"/>
    </w:rPr>
  </w:style>
  <w:style w:type="paragraph" w:customStyle="1" w:styleId="ConsPlusNonformat">
    <w:name w:val="ConsPlusNonformat"/>
    <w:rsid w:val="00FC3A33"/>
    <w:pPr>
      <w:widowControl w:val="0"/>
      <w:autoSpaceDE w:val="0"/>
      <w:autoSpaceDN w:val="0"/>
      <w:adjustRightInd w:val="0"/>
    </w:pPr>
    <w:rPr>
      <w:rFonts w:ascii="Courier New" w:hAnsi="Courier New" w:cs="Courier New"/>
    </w:rPr>
  </w:style>
  <w:style w:type="paragraph" w:customStyle="1" w:styleId="ConsPlusCell">
    <w:name w:val="ConsPlusCell"/>
    <w:rsid w:val="00FC3A33"/>
    <w:pPr>
      <w:widowControl w:val="0"/>
      <w:autoSpaceDE w:val="0"/>
      <w:autoSpaceDN w:val="0"/>
      <w:adjustRightInd w:val="0"/>
    </w:pPr>
    <w:rPr>
      <w:rFonts w:ascii="Arial" w:hAnsi="Arial" w:cs="Arial"/>
    </w:rPr>
  </w:style>
  <w:style w:type="paragraph" w:customStyle="1" w:styleId="ae">
    <w:name w:val="Знак"/>
    <w:basedOn w:val="a"/>
    <w:rsid w:val="00080904"/>
    <w:pPr>
      <w:spacing w:after="160" w:line="240" w:lineRule="exact"/>
    </w:pPr>
    <w:rPr>
      <w:rFonts w:ascii="Verdana" w:hAnsi="Verdana"/>
      <w:sz w:val="20"/>
      <w:szCs w:val="20"/>
      <w:lang w:val="en-US" w:eastAsia="en-US"/>
    </w:rPr>
  </w:style>
  <w:style w:type="paragraph" w:styleId="af">
    <w:name w:val="Balloon Text"/>
    <w:basedOn w:val="a"/>
    <w:link w:val="af0"/>
    <w:rsid w:val="00080904"/>
    <w:rPr>
      <w:rFonts w:ascii="Tahoma" w:hAnsi="Tahoma"/>
      <w:sz w:val="16"/>
      <w:szCs w:val="16"/>
    </w:rPr>
  </w:style>
  <w:style w:type="character" w:customStyle="1" w:styleId="af0">
    <w:name w:val="Текст выноски Знак"/>
    <w:link w:val="af"/>
    <w:rsid w:val="00080904"/>
    <w:rPr>
      <w:rFonts w:ascii="Tahoma" w:hAnsi="Tahoma" w:cs="Tahoma"/>
      <w:sz w:val="16"/>
      <w:szCs w:val="16"/>
    </w:rPr>
  </w:style>
  <w:style w:type="paragraph" w:customStyle="1" w:styleId="af1">
    <w:name w:val="Таблицы (моноширинный)"/>
    <w:basedOn w:val="a"/>
    <w:next w:val="a"/>
    <w:uiPriority w:val="99"/>
    <w:rsid w:val="00B56DC5"/>
    <w:pPr>
      <w:widowControl w:val="0"/>
      <w:autoSpaceDE w:val="0"/>
      <w:autoSpaceDN w:val="0"/>
      <w:adjustRightInd w:val="0"/>
      <w:jc w:val="both"/>
    </w:pPr>
    <w:rPr>
      <w:rFonts w:ascii="Courier New" w:hAnsi="Courier New" w:cs="Courier New"/>
    </w:rPr>
  </w:style>
  <w:style w:type="character" w:customStyle="1" w:styleId="af2">
    <w:name w:val="Не вступил в силу"/>
    <w:rsid w:val="00AE51EE"/>
    <w:rPr>
      <w:color w:val="008080"/>
    </w:rPr>
  </w:style>
  <w:style w:type="paragraph" w:styleId="af3">
    <w:name w:val="List Paragraph"/>
    <w:basedOn w:val="a"/>
    <w:uiPriority w:val="34"/>
    <w:qFormat/>
    <w:rsid w:val="00C74654"/>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link w:val="1"/>
    <w:rsid w:val="00181964"/>
    <w:rPr>
      <w:b/>
      <w:sz w:val="28"/>
    </w:rPr>
  </w:style>
  <w:style w:type="paragraph" w:customStyle="1" w:styleId="ConsPlusNormal">
    <w:name w:val="ConsPlusNormal"/>
    <w:rsid w:val="00D5689D"/>
    <w:pPr>
      <w:widowControl w:val="0"/>
      <w:autoSpaceDE w:val="0"/>
      <w:autoSpaceDN w:val="0"/>
      <w:adjustRightInd w:val="0"/>
      <w:ind w:firstLine="720"/>
    </w:pPr>
    <w:rPr>
      <w:rFonts w:ascii="Arial" w:hAnsi="Arial" w:cs="Arial"/>
    </w:rPr>
  </w:style>
  <w:style w:type="character" w:customStyle="1" w:styleId="FontStyle40">
    <w:name w:val="Font Style40"/>
    <w:rsid w:val="00D5689D"/>
    <w:rPr>
      <w:rFonts w:ascii="Times New Roman" w:hAnsi="Times New Roman" w:cs="Times New Roman" w:hint="default"/>
      <w:sz w:val="22"/>
      <w:szCs w:val="22"/>
    </w:rPr>
  </w:style>
  <w:style w:type="paragraph" w:customStyle="1" w:styleId="af4">
    <w:name w:val="Комментарий"/>
    <w:basedOn w:val="a"/>
    <w:next w:val="a"/>
    <w:uiPriority w:val="99"/>
    <w:rsid w:val="001B7724"/>
    <w:pPr>
      <w:autoSpaceDE w:val="0"/>
      <w:autoSpaceDN w:val="0"/>
      <w:adjustRightInd w:val="0"/>
      <w:ind w:left="170"/>
      <w:jc w:val="both"/>
    </w:pPr>
    <w:rPr>
      <w:rFonts w:ascii="Arial" w:hAnsi="Arial" w:cs="Arial"/>
      <w:i/>
      <w:iCs/>
      <w:color w:val="800080"/>
    </w:rPr>
  </w:style>
  <w:style w:type="character" w:customStyle="1" w:styleId="20">
    <w:name w:val="Заголовок 2 Знак"/>
    <w:link w:val="2"/>
    <w:rsid w:val="008613D5"/>
    <w:rPr>
      <w:sz w:val="28"/>
    </w:rPr>
  </w:style>
  <w:style w:type="character" w:customStyle="1" w:styleId="70">
    <w:name w:val="Заголовок 7 Знак"/>
    <w:link w:val="7"/>
    <w:rsid w:val="008613D5"/>
    <w:rPr>
      <w:sz w:val="24"/>
      <w:szCs w:val="24"/>
    </w:rPr>
  </w:style>
  <w:style w:type="character" w:customStyle="1" w:styleId="80">
    <w:name w:val="Заголовок 8 Знак"/>
    <w:link w:val="8"/>
    <w:rsid w:val="008613D5"/>
    <w:rPr>
      <w:sz w:val="26"/>
    </w:rPr>
  </w:style>
  <w:style w:type="character" w:customStyle="1" w:styleId="90">
    <w:name w:val="Заголовок 9 Знак"/>
    <w:link w:val="9"/>
    <w:rsid w:val="008613D5"/>
    <w:rPr>
      <w:sz w:val="26"/>
      <w:szCs w:val="24"/>
    </w:rPr>
  </w:style>
  <w:style w:type="paragraph" w:styleId="af5">
    <w:name w:val="caption"/>
    <w:basedOn w:val="a"/>
    <w:next w:val="a"/>
    <w:qFormat/>
    <w:rsid w:val="008613D5"/>
    <w:pPr>
      <w:jc w:val="center"/>
    </w:pPr>
    <w:rPr>
      <w:b/>
      <w:sz w:val="28"/>
      <w:szCs w:val="20"/>
    </w:rPr>
  </w:style>
  <w:style w:type="character" w:styleId="af6">
    <w:name w:val="page number"/>
    <w:basedOn w:val="a0"/>
    <w:rsid w:val="008613D5"/>
  </w:style>
  <w:style w:type="paragraph" w:styleId="af7">
    <w:name w:val="footer"/>
    <w:basedOn w:val="a"/>
    <w:link w:val="af8"/>
    <w:rsid w:val="008613D5"/>
    <w:pPr>
      <w:tabs>
        <w:tab w:val="center" w:pos="4677"/>
        <w:tab w:val="right" w:pos="9355"/>
      </w:tabs>
    </w:pPr>
  </w:style>
  <w:style w:type="character" w:customStyle="1" w:styleId="af8">
    <w:name w:val="Нижний колонтитул Знак"/>
    <w:link w:val="af7"/>
    <w:rsid w:val="008613D5"/>
    <w:rPr>
      <w:sz w:val="24"/>
      <w:szCs w:val="24"/>
    </w:rPr>
  </w:style>
  <w:style w:type="paragraph" w:styleId="30">
    <w:name w:val="Body Text Indent 3"/>
    <w:basedOn w:val="a"/>
    <w:link w:val="31"/>
    <w:rsid w:val="008613D5"/>
    <w:pPr>
      <w:spacing w:after="120"/>
      <w:ind w:left="283"/>
    </w:pPr>
    <w:rPr>
      <w:sz w:val="16"/>
      <w:szCs w:val="16"/>
    </w:rPr>
  </w:style>
  <w:style w:type="character" w:customStyle="1" w:styleId="31">
    <w:name w:val="Основной текст с отступом 3 Знак"/>
    <w:link w:val="30"/>
    <w:rsid w:val="008613D5"/>
    <w:rPr>
      <w:sz w:val="16"/>
      <w:szCs w:val="16"/>
    </w:rPr>
  </w:style>
  <w:style w:type="paragraph" w:customStyle="1" w:styleId="11">
    <w:name w:val="Обычный1"/>
    <w:rsid w:val="008613D5"/>
    <w:pPr>
      <w:widowControl w:val="0"/>
      <w:spacing w:line="300" w:lineRule="auto"/>
      <w:ind w:firstLine="520"/>
      <w:jc w:val="both"/>
    </w:pPr>
    <w:rPr>
      <w:snapToGrid w:val="0"/>
      <w:sz w:val="24"/>
    </w:rPr>
  </w:style>
  <w:style w:type="paragraph" w:customStyle="1" w:styleId="ConsNormal">
    <w:name w:val="ConsNormal"/>
    <w:rsid w:val="008613D5"/>
    <w:pPr>
      <w:widowControl w:val="0"/>
      <w:autoSpaceDE w:val="0"/>
      <w:autoSpaceDN w:val="0"/>
      <w:adjustRightInd w:val="0"/>
      <w:ind w:firstLine="720"/>
    </w:pPr>
  </w:style>
  <w:style w:type="paragraph" w:styleId="af9">
    <w:name w:val="annotation text"/>
    <w:basedOn w:val="a"/>
    <w:link w:val="afa"/>
    <w:rsid w:val="008613D5"/>
    <w:rPr>
      <w:sz w:val="20"/>
      <w:szCs w:val="20"/>
    </w:rPr>
  </w:style>
  <w:style w:type="character" w:customStyle="1" w:styleId="afa">
    <w:name w:val="Текст примечания Знак"/>
    <w:basedOn w:val="a0"/>
    <w:link w:val="af9"/>
    <w:rsid w:val="008613D5"/>
  </w:style>
  <w:style w:type="paragraph" w:styleId="32">
    <w:name w:val="Body Text 3"/>
    <w:basedOn w:val="a"/>
    <w:link w:val="33"/>
    <w:rsid w:val="00470A11"/>
    <w:pPr>
      <w:spacing w:after="120"/>
    </w:pPr>
    <w:rPr>
      <w:sz w:val="16"/>
      <w:szCs w:val="16"/>
    </w:rPr>
  </w:style>
  <w:style w:type="character" w:customStyle="1" w:styleId="33">
    <w:name w:val="Основной текст 3 Знак"/>
    <w:link w:val="32"/>
    <w:rsid w:val="00470A11"/>
    <w:rPr>
      <w:sz w:val="16"/>
      <w:szCs w:val="16"/>
    </w:rPr>
  </w:style>
  <w:style w:type="table" w:customStyle="1" w:styleId="12">
    <w:name w:val="Сетка таблицы1"/>
    <w:basedOn w:val="a1"/>
    <w:next w:val="a8"/>
    <w:uiPriority w:val="59"/>
    <w:rsid w:val="005225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79627">
      <w:bodyDiv w:val="1"/>
      <w:marLeft w:val="0"/>
      <w:marRight w:val="0"/>
      <w:marTop w:val="0"/>
      <w:marBottom w:val="0"/>
      <w:divBdr>
        <w:top w:val="none" w:sz="0" w:space="0" w:color="auto"/>
        <w:left w:val="none" w:sz="0" w:space="0" w:color="auto"/>
        <w:bottom w:val="none" w:sz="0" w:space="0" w:color="auto"/>
        <w:right w:val="none" w:sz="0" w:space="0" w:color="auto"/>
      </w:divBdr>
    </w:div>
    <w:div w:id="631903616">
      <w:bodyDiv w:val="1"/>
      <w:marLeft w:val="0"/>
      <w:marRight w:val="0"/>
      <w:marTop w:val="0"/>
      <w:marBottom w:val="0"/>
      <w:divBdr>
        <w:top w:val="none" w:sz="0" w:space="0" w:color="auto"/>
        <w:left w:val="none" w:sz="0" w:space="0" w:color="auto"/>
        <w:bottom w:val="none" w:sz="0" w:space="0" w:color="auto"/>
        <w:right w:val="none" w:sz="0" w:space="0" w:color="auto"/>
      </w:divBdr>
    </w:div>
    <w:div w:id="740562044">
      <w:bodyDiv w:val="1"/>
      <w:marLeft w:val="0"/>
      <w:marRight w:val="0"/>
      <w:marTop w:val="0"/>
      <w:marBottom w:val="0"/>
      <w:divBdr>
        <w:top w:val="none" w:sz="0" w:space="0" w:color="auto"/>
        <w:left w:val="none" w:sz="0" w:space="0" w:color="auto"/>
        <w:bottom w:val="none" w:sz="0" w:space="0" w:color="auto"/>
        <w:right w:val="none" w:sz="0" w:space="0" w:color="auto"/>
      </w:divBdr>
    </w:div>
    <w:div w:id="959142650">
      <w:bodyDiv w:val="1"/>
      <w:marLeft w:val="0"/>
      <w:marRight w:val="0"/>
      <w:marTop w:val="0"/>
      <w:marBottom w:val="0"/>
      <w:divBdr>
        <w:top w:val="none" w:sz="0" w:space="0" w:color="auto"/>
        <w:left w:val="none" w:sz="0" w:space="0" w:color="auto"/>
        <w:bottom w:val="none" w:sz="0" w:space="0" w:color="auto"/>
        <w:right w:val="none" w:sz="0" w:space="0" w:color="auto"/>
      </w:divBdr>
    </w:div>
    <w:div w:id="1028217488">
      <w:bodyDiv w:val="1"/>
      <w:marLeft w:val="0"/>
      <w:marRight w:val="0"/>
      <w:marTop w:val="0"/>
      <w:marBottom w:val="0"/>
      <w:divBdr>
        <w:top w:val="none" w:sz="0" w:space="0" w:color="auto"/>
        <w:left w:val="none" w:sz="0" w:space="0" w:color="auto"/>
        <w:bottom w:val="none" w:sz="0" w:space="0" w:color="auto"/>
        <w:right w:val="none" w:sz="0" w:space="0" w:color="auto"/>
      </w:divBdr>
    </w:div>
    <w:div w:id="1391003473">
      <w:bodyDiv w:val="1"/>
      <w:marLeft w:val="0"/>
      <w:marRight w:val="0"/>
      <w:marTop w:val="0"/>
      <w:marBottom w:val="0"/>
      <w:divBdr>
        <w:top w:val="none" w:sz="0" w:space="0" w:color="auto"/>
        <w:left w:val="none" w:sz="0" w:space="0" w:color="auto"/>
        <w:bottom w:val="none" w:sz="0" w:space="0" w:color="auto"/>
        <w:right w:val="none" w:sz="0" w:space="0" w:color="auto"/>
      </w:divBdr>
      <w:divsChild>
        <w:div w:id="665401106">
          <w:marLeft w:val="0"/>
          <w:marRight w:val="0"/>
          <w:marTop w:val="0"/>
          <w:marBottom w:val="0"/>
          <w:divBdr>
            <w:top w:val="none" w:sz="0" w:space="0" w:color="auto"/>
            <w:left w:val="none" w:sz="0" w:space="0" w:color="auto"/>
            <w:bottom w:val="none" w:sz="0" w:space="0" w:color="auto"/>
            <w:right w:val="none" w:sz="0" w:space="0" w:color="auto"/>
          </w:divBdr>
        </w:div>
        <w:div w:id="1097600105">
          <w:marLeft w:val="0"/>
          <w:marRight w:val="0"/>
          <w:marTop w:val="0"/>
          <w:marBottom w:val="0"/>
          <w:divBdr>
            <w:top w:val="none" w:sz="0" w:space="0" w:color="auto"/>
            <w:left w:val="none" w:sz="0" w:space="0" w:color="auto"/>
            <w:bottom w:val="none" w:sz="0" w:space="0" w:color="auto"/>
            <w:right w:val="none" w:sz="0" w:space="0" w:color="auto"/>
          </w:divBdr>
        </w:div>
      </w:divsChild>
    </w:div>
    <w:div w:id="1911848138">
      <w:bodyDiv w:val="1"/>
      <w:marLeft w:val="0"/>
      <w:marRight w:val="0"/>
      <w:marTop w:val="0"/>
      <w:marBottom w:val="0"/>
      <w:divBdr>
        <w:top w:val="none" w:sz="0" w:space="0" w:color="auto"/>
        <w:left w:val="none" w:sz="0" w:space="0" w:color="auto"/>
        <w:bottom w:val="none" w:sz="0" w:space="0" w:color="auto"/>
        <w:right w:val="none" w:sz="0" w:space="0" w:color="auto"/>
      </w:divBdr>
    </w:div>
    <w:div w:id="1920364339">
      <w:bodyDiv w:val="1"/>
      <w:marLeft w:val="0"/>
      <w:marRight w:val="0"/>
      <w:marTop w:val="0"/>
      <w:marBottom w:val="0"/>
      <w:divBdr>
        <w:top w:val="none" w:sz="0" w:space="0" w:color="auto"/>
        <w:left w:val="none" w:sz="0" w:space="0" w:color="auto"/>
        <w:bottom w:val="none" w:sz="0" w:space="0" w:color="auto"/>
        <w:right w:val="none" w:sz="0" w:space="0" w:color="auto"/>
      </w:divBdr>
    </w:div>
    <w:div w:id="19645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9A1E8-AD3C-4A46-AB59-66819908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2001</Words>
  <Characters>15090</Characters>
  <Application>Microsoft Office Word</Application>
  <DocSecurity>0</DocSecurity>
  <Lines>125</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полттики ЧАО</Company>
  <LinksUpToDate>false</LinksUpToDate>
  <CharactersWithSpaces>17057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Усачев</dc:creator>
  <cp:lastModifiedBy>uzn2</cp:lastModifiedBy>
  <cp:revision>2</cp:revision>
  <cp:lastPrinted>2015-10-26T23:56:00Z</cp:lastPrinted>
  <dcterms:created xsi:type="dcterms:W3CDTF">2021-12-16T21:19:00Z</dcterms:created>
  <dcterms:modified xsi:type="dcterms:W3CDTF">2021-12-16T21:19:00Z</dcterms:modified>
</cp:coreProperties>
</file>