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E95" w14:textId="77777777" w:rsidR="00E647AF" w:rsidRPr="00E647AF" w:rsidRDefault="00E647AF" w:rsidP="00E647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47AF">
        <w:rPr>
          <w:color w:val="000000"/>
          <w:sz w:val="28"/>
          <w:szCs w:val="28"/>
        </w:rPr>
        <w:t>Медицинской организацией оказывающей, услуги по проведению медицинского освидетельствования на наличие медицинских противопоказаний к владению оружием, оформлению медицинских документов (в том числе в электронном виде): «Медицинское заключение об отсутствии в организме человека наркотических средств, психотропных веществ и их метаболитов», «Медицинское заключение об отсутствии медицинских противопоказаний к владению оружием» определена ГБУЗ «Чукотская окружная больница» 689000, Чукотский автономный окру, г. Анадырь, ул. Ленина, 1</w:t>
      </w:r>
    </w:p>
    <w:p w14:paraId="3C1596AC" w14:textId="77777777" w:rsidR="00E647AF" w:rsidRPr="00E647AF" w:rsidRDefault="00E647AF" w:rsidP="00E647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47AF">
        <w:rPr>
          <w:color w:val="000000"/>
          <w:sz w:val="28"/>
          <w:szCs w:val="28"/>
        </w:rPr>
        <w:t>Для получения справки необходимо обратится в регистратуру поликлиники ГБУЗ ЧОБ.</w:t>
      </w:r>
    </w:p>
    <w:p w14:paraId="23421556" w14:textId="5BB69BFA" w:rsidR="00E647AF" w:rsidRDefault="00E647AF" w:rsidP="00E647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647AF">
        <w:rPr>
          <w:color w:val="000000"/>
          <w:sz w:val="28"/>
          <w:szCs w:val="28"/>
        </w:rPr>
        <w:t>Получить информацию об организации и порядке получения медицинской справки можно по телефону 8(42722)23237</w:t>
      </w:r>
    </w:p>
    <w:p w14:paraId="078AA223" w14:textId="6C7AC3CC" w:rsidR="008F0E84" w:rsidRDefault="008F0E84" w:rsidP="00E647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CB653F5" w14:textId="7943E9CA" w:rsidR="008F0E84" w:rsidRPr="008F0E84" w:rsidRDefault="008F0E84" w:rsidP="00E647AF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8F0E84">
        <w:rPr>
          <w:b/>
          <w:bCs/>
          <w:color w:val="000000"/>
          <w:sz w:val="28"/>
          <w:szCs w:val="28"/>
        </w:rPr>
        <w:t>Стоимость получения справки составляет 8 966.</w:t>
      </w:r>
    </w:p>
    <w:p w14:paraId="20E69A6B" w14:textId="77777777" w:rsidR="00E647AF" w:rsidRPr="00E647AF" w:rsidRDefault="00E647AF" w:rsidP="00E647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2517C885" w14:textId="49BEB9BC" w:rsidR="00E647AF" w:rsidRPr="00E647AF" w:rsidRDefault="00E647AF" w:rsidP="00E647A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E647AF">
        <w:rPr>
          <w:b/>
          <w:bCs/>
          <w:sz w:val="28"/>
          <w:szCs w:val="28"/>
        </w:rPr>
        <w:t>Услуга предоставляется за счет средств граждан!</w:t>
      </w:r>
    </w:p>
    <w:p w14:paraId="34E84A59" w14:textId="77777777" w:rsidR="00E647AF" w:rsidRPr="00E647AF" w:rsidRDefault="00E647AF" w:rsidP="00E647A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14:paraId="1C746538" w14:textId="65C82F10" w:rsidR="00E647AF" w:rsidRPr="00E647AF" w:rsidRDefault="00E647AF" w:rsidP="00E647A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E647AF">
        <w:rPr>
          <w:b/>
          <w:bCs/>
          <w:sz w:val="28"/>
          <w:szCs w:val="28"/>
        </w:rPr>
        <w:t>Медицинское освидетельствование проводится только медицинскими организациями государственной и муниципальной формы собственности!</w:t>
      </w:r>
    </w:p>
    <w:p w14:paraId="13C6CA29" w14:textId="77777777" w:rsidR="00E647AF" w:rsidRPr="00E647AF" w:rsidRDefault="00E647AF" w:rsidP="00E647A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4F6FDD3" w14:textId="77777777" w:rsidR="00E647AF" w:rsidRPr="00E647AF" w:rsidRDefault="00E647AF" w:rsidP="00E647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предоставляется</w:t>
      </w:r>
    </w:p>
    <w:p w14:paraId="42747DE4" w14:textId="24BDB7B6" w:rsidR="00E647AF" w:rsidRPr="00E647AF" w:rsidRDefault="00E647AF" w:rsidP="00E64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47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 старше 18 лет;</w:t>
      </w:r>
    </w:p>
    <w:p w14:paraId="0A0E5F96" w14:textId="5B0D6D1D" w:rsidR="00E647AF" w:rsidRPr="00E647AF" w:rsidRDefault="00E647AF" w:rsidP="00E64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47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Федерации, зарегистрированным по месту жительства (пребывания);</w:t>
      </w:r>
    </w:p>
    <w:p w14:paraId="6475A31B" w14:textId="267C6DB3" w:rsidR="00E647AF" w:rsidRPr="00E647AF" w:rsidRDefault="00E647AF" w:rsidP="00E64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47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Федерации, не находящимся на диспансерном наблюдении в наркологическом и (или) психоневрологическом диспансере.</w:t>
      </w:r>
    </w:p>
    <w:p w14:paraId="0214CCE2" w14:textId="77777777" w:rsidR="00E647AF" w:rsidRPr="00C51816" w:rsidRDefault="00E647AF" w:rsidP="00E647A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7738528" w14:textId="77777777" w:rsidR="00C51816" w:rsidRPr="00C51816" w:rsidRDefault="00E647AF" w:rsidP="00C51816">
      <w:pPr>
        <w:spacing w:after="0"/>
        <w:ind w:firstLine="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51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действия медицинского заключения об отсутствии медицинских противопоказаний к владению оружием для получения лицензии на приобретение оружия составляет </w:t>
      </w:r>
      <w:r w:rsidRPr="00C518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(один) год со дня его выдачи.</w:t>
      </w:r>
    </w:p>
    <w:p w14:paraId="0E7BA682" w14:textId="6B7D0D48" w:rsidR="00E647AF" w:rsidRPr="00C51816" w:rsidRDefault="00E647AF" w:rsidP="00C51816">
      <w:pPr>
        <w:spacing w:after="0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1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медицинские заключения по форме № 002-О/у «Медицинское заключение об отсутствии медицинских противопоказаний к владению оружием» и № 003-О/у «Медицинское заключение об отсутствии в организме человека наркотических средств, психотропных веществ и их метаболитов» оформляются с использованием МИС в форме электронного документа и подписываются усиленной квалифицированной подписью медицинского работника и медицинской организации. </w:t>
      </w:r>
    </w:p>
    <w:p w14:paraId="5A9721D4" w14:textId="4E464190" w:rsidR="00F86DB3" w:rsidRDefault="00E647AF" w:rsidP="00E647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647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Оформленные в электронном виде заключения автоматически передаются в </w:t>
      </w:r>
      <w:proofErr w:type="spellStart"/>
      <w:r w:rsidRPr="00E647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Росгвардию</w:t>
      </w:r>
      <w:proofErr w:type="spellEnd"/>
      <w:r w:rsidRPr="00E647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A23A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647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Заключения на бумажном носителе не требуются!</w:t>
      </w:r>
    </w:p>
    <w:p w14:paraId="6F0ECE52" w14:textId="260E1341" w:rsidR="00E647AF" w:rsidRDefault="00E647AF" w:rsidP="00E647A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EA00F6D" w14:textId="77777777" w:rsid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DE00BE" w14:textId="651C6D75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получения услуги:</w:t>
      </w:r>
    </w:p>
    <w:p w14:paraId="65CF51F6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1. Записаться на медкомиссию на выбранную дату и время на сайте можно по телефонам вышеуказанных медицинских организаций</w:t>
      </w:r>
    </w:p>
    <w:p w14:paraId="5D883B82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2. Приехать за 10 минут до начала приема.</w:t>
      </w:r>
    </w:p>
    <w:p w14:paraId="4E5FCEB4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3. Предъявить паспорт или иной документ, удостоверяющий личность.</w:t>
      </w:r>
    </w:p>
    <w:p w14:paraId="4C89BF7C" w14:textId="5915DAA9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4. Оплатить услугу медкомиссии из личных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3C7B2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5. Пройти медицинскую комиссию.</w:t>
      </w:r>
    </w:p>
    <w:p w14:paraId="6990D4B9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6. Получить медицинскую справку.</w:t>
      </w:r>
    </w:p>
    <w:p w14:paraId="743DADF9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481174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Объем необходимых исследований и условия их проведения</w:t>
      </w:r>
    </w:p>
    <w:p w14:paraId="50D293D7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Перечень необходимых исследований:</w:t>
      </w:r>
    </w:p>
    <w:p w14:paraId="397E6CF5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1. Химико-токсикологическое исследование (форма № 454/у-06); </w:t>
      </w:r>
    </w:p>
    <w:p w14:paraId="4226C247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F7FE60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2. Психиатрическое освидетельствование;</w:t>
      </w:r>
    </w:p>
    <w:p w14:paraId="3BE687E2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F7CF3B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3.Лабораторные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14:paraId="5ED5D403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335F2A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Перечень необходимых осмотров врачей специалистов:</w:t>
      </w:r>
    </w:p>
    <w:p w14:paraId="69D6B38F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B364F7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1. Врач офтальмолог;</w:t>
      </w:r>
    </w:p>
    <w:p w14:paraId="393546C6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E8FB43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2. Врач психиатр-нарколог;</w:t>
      </w:r>
    </w:p>
    <w:p w14:paraId="43FC114E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30C09E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3. Врач психиатр.</w:t>
      </w:r>
    </w:p>
    <w:p w14:paraId="415A3ABA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8BB66E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Случай направления на психиатрическое освидетельствование врачебной комиссией:</w:t>
      </w:r>
    </w:p>
    <w:p w14:paraId="33E27107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16F5EF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В случае выявления в ходе психиатрического освидетельствования (в том числе патопсихологических (психодиагностических) исследований) у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 xml:space="preserve"> признаков психических расстройств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 xml:space="preserve">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Федерации*.</w:t>
      </w:r>
    </w:p>
    <w:p w14:paraId="38E583E1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010F1A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Случай проведения подтверждающего химико-токсикологического исследования:</w:t>
      </w:r>
    </w:p>
    <w:p w14:paraId="3BAD3369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9A0A3F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По окончании предварительного химико-токсикологического исследования в случае наличия в образце биологического объекта (моче) </w:t>
      </w:r>
      <w:r w:rsidRPr="00E647AF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 Подтверждающее химико-токсикологическое исследование образца биологического объекта (мочи) проводится вне зависимости от результатов предварительного химико-токсикологического исследования в случае выявления в ходе медицинского осмотра врачом - психиатром-наркологом у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 xml:space="preserve"> не менее трех из следующих клинических признаков:</w:t>
      </w:r>
    </w:p>
    <w:p w14:paraId="5F7BF211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0259E8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</w:p>
    <w:p w14:paraId="423FEA0E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2) заторможенность, сонливость или возбуждение;</w:t>
      </w:r>
    </w:p>
    <w:p w14:paraId="2902ED95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3) эмоциональная неустойчивость;</w:t>
      </w:r>
    </w:p>
    <w:p w14:paraId="70614671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4) ускорение или замедление темпа мышления;</w:t>
      </w:r>
    </w:p>
    <w:p w14:paraId="5ED84AAB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5) гиперемия или бледность, мраморность кожных покровов,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>;</w:t>
      </w:r>
    </w:p>
    <w:p w14:paraId="2AB5786F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инъецированность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 xml:space="preserve"> склер, гиперемия или бледность видимых слизистых;</w:t>
      </w:r>
    </w:p>
    <w:p w14:paraId="0EDA0CE6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7) сухость кожных покровов, слизистых или гипергидроз;</w:t>
      </w:r>
    </w:p>
    <w:p w14:paraId="5E2D8D79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8) учащение или замедление дыхания;</w:t>
      </w:r>
    </w:p>
    <w:p w14:paraId="14994476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9) тахикардия или брадикардия;</w:t>
      </w:r>
    </w:p>
    <w:p w14:paraId="56E40CC0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10) сужение или расширение зрачков;</w:t>
      </w:r>
    </w:p>
    <w:p w14:paraId="05CA1033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11) вялая реакция зрачков на свет;</w:t>
      </w:r>
    </w:p>
    <w:p w14:paraId="33DC1DF7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12) двигательное возбуждение или заторможенность;</w:t>
      </w:r>
    </w:p>
    <w:p w14:paraId="1E76515E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13) пошатывание при ходьбе с быстрыми поворотами;</w:t>
      </w:r>
    </w:p>
    <w:p w14:paraId="3C1C4550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14) неустойчивость в позе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>;</w:t>
      </w:r>
    </w:p>
    <w:p w14:paraId="239BD073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15) ошибки при выполнении координационных проб;</w:t>
      </w:r>
    </w:p>
    <w:p w14:paraId="2B98A312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16) тремор век и (или) языка, рук;</w:t>
      </w:r>
    </w:p>
    <w:p w14:paraId="19B4B478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17) нарушение речи в виде дизартрии;</w:t>
      </w:r>
    </w:p>
    <w:p w14:paraId="447C2BA5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>18) признаки внутривенного введения средств (веществ), включая следы от инъекций.</w:t>
      </w:r>
    </w:p>
    <w:p w14:paraId="6AA340CA" w14:textId="77777777" w:rsidR="00E647AF" w:rsidRP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057B02" w14:textId="784E0A66" w:rsidR="00E647AF" w:rsidRDefault="00E647AF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7AF">
        <w:rPr>
          <w:rFonts w:ascii="Times New Roman" w:hAnsi="Times New Roman" w:cs="Times New Roman"/>
          <w:sz w:val="28"/>
          <w:szCs w:val="28"/>
        </w:rPr>
        <w:t xml:space="preserve">При отказе </w:t>
      </w:r>
      <w:proofErr w:type="spellStart"/>
      <w:r w:rsidRPr="00E647AF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E647AF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предусмотренных пунктом 5 настоящего Порядка, а также химико-токсикологического исследования, оформленном в соответствии с частью 8 статьи 20 Федерального закона от 21 ноября 2011 г. N 323-ФЗ "Об основах охраны здоровья граждан в Российской Федерации"**, медицинское заключение об отсутствии медицинских противопоказаний к владению оружием не оформляется.</w:t>
      </w:r>
    </w:p>
    <w:p w14:paraId="64F1EA22" w14:textId="77777777" w:rsidR="00A23A93" w:rsidRDefault="00A23A93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5A5E0E" w14:textId="538CB830" w:rsidR="001A4408" w:rsidRPr="00C51816" w:rsidRDefault="001A4408" w:rsidP="00E647A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816">
        <w:rPr>
          <w:rFonts w:ascii="Times New Roman" w:hAnsi="Times New Roman" w:cs="Times New Roman"/>
          <w:b/>
          <w:bCs/>
          <w:sz w:val="28"/>
          <w:szCs w:val="28"/>
        </w:rPr>
        <w:t>Перечень нормативно-правовых актов:</w:t>
      </w:r>
    </w:p>
    <w:p w14:paraId="5882D8C9" w14:textId="2EC37E92" w:rsidR="001A4408" w:rsidRDefault="001A4408" w:rsidP="00E647A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6D597B" w14:textId="1129A655" w:rsid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408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26.11.2021 г. № 1104н "Об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метаболитов".</w:t>
      </w:r>
    </w:p>
    <w:p w14:paraId="05DED476" w14:textId="01B113DA" w:rsidR="00EA0CAB" w:rsidRPr="001A4408" w:rsidRDefault="008F0E84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0CAB" w:rsidRPr="0031291A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http://publication.pravo.gov.ru/Document/View/0001202111300144</w:t>
        </w:r>
      </w:hyperlink>
      <w:r w:rsidR="00EA0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EBF29" w14:textId="77777777" w:rsidR="001A4408" w:rsidRP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C89548" w14:textId="139632BA" w:rsid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408">
        <w:rPr>
          <w:rFonts w:ascii="Times New Roman" w:hAnsi="Times New Roman" w:cs="Times New Roman"/>
          <w:sz w:val="28"/>
          <w:szCs w:val="28"/>
        </w:rPr>
        <w:t>Приказ федеральной службы войск национальной гвардии российской федерации от 14.01.2020 г. № 9 "Об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или гражданину российской федерации разрешения на хранение оружия и (или) патронов".</w:t>
      </w:r>
    </w:p>
    <w:p w14:paraId="0424B28F" w14:textId="228A81DA" w:rsidR="00EA0CAB" w:rsidRPr="001A4408" w:rsidRDefault="008F0E84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A0CAB" w:rsidRPr="0031291A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http://publication.pravo.gov.ru/Document/View/0001202003120022</w:t>
        </w:r>
      </w:hyperlink>
      <w:r w:rsidR="00EA0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3E211" w14:textId="77777777" w:rsidR="001A4408" w:rsidRP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D48A35" w14:textId="6A03D0BD" w:rsid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40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 февраля 2015 г. № 143.</w:t>
      </w:r>
    </w:p>
    <w:p w14:paraId="2F6BC1AC" w14:textId="7A02735F" w:rsidR="00EA0CAB" w:rsidRPr="001A4408" w:rsidRDefault="008F0E84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A0CAB" w:rsidRPr="0031291A">
          <w:rPr>
            <w:rStyle w:val="a4"/>
            <w:rFonts w:ascii="Times New Roman" w:hAnsi="Times New Roman" w:cs="Times New Roman"/>
            <w:sz w:val="28"/>
            <w:szCs w:val="28"/>
          </w:rPr>
          <w:t>http://government.ru/docs/all/94976/</w:t>
        </w:r>
      </w:hyperlink>
      <w:r w:rsidR="00EA0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6D99C" w14:textId="77777777" w:rsidR="001A4408" w:rsidRP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DB81EE" w14:textId="2A0D83C2" w:rsidR="001A4408" w:rsidRDefault="001A4408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408">
        <w:rPr>
          <w:rFonts w:ascii="Times New Roman" w:hAnsi="Times New Roman" w:cs="Times New Roman"/>
          <w:sz w:val="28"/>
          <w:szCs w:val="28"/>
        </w:rPr>
        <w:t>Статья 6.1 Федерального закона от 13.12.1996 № 150-ФЗ "Об оружии" (введена Федеральным законом от 02.07.2021 № 313-ФЗ)</w:t>
      </w:r>
    </w:p>
    <w:p w14:paraId="63847454" w14:textId="748750E4" w:rsidR="00EA0CAB" w:rsidRPr="00E647AF" w:rsidRDefault="008F0E84" w:rsidP="001A4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0CAB" w:rsidRPr="0031291A">
          <w:rPr>
            <w:rStyle w:val="a4"/>
            <w:rFonts w:ascii="Times New Roman" w:hAnsi="Times New Roman" w:cs="Times New Roman"/>
            <w:sz w:val="28"/>
            <w:szCs w:val="28"/>
          </w:rPr>
          <w:t>http://government.ru/docs/all/96232/</w:t>
        </w:r>
      </w:hyperlink>
      <w:r w:rsidR="00EA0C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CAB" w:rsidRPr="00E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45C8"/>
    <w:multiLevelType w:val="multilevel"/>
    <w:tmpl w:val="A0C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B3"/>
    <w:rsid w:val="001A4408"/>
    <w:rsid w:val="008F0E84"/>
    <w:rsid w:val="00A23A93"/>
    <w:rsid w:val="00C51816"/>
    <w:rsid w:val="00E647AF"/>
    <w:rsid w:val="00EA0CAB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4305"/>
  <w15:chartTrackingRefBased/>
  <w15:docId w15:val="{3E0108C7-3B9C-47EE-A89F-2EC6454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96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docs/all/949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3120022" TargetMode="External"/><Relationship Id="rId5" Type="http://schemas.openxmlformats.org/officeDocument/2006/relationships/hyperlink" Target="http://publication.pravo.gov.ru/Document/View/00012021113001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Kovalenko</dc:creator>
  <cp:keywords/>
  <dc:description/>
  <cp:lastModifiedBy>Alexey Kovalenko</cp:lastModifiedBy>
  <cp:revision>7</cp:revision>
  <dcterms:created xsi:type="dcterms:W3CDTF">2022-08-16T01:43:00Z</dcterms:created>
  <dcterms:modified xsi:type="dcterms:W3CDTF">2022-08-16T02:51:00Z</dcterms:modified>
</cp:coreProperties>
</file>