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1E" w:rsidRDefault="00EA2854" w:rsidP="00A42222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EA2854"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Руководство по соблюдению обязательных требований </w:t>
      </w:r>
    </w:p>
    <w:p w:rsidR="007C1A8B" w:rsidRPr="00EA2854" w:rsidRDefault="00EA2854" w:rsidP="00EA28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 w:rsidRPr="00EA2854">
        <w:rPr>
          <w:rFonts w:ascii="Times New Roman" w:hAnsi="Times New Roman" w:cs="Times New Roman"/>
          <w:color w:val="000000"/>
          <w:sz w:val="28"/>
          <w:szCs w:val="24"/>
        </w:rPr>
        <w:t xml:space="preserve"> Российской </w:t>
      </w:r>
      <w:r w:rsidRPr="00EA285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EA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участков недр местного значения</w:t>
      </w:r>
    </w:p>
    <w:p w:rsidR="00EA2854" w:rsidRPr="00EA2854" w:rsidRDefault="00EA2854" w:rsidP="00EA28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A2854">
        <w:rPr>
          <w:rFonts w:ascii="Times New Roman" w:hAnsi="Times New Roman" w:cs="Times New Roman"/>
          <w:color w:val="000000"/>
          <w:sz w:val="28"/>
          <w:szCs w:val="24"/>
        </w:rPr>
        <w:t>Руководство по соблюдению обязательных требований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 в отношении участков недр местного значения (далее - Руководство) разработано 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требования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 на участках недр местного значения.</w:t>
      </w:r>
    </w:p>
    <w:p w:rsidR="008D25C8" w:rsidRDefault="008D25C8" w:rsidP="008D25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EA2854">
        <w:rPr>
          <w:rFonts w:ascii="Times New Roman" w:hAnsi="Times New Roman" w:cs="Times New Roman"/>
          <w:color w:val="000000"/>
          <w:sz w:val="28"/>
          <w:szCs w:val="24"/>
        </w:rPr>
        <w:t xml:space="preserve">Перечень </w:t>
      </w:r>
      <w:r w:rsidR="00147926">
        <w:rPr>
          <w:rFonts w:ascii="Times New Roman" w:hAnsi="Times New Roman" w:cs="Times New Roman"/>
          <w:color w:val="000000"/>
          <w:sz w:val="28"/>
          <w:szCs w:val="24"/>
        </w:rPr>
        <w:t xml:space="preserve">нормативных </w:t>
      </w:r>
      <w:r w:rsidRPr="00EA2854">
        <w:rPr>
          <w:rFonts w:ascii="Times New Roman" w:hAnsi="Times New Roman" w:cs="Times New Roman"/>
          <w:color w:val="000000"/>
          <w:sz w:val="28"/>
          <w:szCs w:val="24"/>
        </w:rPr>
        <w:t xml:space="preserve">правовых актов, содержащих обязательные требования в области геологического изучения, рационального использования и охраны недр в отношении участков недр местного значения, утвержден приказом </w:t>
      </w:r>
      <w:r w:rsidR="00E91ABC" w:rsidRPr="00E91ABC"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 w:rsidR="00E91ABC">
        <w:rPr>
          <w:rFonts w:ascii="Times New Roman" w:hAnsi="Times New Roman" w:cs="Times New Roman"/>
          <w:color w:val="000000"/>
          <w:sz w:val="28"/>
          <w:szCs w:val="24"/>
        </w:rPr>
        <w:t xml:space="preserve"> природных ресурсов и экологии Чукотского автономного округа</w:t>
      </w:r>
      <w:r w:rsidR="00E91ABC" w:rsidRPr="00E91ABC">
        <w:rPr>
          <w:rFonts w:ascii="Times New Roman" w:hAnsi="Times New Roman" w:cs="Times New Roman"/>
          <w:color w:val="000000"/>
          <w:sz w:val="28"/>
          <w:szCs w:val="24"/>
        </w:rPr>
        <w:t xml:space="preserve"> от 30.09.2019 г. № 304-од «Об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надзора в области использования и</w:t>
      </w:r>
      <w:proofErr w:type="gramEnd"/>
      <w:r w:rsidR="00E91ABC" w:rsidRPr="00E91ABC">
        <w:rPr>
          <w:rFonts w:ascii="Times New Roman" w:hAnsi="Times New Roman" w:cs="Times New Roman"/>
          <w:color w:val="000000"/>
          <w:sz w:val="28"/>
          <w:szCs w:val="24"/>
        </w:rPr>
        <w:t xml:space="preserve"> охраны водных объектов и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Чукотского автономного округа»</w:t>
      </w:r>
      <w:r w:rsidRPr="00EA2854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58041C" w:rsidRPr="00A42222" w:rsidRDefault="00410010" w:rsidP="00D022B7">
      <w:pPr>
        <w:widowControl w:val="0"/>
        <w:autoSpaceDE w:val="0"/>
        <w:autoSpaceDN w:val="0"/>
        <w:adjustRightInd w:val="0"/>
        <w:spacing w:before="120" w:after="0"/>
        <w:ind w:firstLine="318"/>
        <w:jc w:val="both"/>
        <w:rPr>
          <w:rFonts w:ascii="Times New Roman" w:hAnsi="Times New Roman" w:cs="Times New Roman"/>
          <w:sz w:val="28"/>
          <w:szCs w:val="24"/>
        </w:rPr>
      </w:pPr>
      <w:r w:rsidRPr="00A42222">
        <w:rPr>
          <w:rFonts w:ascii="Times New Roman" w:hAnsi="Times New Roman" w:cs="Times New Roman"/>
          <w:sz w:val="28"/>
          <w:szCs w:val="24"/>
        </w:rPr>
        <w:t>1. </w:t>
      </w:r>
      <w:proofErr w:type="gramStart"/>
      <w:r w:rsidR="0058041C" w:rsidRPr="00A42222">
        <w:rPr>
          <w:rFonts w:ascii="Times New Roman" w:hAnsi="Times New Roman" w:cs="Times New Roman"/>
          <w:sz w:val="28"/>
          <w:szCs w:val="24"/>
        </w:rPr>
        <w:t>Пользование недрами осуществляется на основании лицензии в границах утвержденных горных или геологических отводов, в том числе и в порядке, предусмотренном ст.19.1 Закона РФ «О недрах»</w:t>
      </w:r>
      <w:r w:rsidR="00710E74">
        <w:rPr>
          <w:rFonts w:ascii="Times New Roman" w:hAnsi="Times New Roman" w:cs="Times New Roman"/>
          <w:sz w:val="28"/>
          <w:szCs w:val="24"/>
        </w:rPr>
        <w:t xml:space="preserve"> (</w:t>
      </w:r>
      <w:r w:rsidR="00710E74" w:rsidRPr="00710E74">
        <w:rPr>
          <w:rFonts w:ascii="Times New Roman" w:hAnsi="Times New Roman" w:cs="Times New Roman"/>
          <w:sz w:val="28"/>
          <w:szCs w:val="24"/>
        </w:rPr>
        <w:t xml:space="preserve">Статьи 7, 17.1, 19.1 Закона РФ </w:t>
      </w:r>
      <w:r w:rsidR="00521B8A">
        <w:rPr>
          <w:rFonts w:ascii="Times New Roman" w:hAnsi="Times New Roman" w:cs="Times New Roman"/>
          <w:sz w:val="28"/>
          <w:szCs w:val="24"/>
        </w:rPr>
        <w:t>«О недрах»</w:t>
      </w:r>
      <w:r w:rsidR="00521B8A" w:rsidRPr="00710E74">
        <w:rPr>
          <w:rFonts w:ascii="Times New Roman" w:hAnsi="Times New Roman" w:cs="Times New Roman"/>
          <w:sz w:val="28"/>
          <w:szCs w:val="24"/>
        </w:rPr>
        <w:t xml:space="preserve"> </w:t>
      </w:r>
      <w:r w:rsidR="00710E74" w:rsidRPr="00710E74">
        <w:rPr>
          <w:rFonts w:ascii="Times New Roman" w:hAnsi="Times New Roman" w:cs="Times New Roman"/>
          <w:sz w:val="28"/>
          <w:szCs w:val="24"/>
        </w:rPr>
        <w:t>от 21.02.1992 №2395-1</w:t>
      </w:r>
      <w:r w:rsidR="00521B8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10E74" w:rsidRPr="00710E74">
        <w:rPr>
          <w:rFonts w:ascii="Times New Roman" w:hAnsi="Times New Roman" w:cs="Times New Roman"/>
          <w:sz w:val="28"/>
          <w:szCs w:val="24"/>
        </w:rPr>
        <w:t xml:space="preserve"> Пункты 3, 5 Положения </w:t>
      </w:r>
      <w:r w:rsidR="00710E74" w:rsidRPr="00710E74">
        <w:rPr>
          <w:rFonts w:ascii="Times New Roman" w:hAnsi="Times New Roman" w:cs="Times New Roman"/>
          <w:sz w:val="28"/>
          <w:szCs w:val="24"/>
        </w:rPr>
        <w:lastRenderedPageBreak/>
        <w:t>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 (приказ Минприроды России от 25.06.2009 № 168).</w:t>
      </w:r>
    </w:p>
    <w:p w:rsidR="00EA2854" w:rsidRDefault="00EA2854" w:rsidP="00710E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A2854">
        <w:rPr>
          <w:rFonts w:ascii="Times New Roman" w:hAnsi="Times New Roman" w:cs="Times New Roman"/>
          <w:color w:val="000000"/>
          <w:sz w:val="28"/>
          <w:szCs w:val="24"/>
        </w:rPr>
        <w:t>Предоставление недр в пользование оформляется специальным государственным разрешением в виде лицензии, являющейся документом, удостоверяющим право ее владельца на пользование недрами.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Права и обязанности пользователя недр возникают с даты государственной регистрации лицензии на пользование участком недр (ст. 11, 9 Закона «О недрах»</w:t>
      </w:r>
      <w:r w:rsidR="00521B8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21B8A" w:rsidRPr="00C91848">
        <w:rPr>
          <w:rFonts w:ascii="Times New Roman" w:hAnsi="Times New Roman" w:cs="Times New Roman"/>
          <w:sz w:val="28"/>
          <w:szCs w:val="24"/>
        </w:rPr>
        <w:t>от 21.02.1992 № 2395-1</w:t>
      </w:r>
      <w:r w:rsidRPr="00EA2854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A42386" w:rsidRDefault="00A42386" w:rsidP="00A42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A42386">
        <w:rPr>
          <w:rFonts w:ascii="Times New Roman" w:hAnsi="Times New Roman" w:cs="Times New Roman"/>
          <w:color w:val="000000"/>
          <w:sz w:val="28"/>
          <w:szCs w:val="24"/>
        </w:rPr>
        <w:t xml:space="preserve">Порядок оформления, государственной регистрации, выдачи, а также переоформления лицензий на пользование участками недр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 утвержден </w:t>
      </w:r>
      <w:r w:rsidR="00E91ABC" w:rsidRPr="00E91ABC">
        <w:rPr>
          <w:rFonts w:ascii="Times New Roman" w:hAnsi="Times New Roman" w:cs="Times New Roman"/>
          <w:color w:val="000000"/>
          <w:sz w:val="28"/>
          <w:szCs w:val="24"/>
        </w:rPr>
        <w:t>Постановлением Правительства Чукотского автономного округа от 29 апреля 2009 года № 114 «Об утверждении Порядка оформления, государственной регистрации, выдачи и переоформления лицензий</w:t>
      </w:r>
      <w:proofErr w:type="gramEnd"/>
      <w:r w:rsidR="00E91ABC" w:rsidRPr="00E91ABC">
        <w:rPr>
          <w:rFonts w:ascii="Times New Roman" w:hAnsi="Times New Roman" w:cs="Times New Roman"/>
          <w:color w:val="000000"/>
          <w:sz w:val="28"/>
          <w:szCs w:val="24"/>
        </w:rPr>
        <w:t xml:space="preserve"> на пользование участками недр местного значения в Чукотском автономном округе»</w:t>
      </w:r>
      <w:r w:rsidRPr="00A42386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461C89" w:rsidRPr="00A42386" w:rsidRDefault="00A42222" w:rsidP="00D022B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42386">
        <w:rPr>
          <w:rFonts w:ascii="Times New Roman" w:hAnsi="Times New Roman" w:cs="Times New Roman"/>
          <w:sz w:val="28"/>
          <w:szCs w:val="24"/>
        </w:rPr>
        <w:t>2</w:t>
      </w:r>
      <w:r w:rsidR="00461C89" w:rsidRPr="00A42386">
        <w:rPr>
          <w:rFonts w:ascii="Times New Roman" w:hAnsi="Times New Roman" w:cs="Times New Roman"/>
          <w:sz w:val="28"/>
          <w:szCs w:val="24"/>
        </w:rPr>
        <w:t>.</w:t>
      </w:r>
      <w:r w:rsidR="00005A82" w:rsidRPr="00A42386">
        <w:rPr>
          <w:rFonts w:ascii="Times New Roman" w:hAnsi="Times New Roman" w:cs="Times New Roman"/>
          <w:sz w:val="28"/>
          <w:szCs w:val="24"/>
        </w:rPr>
        <w:t> </w:t>
      </w:r>
      <w:r w:rsidR="00461C89" w:rsidRPr="00A42386">
        <w:rPr>
          <w:rFonts w:ascii="Times New Roman" w:hAnsi="Times New Roman" w:cs="Times New Roman"/>
          <w:sz w:val="28"/>
          <w:szCs w:val="24"/>
        </w:rPr>
        <w:t>Лицензия на пользование участком недр подлежит переоформлению в следующих случаях: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1)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реорганизации юридического лица путем: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а)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его преобразования - изменения его организационно-правовой формы;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б)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присоединения к нему другого юридического лица или слияния его с другим юридическим лицом;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в)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его разделения или выделения из него другого юридического лица, если вновь созданное юридическое лицо намерено продолжать деятельность в соответствии с лицензией на пользование участками недр, предоставленной прежнему пользователю недр;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lastRenderedPageBreak/>
        <w:t>2)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прекращения деятельности юридического лица вследствие его присоединения к другому юридическому лицу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61C89">
        <w:rPr>
          <w:rFonts w:ascii="Times New Roman" w:hAnsi="Times New Roman" w:cs="Times New Roman"/>
          <w:color w:val="000000"/>
          <w:sz w:val="28"/>
          <w:szCs w:val="24"/>
        </w:rPr>
        <w:t>3)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когда юридическое лицо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участком недр, при условии, если новому юридическому лицу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а также имеются необходимые</w:t>
      </w:r>
      <w:proofErr w:type="gramEnd"/>
      <w:r w:rsidRPr="00461C89">
        <w:rPr>
          <w:rFonts w:ascii="Times New Roman" w:hAnsi="Times New Roman" w:cs="Times New Roman"/>
          <w:color w:val="000000"/>
          <w:sz w:val="28"/>
          <w:szCs w:val="24"/>
        </w:rPr>
        <w:t xml:space="preserve">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4)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передачи права пользования участком недр юридическим лицом, являющимся основным обществом юридическому лицу: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а)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proofErr w:type="gramStart"/>
      <w:r w:rsidRPr="00461C89">
        <w:rPr>
          <w:rFonts w:ascii="Times New Roman" w:hAnsi="Times New Roman" w:cs="Times New Roman"/>
          <w:color w:val="000000"/>
          <w:sz w:val="28"/>
          <w:szCs w:val="24"/>
        </w:rPr>
        <w:t>являющемуся</w:t>
      </w:r>
      <w:proofErr w:type="gramEnd"/>
      <w:r w:rsidRPr="00461C89">
        <w:rPr>
          <w:rFonts w:ascii="Times New Roman" w:hAnsi="Times New Roman" w:cs="Times New Roman"/>
          <w:color w:val="000000"/>
          <w:sz w:val="28"/>
          <w:szCs w:val="24"/>
        </w:rPr>
        <w:t xml:space="preserve"> его дочерним обществом;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б)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соответствует: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требованиям, предъявляемым к пользователю недр законодательством Российской Федерации;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условиям проведения конкурса или аукциона на право пользования данным участком недр;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условиям лицензии на пользование данным участком недр,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когда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а также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lastRenderedPageBreak/>
        <w:t>5)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приобретения субъектом предпринимательской деятельности в порядке, предусмотренном Федеральным законом «О несостоятельности (банкротстве)», имущества (имущественного комплекса) предприятия-банкрота (пользователя недр) при условии, что приобретатель имущества является юридическим лицом, отвечающим</w:t>
      </w:r>
      <w:r w:rsidR="00A443E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квалификационным требованиям, предъявляемым к недропользователю законодательством Российской Федерации о недрах;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6)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 xml:space="preserve">заключения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</w:t>
      </w:r>
      <w:r w:rsidR="00705AFE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О водоснабжении и водоотведении</w:t>
      </w:r>
      <w:r w:rsidR="00705AFE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461C89" w:rsidRP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7)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изменения наименования юридического лица.</w:t>
      </w:r>
    </w:p>
    <w:p w:rsidR="00461C89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61C89">
        <w:rPr>
          <w:rFonts w:ascii="Times New Roman" w:hAnsi="Times New Roman" w:cs="Times New Roman"/>
          <w:color w:val="000000"/>
          <w:sz w:val="28"/>
          <w:szCs w:val="24"/>
        </w:rPr>
        <w:t>Заявление на переоформление лицензии должно быть подано не позднее 6 месяцев с даты государственной регистрации изменений, в связи с наступившими со</w:t>
      </w:r>
      <w:r w:rsidR="00A443ED">
        <w:rPr>
          <w:rFonts w:ascii="Times New Roman" w:hAnsi="Times New Roman" w:cs="Times New Roman"/>
          <w:color w:val="000000"/>
          <w:sz w:val="28"/>
          <w:szCs w:val="24"/>
        </w:rPr>
        <w:t>бытиями, указанными в п.п. 1-7 (ст. 17.1 Закона «О недрах»)</w:t>
      </w:r>
      <w:r w:rsidRPr="00461C8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E6671D" w:rsidRPr="003E711F" w:rsidRDefault="00E6671D" w:rsidP="00E6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3E711F">
        <w:rPr>
          <w:rFonts w:ascii="Times New Roman" w:hAnsi="Times New Roman" w:cs="Times New Roman"/>
          <w:i/>
          <w:color w:val="000000"/>
          <w:sz w:val="28"/>
          <w:szCs w:val="24"/>
        </w:rPr>
        <w:t>Право пользования участком или участками недр, приобретенное юридическим лицом в установленном порядке, не может быть передано третьим лицам, в том числе в порядке переуступки прав, установленной гражданским законодательством.</w:t>
      </w:r>
    </w:p>
    <w:p w:rsidR="00461C89" w:rsidRPr="00FC0F83" w:rsidRDefault="00461C89" w:rsidP="00D022B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0F83">
        <w:rPr>
          <w:rFonts w:ascii="Times New Roman" w:hAnsi="Times New Roman" w:cs="Times New Roman"/>
          <w:sz w:val="28"/>
          <w:szCs w:val="24"/>
        </w:rPr>
        <w:t>2.</w:t>
      </w:r>
      <w:r w:rsidR="00005A82" w:rsidRPr="00FC0F83">
        <w:rPr>
          <w:rFonts w:ascii="Times New Roman" w:hAnsi="Times New Roman" w:cs="Times New Roman"/>
          <w:sz w:val="28"/>
          <w:szCs w:val="24"/>
        </w:rPr>
        <w:t> </w:t>
      </w:r>
      <w:r w:rsidRPr="00FC0F83">
        <w:rPr>
          <w:rFonts w:ascii="Times New Roman" w:hAnsi="Times New Roman" w:cs="Times New Roman"/>
          <w:sz w:val="28"/>
          <w:szCs w:val="24"/>
        </w:rPr>
        <w:t xml:space="preserve">Внесение изменений и дополнений, включая продление лицензий на право пользования недрами осуществляется по </w:t>
      </w:r>
      <w:r w:rsidR="00150DA1" w:rsidRPr="00FC0F83">
        <w:rPr>
          <w:rFonts w:ascii="Times New Roman" w:hAnsi="Times New Roman" w:cs="Times New Roman"/>
          <w:sz w:val="28"/>
          <w:szCs w:val="24"/>
        </w:rPr>
        <w:t>заявлению</w:t>
      </w:r>
      <w:r w:rsidRPr="00FC0F83">
        <w:rPr>
          <w:rFonts w:ascii="Times New Roman" w:hAnsi="Times New Roman" w:cs="Times New Roman"/>
          <w:sz w:val="28"/>
          <w:szCs w:val="24"/>
        </w:rPr>
        <w:t xml:space="preserve"> пользователя недр </w:t>
      </w:r>
      <w:r w:rsidR="00150DA1" w:rsidRPr="00FC0F83">
        <w:rPr>
          <w:rFonts w:ascii="Times New Roman" w:hAnsi="Times New Roman" w:cs="Times New Roman"/>
          <w:sz w:val="28"/>
          <w:szCs w:val="24"/>
        </w:rPr>
        <w:t xml:space="preserve">связи </w:t>
      </w:r>
      <w:proofErr w:type="gramStart"/>
      <w:r w:rsidR="00150DA1" w:rsidRPr="00FC0F8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FC0F83">
        <w:rPr>
          <w:rFonts w:ascii="Times New Roman" w:hAnsi="Times New Roman" w:cs="Times New Roman"/>
          <w:sz w:val="28"/>
          <w:szCs w:val="24"/>
        </w:rPr>
        <w:t>:</w:t>
      </w:r>
    </w:p>
    <w:p w:rsidR="00461C89" w:rsidRPr="00150DA1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0DA1">
        <w:rPr>
          <w:rFonts w:ascii="Times New Roman" w:hAnsi="Times New Roman" w:cs="Times New Roman"/>
          <w:color w:val="000000"/>
          <w:sz w:val="28"/>
          <w:szCs w:val="24"/>
        </w:rPr>
        <w:t>1)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150DA1">
        <w:rPr>
          <w:rFonts w:ascii="Times New Roman" w:hAnsi="Times New Roman" w:cs="Times New Roman"/>
          <w:color w:val="000000"/>
          <w:sz w:val="28"/>
          <w:szCs w:val="24"/>
        </w:rPr>
        <w:t>значительным изменением объема потребления произведенной продукции по обстоятельствам, не зависящим от пользователя недр;</w:t>
      </w:r>
    </w:p>
    <w:p w:rsidR="00461C89" w:rsidRPr="00150DA1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0DA1">
        <w:rPr>
          <w:rFonts w:ascii="Times New Roman" w:hAnsi="Times New Roman" w:cs="Times New Roman"/>
          <w:color w:val="000000"/>
          <w:sz w:val="28"/>
          <w:szCs w:val="24"/>
        </w:rPr>
        <w:t>2)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150DA1">
        <w:rPr>
          <w:rFonts w:ascii="Times New Roman" w:hAnsi="Times New Roman" w:cs="Times New Roman"/>
          <w:color w:val="000000"/>
          <w:sz w:val="28"/>
          <w:szCs w:val="24"/>
        </w:rPr>
        <w:t xml:space="preserve">возникновением обстоятельств, существенно отличающихся от тех, при которых </w:t>
      </w:r>
      <w:r w:rsidR="00150DA1" w:rsidRPr="00150DA1">
        <w:rPr>
          <w:rFonts w:ascii="Times New Roman" w:hAnsi="Times New Roman" w:cs="Times New Roman"/>
          <w:color w:val="000000"/>
          <w:sz w:val="28"/>
          <w:szCs w:val="24"/>
        </w:rPr>
        <w:t>право пользования недрами</w:t>
      </w:r>
      <w:r w:rsidRPr="00150DA1">
        <w:rPr>
          <w:rFonts w:ascii="Times New Roman" w:hAnsi="Times New Roman" w:cs="Times New Roman"/>
          <w:color w:val="000000"/>
          <w:sz w:val="28"/>
          <w:szCs w:val="24"/>
        </w:rPr>
        <w:t xml:space="preserve"> был</w:t>
      </w:r>
      <w:r w:rsidR="00150DA1" w:rsidRPr="00150DA1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150DA1">
        <w:rPr>
          <w:rFonts w:ascii="Times New Roman" w:hAnsi="Times New Roman" w:cs="Times New Roman"/>
          <w:color w:val="000000"/>
          <w:sz w:val="28"/>
          <w:szCs w:val="24"/>
        </w:rPr>
        <w:t xml:space="preserve"> предоставлен</w:t>
      </w:r>
      <w:r w:rsidR="00150DA1" w:rsidRPr="00150DA1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150DA1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461C89" w:rsidRPr="006A2DEB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2DEB">
        <w:rPr>
          <w:rFonts w:ascii="Times New Roman" w:hAnsi="Times New Roman" w:cs="Times New Roman"/>
          <w:color w:val="000000"/>
          <w:sz w:val="28"/>
          <w:szCs w:val="24"/>
        </w:rPr>
        <w:t>3)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>необходимостью завершения поисков и оценки месторождения полезных ископаемых;</w:t>
      </w:r>
    </w:p>
    <w:p w:rsidR="00461C89" w:rsidRPr="006A2DEB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2DEB">
        <w:rPr>
          <w:rFonts w:ascii="Times New Roman" w:hAnsi="Times New Roman" w:cs="Times New Roman"/>
          <w:color w:val="000000"/>
          <w:sz w:val="28"/>
          <w:szCs w:val="24"/>
        </w:rPr>
        <w:t>4)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>необходимостью завершения разработки месторождения полезных ископаемых;</w:t>
      </w:r>
    </w:p>
    <w:p w:rsidR="00461C89" w:rsidRPr="006A2DEB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2DEB">
        <w:rPr>
          <w:rFonts w:ascii="Times New Roman" w:hAnsi="Times New Roman" w:cs="Times New Roman"/>
          <w:color w:val="000000"/>
          <w:sz w:val="28"/>
          <w:szCs w:val="24"/>
        </w:rPr>
        <w:t>5)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>необходимостью выполнения ликвидационных мероприятий;</w:t>
      </w:r>
    </w:p>
    <w:p w:rsidR="00461C89" w:rsidRPr="006A2DEB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2DEB">
        <w:rPr>
          <w:rFonts w:ascii="Times New Roman" w:hAnsi="Times New Roman" w:cs="Times New Roman"/>
          <w:color w:val="000000"/>
          <w:sz w:val="28"/>
          <w:szCs w:val="24"/>
        </w:rPr>
        <w:t>6)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>изменением границ участка недр, предоставленного в пользование в соответствии с Положением об установлении и изменении границ участков недр, предоставленных в пользование, утвержденным Постановлением Правительства Российской Федерации от 03.05.2012</w:t>
      </w:r>
      <w:r w:rsidR="003E711F">
        <w:rPr>
          <w:rFonts w:ascii="Times New Roman" w:hAnsi="Times New Roman" w:cs="Times New Roman"/>
          <w:color w:val="000000"/>
          <w:sz w:val="28"/>
          <w:szCs w:val="24"/>
        </w:rPr>
        <w:t xml:space="preserve"> г.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E711F">
        <w:rPr>
          <w:rFonts w:ascii="Times New Roman" w:hAnsi="Times New Roman" w:cs="Times New Roman"/>
          <w:color w:val="000000"/>
          <w:sz w:val="28"/>
          <w:szCs w:val="24"/>
        </w:rPr>
        <w:t>№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 xml:space="preserve"> 429;</w:t>
      </w:r>
    </w:p>
    <w:p w:rsidR="00461C89" w:rsidRPr="006A2DEB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2DEB">
        <w:rPr>
          <w:rFonts w:ascii="Times New Roman" w:hAnsi="Times New Roman" w:cs="Times New Roman"/>
          <w:color w:val="000000"/>
          <w:sz w:val="28"/>
          <w:szCs w:val="24"/>
        </w:rPr>
        <w:lastRenderedPageBreak/>
        <w:t>7)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 xml:space="preserve">исправлением технической ошибки в лицензии на пользование участком недр местного значения в соответствии с Законом </w:t>
      </w:r>
      <w:r w:rsidR="00705AFE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>О недрах</w:t>
      </w:r>
      <w:r w:rsidR="00705AFE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461C89" w:rsidRPr="006A2DEB" w:rsidRDefault="00461C89" w:rsidP="00461C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2DEB">
        <w:rPr>
          <w:rFonts w:ascii="Times New Roman" w:hAnsi="Times New Roman" w:cs="Times New Roman"/>
          <w:color w:val="000000"/>
          <w:sz w:val="28"/>
          <w:szCs w:val="24"/>
        </w:rPr>
        <w:t>8)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 xml:space="preserve">включением в лицензию на пользование участком недр местного значения в качестве ее неотъемлемой составной части горноотводного акта и графических приложений к нему в соответствии с Законом </w:t>
      </w:r>
      <w:r w:rsidR="00705AFE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>О недрах</w:t>
      </w:r>
      <w:r w:rsidR="00705AFE" w:rsidRPr="00692CDD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Pr="00692CDD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A42386" w:rsidRPr="001476E8" w:rsidRDefault="00A42386" w:rsidP="00D022B7">
      <w:pPr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21B8A" w:rsidRPr="00FC0F83" w:rsidRDefault="00D022B7" w:rsidP="00521B8A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0F83">
        <w:rPr>
          <w:rFonts w:ascii="Times New Roman" w:hAnsi="Times New Roman" w:cs="Times New Roman"/>
          <w:sz w:val="28"/>
          <w:szCs w:val="24"/>
        </w:rPr>
        <w:t xml:space="preserve">3. </w:t>
      </w:r>
      <w:r w:rsidR="00417182" w:rsidRPr="00FC0F83">
        <w:rPr>
          <w:rFonts w:ascii="Times New Roman" w:hAnsi="Times New Roman" w:cs="Times New Roman"/>
          <w:sz w:val="28"/>
          <w:szCs w:val="24"/>
        </w:rPr>
        <w:t>Основания для прекращения права пользования недрами</w:t>
      </w:r>
      <w:r w:rsidR="00053BEB" w:rsidRPr="00FC0F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17182" w:rsidRPr="00D022B7" w:rsidRDefault="00053BEB" w:rsidP="00521B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(ст. 20</w:t>
      </w:r>
      <w:r w:rsidR="007D327B">
        <w:rPr>
          <w:rFonts w:ascii="Times New Roman" w:hAnsi="Times New Roman" w:cs="Times New Roman"/>
          <w:color w:val="000000"/>
          <w:sz w:val="28"/>
          <w:szCs w:val="24"/>
        </w:rPr>
        <w:t>, 21, 23</w:t>
      </w:r>
      <w:r w:rsidRPr="00705AF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а «</w:t>
      </w:r>
      <w:r w:rsidRPr="006A2DEB">
        <w:rPr>
          <w:rFonts w:ascii="Times New Roman" w:hAnsi="Times New Roman" w:cs="Times New Roman"/>
          <w:color w:val="000000"/>
          <w:sz w:val="28"/>
          <w:szCs w:val="24"/>
        </w:rPr>
        <w:t>О недрах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521B8A" w:rsidRPr="00521B8A">
        <w:rPr>
          <w:rFonts w:ascii="Times New Roman" w:hAnsi="Times New Roman" w:cs="Times New Roman"/>
          <w:sz w:val="28"/>
          <w:szCs w:val="24"/>
        </w:rPr>
        <w:t xml:space="preserve"> </w:t>
      </w:r>
      <w:r w:rsidR="00521B8A" w:rsidRPr="00C91848">
        <w:rPr>
          <w:rFonts w:ascii="Times New Roman" w:hAnsi="Times New Roman" w:cs="Times New Roman"/>
          <w:sz w:val="28"/>
          <w:szCs w:val="24"/>
        </w:rPr>
        <w:t>от 21.02.1992 № 2395-1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417182" w:rsidRPr="00005A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05A82">
        <w:rPr>
          <w:rFonts w:ascii="Times New Roman" w:hAnsi="Times New Roman" w:cs="Times New Roman"/>
          <w:color w:val="000000"/>
          <w:sz w:val="28"/>
          <w:szCs w:val="24"/>
        </w:rPr>
        <w:t>Право пользования недрами прекращается: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1)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по истечении установленного в лицензии срока ее действия;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2)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при отказе владельца лицензии от права пользования недрами;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3)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при возникновении определенного условия (если оно зафиксировано в лицензии), с наступлением которого прекращается право пользования недрами;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4)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в случае переоформления лицензии с нарушением условий, предусмотренных статьей 17.1 Закона</w:t>
      </w:r>
      <w:r w:rsidR="00CC7B49">
        <w:rPr>
          <w:rFonts w:ascii="Times New Roman" w:hAnsi="Times New Roman" w:cs="Times New Roman"/>
          <w:color w:val="000000"/>
          <w:sz w:val="28"/>
          <w:szCs w:val="24"/>
        </w:rPr>
        <w:t xml:space="preserve"> «О недрах»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5)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 xml:space="preserve">в случаях, предусмотренных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417182"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proofErr w:type="spellEnd"/>
      <w:r w:rsidRPr="00417182">
        <w:rPr>
          <w:rFonts w:ascii="Times New Roman" w:hAnsi="Times New Roman" w:cs="Times New Roman"/>
          <w:color w:val="000000"/>
          <w:sz w:val="28"/>
          <w:szCs w:val="24"/>
        </w:rPr>
        <w:t>-частном партнерстве.</w:t>
      </w:r>
    </w:p>
    <w:p w:rsidR="00417182" w:rsidRPr="00FC0F83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0F83">
        <w:rPr>
          <w:rFonts w:ascii="Times New Roman" w:hAnsi="Times New Roman" w:cs="Times New Roman"/>
          <w:sz w:val="28"/>
          <w:szCs w:val="24"/>
        </w:rPr>
        <w:t>Право пользования недрами может быть досрочно прекращено, приостановлено или ограничено органами, предоставившими лицензию, в случаях: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1)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возникновения непосредственной угрозы жизни или здоровью людей, работающих или проживающих в зоне влияния работ, связанных с пользованием недрами;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2)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нарушения пользователем недр существенных условий лицензии;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3)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систематического нарушения пользователем недр установленных правил пользования недрами;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4)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возникновения чрезвычайных ситуаций (стихийные бедствия, военные действия и другие);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5)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если пользователь недр в течение установленного в лицензии срока не приступил к пользованию недрами в предусмотренных объемах;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6)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ликвидации предприятия или иного субъекта хозяйственной деятельности, которому недра были предоставлены в пользование;</w:t>
      </w:r>
    </w:p>
    <w:p w:rsidR="00417182" w:rsidRP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7)</w:t>
      </w:r>
      <w:r w:rsidR="00005A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4"/>
        </w:rPr>
        <w:t>по инициативе владельца лицензии;</w:t>
      </w:r>
    </w:p>
    <w:p w:rsidR="00417182" w:rsidRPr="00417182" w:rsidRDefault="00005A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8) </w:t>
      </w:r>
      <w:r w:rsidR="00417182" w:rsidRPr="00417182">
        <w:rPr>
          <w:rFonts w:ascii="Times New Roman" w:hAnsi="Times New Roman" w:cs="Times New Roman"/>
          <w:color w:val="000000"/>
          <w:sz w:val="28"/>
          <w:szCs w:val="24"/>
        </w:rPr>
        <w:t xml:space="preserve">непредставления пользователем недр отчетности, предусмотренной законодательством Российской Федерации о недрах, </w:t>
      </w:r>
      <w:r w:rsidR="00417182" w:rsidRPr="00417182">
        <w:rPr>
          <w:rFonts w:ascii="Times New Roman" w:hAnsi="Times New Roman" w:cs="Times New Roman"/>
          <w:color w:val="000000"/>
          <w:sz w:val="28"/>
          <w:szCs w:val="24"/>
        </w:rPr>
        <w:lastRenderedPageBreak/>
        <w:t>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лицензий на пользование участками недр местного значения);</w:t>
      </w:r>
      <w:proofErr w:type="gramEnd"/>
    </w:p>
    <w:p w:rsidR="00417182" w:rsidRDefault="00417182" w:rsidP="004171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17182">
        <w:rPr>
          <w:rFonts w:ascii="Times New Roman" w:hAnsi="Times New Roman" w:cs="Times New Roman"/>
          <w:color w:val="000000"/>
          <w:sz w:val="28"/>
          <w:szCs w:val="24"/>
        </w:rPr>
        <w:t>9) по инициативе недропользователя по его заявлению.</w:t>
      </w:r>
    </w:p>
    <w:p w:rsidR="00555EF1" w:rsidRPr="00E6671D" w:rsidRDefault="00555EF1" w:rsidP="00417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B62FD" w:rsidRPr="00FC0F83" w:rsidRDefault="008D25C8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5F76F3" w:rsidRPr="00FC0F83">
        <w:rPr>
          <w:rFonts w:ascii="Times New Roman" w:hAnsi="Times New Roman" w:cs="Times New Roman"/>
          <w:color w:val="000000"/>
          <w:sz w:val="28"/>
          <w:szCs w:val="24"/>
        </w:rPr>
        <w:t>. Пользователь недр при проведении работ по региональному геологическому изучению недр, геологическому изучению недр, включая поиск и оценку месторождений полезных ископаемых (подземных вод), разведку месторождений общераспространенных полезных ископаемых (подземных вод), добыче общераспространенных полезных ископаемых (подземных вод), обязан:</w:t>
      </w:r>
    </w:p>
    <w:p w:rsidR="00FB62FD" w:rsidRPr="00426222" w:rsidRDefault="00FB62FD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dst166"/>
      <w:bookmarkStart w:id="1" w:name="dst38"/>
      <w:bookmarkStart w:id="2" w:name="dst231"/>
      <w:bookmarkStart w:id="3" w:name="dst100272"/>
      <w:bookmarkStart w:id="4" w:name="dst281"/>
      <w:bookmarkStart w:id="5" w:name="dst158"/>
      <w:bookmarkStart w:id="6" w:name="dst100275"/>
      <w:bookmarkStart w:id="7" w:name="dst100276"/>
      <w:bookmarkStart w:id="8" w:name="dst1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C0F83">
        <w:rPr>
          <w:rFonts w:ascii="Times New Roman" w:hAnsi="Times New Roman" w:cs="Times New Roman"/>
          <w:color w:val="000000"/>
          <w:sz w:val="28"/>
          <w:szCs w:val="24"/>
        </w:rPr>
        <w:t xml:space="preserve">1) соблюдать условия </w:t>
      </w:r>
      <w:r w:rsidR="003E711F">
        <w:rPr>
          <w:rFonts w:ascii="Times New Roman" w:hAnsi="Times New Roman" w:cs="Times New Roman"/>
          <w:color w:val="000000"/>
          <w:sz w:val="28"/>
          <w:szCs w:val="24"/>
        </w:rPr>
        <w:t>лицензии на пользование недрами</w:t>
      </w:r>
      <w:r w:rsidRPr="00426222">
        <w:rPr>
          <w:rFonts w:ascii="Times New Roman" w:hAnsi="Times New Roman" w:cs="Times New Roman"/>
          <w:color w:val="000000"/>
          <w:sz w:val="28"/>
          <w:szCs w:val="24"/>
        </w:rPr>
        <w:t>;</w:t>
      </w:r>
      <w:r w:rsidR="004B265D"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FB62FD" w:rsidRPr="00426222" w:rsidRDefault="00FB62FD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2) </w:t>
      </w:r>
      <w:r w:rsidR="004B265D" w:rsidRPr="00426222">
        <w:rPr>
          <w:rFonts w:ascii="Times New Roman" w:hAnsi="Times New Roman" w:cs="Times New Roman"/>
          <w:color w:val="000000"/>
          <w:sz w:val="28"/>
          <w:szCs w:val="24"/>
        </w:rPr>
        <w:t>соблюдение требований технических проектов, планов или схем развития горных работ, недопущение сверхнормативных потерь, разубоживания и выборочной отработки полезных ископаемых</w:t>
      </w:r>
      <w:r w:rsidR="004B265D" w:rsidRPr="00426222">
        <w:rPr>
          <w:rFonts w:ascii="Times New Roman" w:hAnsi="Times New Roman" w:cs="Times New Roman"/>
          <w:sz w:val="28"/>
          <w:szCs w:val="24"/>
        </w:rPr>
        <w:t>;</w:t>
      </w:r>
    </w:p>
    <w:p w:rsidR="00FB62FD" w:rsidRPr="00426222" w:rsidRDefault="00FB62FD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3) </w:t>
      </w:r>
      <w:r w:rsidR="008D25C8">
        <w:rPr>
          <w:rFonts w:ascii="Times New Roman" w:hAnsi="Times New Roman" w:cs="Times New Roman"/>
          <w:color w:val="000000"/>
          <w:sz w:val="28"/>
          <w:szCs w:val="24"/>
        </w:rPr>
        <w:t xml:space="preserve">обеспечить 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>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недр;</w:t>
      </w:r>
    </w:p>
    <w:p w:rsidR="00537E71" w:rsidRPr="00426222" w:rsidRDefault="00426222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4) 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обеспечивать своевременное и правильное внесение налогов, сборов и иных платежей, предусмотренных федеральным законодательством и законодательством </w:t>
      </w:r>
      <w:r w:rsidR="003E711F">
        <w:rPr>
          <w:rFonts w:ascii="Times New Roman" w:hAnsi="Times New Roman" w:cs="Times New Roman"/>
          <w:color w:val="000000"/>
          <w:sz w:val="28"/>
          <w:szCs w:val="24"/>
        </w:rPr>
        <w:t xml:space="preserve">Чукотского 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>автономного округа;</w:t>
      </w:r>
    </w:p>
    <w:p w:rsidR="00FB62FD" w:rsidRPr="00426222" w:rsidRDefault="00426222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FB62FD"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>выполнять предписания государственных контрольных и надзорных органов;</w:t>
      </w:r>
    </w:p>
    <w:p w:rsidR="00FB62FD" w:rsidRPr="00426222" w:rsidRDefault="00426222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FB62FD"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>обеспечивать ведение геологической, маркшейдерской и иной документации в процессе всех видов пользования недрами в соответствии с установленными требованиями;</w:t>
      </w:r>
    </w:p>
    <w:p w:rsidR="00FB62FD" w:rsidRPr="00BB41FD" w:rsidRDefault="00426222" w:rsidP="00FB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="00FB62FD"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>представлять в уполномоченный исполнительный орган государственной власти автономного округа ежегодную геологическую информацию о разведанных, извлекаемых и оставляемых в недрах запасах полезных и</w:t>
      </w:r>
      <w:bookmarkStart w:id="9" w:name="_GoBack"/>
      <w:bookmarkEnd w:id="9"/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>скопаемых, содержащихся в них компонентах, об использовании недр в целях, не связанных с добычей полезных ископаемых, в соответствии с формами, утверждаемыми уполномоченным исполнительным органом государственной власти автономного округа (</w:t>
      </w:r>
      <w:r w:rsidR="008D25C8" w:rsidRPr="00426222">
        <w:rPr>
          <w:rFonts w:ascii="Times New Roman" w:hAnsi="Times New Roman" w:cs="Times New Roman"/>
          <w:sz w:val="28"/>
          <w:szCs w:val="24"/>
        </w:rPr>
        <w:t>пп.4, 5 ч.2 ст.22 Закона РФ «О</w:t>
      </w:r>
      <w:proofErr w:type="gramEnd"/>
      <w:r w:rsidR="008D25C8" w:rsidRPr="0042622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D25C8" w:rsidRPr="00426222">
        <w:rPr>
          <w:rFonts w:ascii="Times New Roman" w:hAnsi="Times New Roman" w:cs="Times New Roman"/>
          <w:sz w:val="28"/>
          <w:szCs w:val="24"/>
        </w:rPr>
        <w:t>недрах</w:t>
      </w:r>
      <w:proofErr w:type="gramEnd"/>
      <w:r w:rsidR="008D25C8" w:rsidRPr="00426222">
        <w:rPr>
          <w:rFonts w:ascii="Times New Roman" w:hAnsi="Times New Roman" w:cs="Times New Roman"/>
          <w:sz w:val="28"/>
          <w:szCs w:val="24"/>
        </w:rPr>
        <w:t>» от 21.02.1992 № 2395-</w:t>
      </w:r>
      <w:r w:rsidR="008D25C8" w:rsidRPr="00BB41FD">
        <w:rPr>
          <w:rFonts w:ascii="Times New Roman" w:hAnsi="Times New Roman" w:cs="Times New Roman"/>
          <w:sz w:val="28"/>
          <w:szCs w:val="24"/>
        </w:rPr>
        <w:t xml:space="preserve">1). Формы отчетности предоставляемой в уполномоченный исполнительный орган </w:t>
      </w:r>
      <w:r w:rsidR="008D25C8" w:rsidRPr="00BB41FD">
        <w:rPr>
          <w:rFonts w:ascii="Times New Roman" w:hAnsi="Times New Roman" w:cs="Times New Roman"/>
          <w:sz w:val="28"/>
          <w:szCs w:val="24"/>
        </w:rPr>
        <w:lastRenderedPageBreak/>
        <w:t xml:space="preserve">государственной власти </w:t>
      </w:r>
      <w:r w:rsidR="00BB41FD" w:rsidRPr="00BB41FD">
        <w:rPr>
          <w:rFonts w:ascii="Times New Roman" w:hAnsi="Times New Roman" w:cs="Times New Roman"/>
          <w:sz w:val="28"/>
          <w:szCs w:val="24"/>
        </w:rPr>
        <w:t xml:space="preserve">Чукотского </w:t>
      </w:r>
      <w:r w:rsidR="008D25C8" w:rsidRPr="00BB41FD">
        <w:rPr>
          <w:rFonts w:ascii="Times New Roman" w:hAnsi="Times New Roman" w:cs="Times New Roman"/>
          <w:sz w:val="28"/>
          <w:szCs w:val="24"/>
        </w:rPr>
        <w:t>автономного округа  указаны в пункте 5 настоящего руководства;</w:t>
      </w:r>
    </w:p>
    <w:p w:rsidR="00FB62FD" w:rsidRPr="00426222" w:rsidRDefault="00426222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B41FD">
        <w:rPr>
          <w:rFonts w:ascii="Times New Roman" w:hAnsi="Times New Roman" w:cs="Times New Roman"/>
          <w:sz w:val="28"/>
          <w:szCs w:val="24"/>
        </w:rPr>
        <w:t>8</w:t>
      </w:r>
      <w:r w:rsidR="00FB62FD" w:rsidRPr="00BB41FD">
        <w:rPr>
          <w:rFonts w:ascii="Times New Roman" w:hAnsi="Times New Roman" w:cs="Times New Roman"/>
          <w:sz w:val="28"/>
          <w:szCs w:val="24"/>
        </w:rPr>
        <w:t xml:space="preserve">) </w:t>
      </w:r>
      <w:r w:rsidR="008D25C8" w:rsidRPr="00BB41FD">
        <w:rPr>
          <w:rFonts w:ascii="Times New Roman" w:hAnsi="Times New Roman" w:cs="Times New Roman"/>
          <w:sz w:val="28"/>
          <w:szCs w:val="24"/>
        </w:rPr>
        <w:t>сохранность разведочных горных выработок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 (пп.9 </w:t>
      </w:r>
      <w:r w:rsidR="008D25C8" w:rsidRPr="00426222">
        <w:rPr>
          <w:rFonts w:ascii="Times New Roman" w:hAnsi="Times New Roman" w:cs="Times New Roman"/>
          <w:sz w:val="28"/>
          <w:szCs w:val="24"/>
        </w:rPr>
        <w:t>ч.2 ст.22 Закона РФ «О недрах» от 21.02.1992 № 2395-1)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FB62FD" w:rsidRPr="00426222" w:rsidRDefault="00426222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="00FB62FD"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>обеспечивать приведение участков земли и других природных объектов, нарушенных при пользовании недрами, в состояние, пригодное для их дальнейшего использования (пп.8</w:t>
      </w:r>
      <w:r w:rsidR="008D25C8" w:rsidRPr="00426222">
        <w:rPr>
          <w:rFonts w:ascii="Times New Roman" w:hAnsi="Times New Roman" w:cs="Times New Roman"/>
          <w:sz w:val="28"/>
          <w:szCs w:val="24"/>
        </w:rPr>
        <w:t xml:space="preserve"> ч.2 ст.22 Закона РФ «О недрах» от 21.02.1992 № 2395-1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8D25C8" w:rsidRPr="00426222">
        <w:rPr>
          <w:rFonts w:ascii="Times New Roman" w:hAnsi="Times New Roman" w:cs="Times New Roman"/>
          <w:sz w:val="28"/>
          <w:szCs w:val="24"/>
        </w:rPr>
        <w:t>абз</w:t>
      </w:r>
      <w:proofErr w:type="spellEnd"/>
      <w:r w:rsidR="008D25C8" w:rsidRPr="00426222">
        <w:rPr>
          <w:rFonts w:ascii="Times New Roman" w:hAnsi="Times New Roman" w:cs="Times New Roman"/>
          <w:sz w:val="28"/>
          <w:szCs w:val="24"/>
        </w:rPr>
        <w:t>. 7 п.3 постановление Госгортехнадзора РФ «Правила охраны недр» от 06.06.2003 № 71)</w:t>
      </w:r>
      <w:r w:rsidR="008D25C8" w:rsidRPr="00426222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FB62FD" w:rsidRPr="00426222" w:rsidRDefault="00426222" w:rsidP="0026591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FB62FD" w:rsidRPr="00426222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8D25C8" w:rsidRPr="00426222">
        <w:rPr>
          <w:rFonts w:ascii="Times New Roman" w:hAnsi="Times New Roman" w:cs="Times New Roman"/>
          <w:sz w:val="28"/>
          <w:szCs w:val="24"/>
        </w:rPr>
        <w:t>Запрещается добыча подземных вод устройствами (скважинами и каптажами), не оборудованными измерительными устройствами (счетчиками, расходомерами), которыми должны быть оборудованы все выпуски, в том числе аварийные (пункт 15 постановления Правительства РФ «Правила охраны подземных водных объектов» от 11.02.2016 № 94)</w:t>
      </w:r>
      <w:r w:rsidR="008D25C8">
        <w:rPr>
          <w:rFonts w:ascii="Times New Roman" w:hAnsi="Times New Roman" w:cs="Times New Roman"/>
          <w:sz w:val="28"/>
          <w:szCs w:val="24"/>
        </w:rPr>
        <w:t>;</w:t>
      </w:r>
    </w:p>
    <w:p w:rsidR="00265917" w:rsidRPr="00426222" w:rsidRDefault="00265917" w:rsidP="0026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6222">
        <w:rPr>
          <w:rFonts w:ascii="Times New Roman" w:hAnsi="Times New Roman" w:cs="Times New Roman"/>
          <w:sz w:val="28"/>
          <w:szCs w:val="24"/>
        </w:rPr>
        <w:t>1</w:t>
      </w:r>
      <w:r w:rsidR="00426222">
        <w:rPr>
          <w:rFonts w:ascii="Times New Roman" w:hAnsi="Times New Roman" w:cs="Times New Roman"/>
          <w:sz w:val="28"/>
          <w:szCs w:val="24"/>
        </w:rPr>
        <w:t>1</w:t>
      </w:r>
      <w:r w:rsidRPr="00426222">
        <w:rPr>
          <w:rFonts w:ascii="Times New Roman" w:hAnsi="Times New Roman" w:cs="Times New Roman"/>
          <w:sz w:val="28"/>
          <w:szCs w:val="24"/>
        </w:rPr>
        <w:t>) </w:t>
      </w:r>
      <w:r w:rsidR="008D25C8" w:rsidRPr="00426222">
        <w:rPr>
          <w:rFonts w:ascii="Times New Roman" w:hAnsi="Times New Roman" w:cs="Times New Roman"/>
          <w:sz w:val="28"/>
          <w:szCs w:val="24"/>
        </w:rPr>
        <w:t>При добыче подземных вод не допускается выпуск добываемых подземных вод, не предусмотренный проектной документацией (пункт 19 постановления Правительства Российской Федерации «Правила охраны подземных водных объектов» от 11.02.2016 № 94).</w:t>
      </w:r>
    </w:p>
    <w:p w:rsidR="00265917" w:rsidRPr="00426222" w:rsidRDefault="00265917" w:rsidP="0026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6222">
        <w:rPr>
          <w:rFonts w:ascii="Times New Roman" w:hAnsi="Times New Roman" w:cs="Times New Roman"/>
          <w:sz w:val="28"/>
          <w:szCs w:val="24"/>
        </w:rPr>
        <w:t>1</w:t>
      </w:r>
      <w:r w:rsidR="00426222">
        <w:rPr>
          <w:rFonts w:ascii="Times New Roman" w:hAnsi="Times New Roman" w:cs="Times New Roman"/>
          <w:sz w:val="28"/>
          <w:szCs w:val="24"/>
        </w:rPr>
        <w:t>2</w:t>
      </w:r>
      <w:r w:rsidRPr="00426222">
        <w:rPr>
          <w:rFonts w:ascii="Times New Roman" w:hAnsi="Times New Roman" w:cs="Times New Roman"/>
          <w:sz w:val="28"/>
          <w:szCs w:val="24"/>
        </w:rPr>
        <w:t>) </w:t>
      </w:r>
      <w:r w:rsidR="008D25C8" w:rsidRPr="00426222">
        <w:rPr>
          <w:rFonts w:ascii="Times New Roman" w:hAnsi="Times New Roman" w:cs="Times New Roman"/>
          <w:sz w:val="28"/>
          <w:szCs w:val="24"/>
        </w:rPr>
        <w:t>Пользователь недр обязан приостановить добычу общераспространенных полезных ископаемых в случаях возникновения непосредственной угрозы жизни и здоровью людей, работающих или проживающих в зоне влияния работ, нанесения ущерба хозяйственным объектам или окружающей среде, возникновения чрезвычайных ситуаций (стихийные бедствия и др.) (п.10 ст.24 Закона РФ «О недрах» от 21.02.1992 № 2395-1)</w:t>
      </w:r>
      <w:r w:rsidR="008D25C8">
        <w:rPr>
          <w:rFonts w:ascii="Times New Roman" w:hAnsi="Times New Roman" w:cs="Times New Roman"/>
          <w:sz w:val="28"/>
          <w:szCs w:val="24"/>
        </w:rPr>
        <w:t>;</w:t>
      </w:r>
    </w:p>
    <w:p w:rsidR="00265917" w:rsidRPr="00426222" w:rsidRDefault="00265917" w:rsidP="0026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6222">
        <w:rPr>
          <w:rFonts w:ascii="Times New Roman" w:hAnsi="Times New Roman" w:cs="Times New Roman"/>
          <w:sz w:val="28"/>
          <w:szCs w:val="24"/>
        </w:rPr>
        <w:t>1</w:t>
      </w:r>
      <w:r w:rsidR="00426222">
        <w:rPr>
          <w:rFonts w:ascii="Times New Roman" w:hAnsi="Times New Roman" w:cs="Times New Roman"/>
          <w:sz w:val="28"/>
          <w:szCs w:val="24"/>
        </w:rPr>
        <w:t>3</w:t>
      </w:r>
      <w:r w:rsidRPr="00426222">
        <w:rPr>
          <w:rFonts w:ascii="Times New Roman" w:hAnsi="Times New Roman" w:cs="Times New Roman"/>
          <w:sz w:val="28"/>
          <w:szCs w:val="24"/>
        </w:rPr>
        <w:t>) </w:t>
      </w:r>
      <w:r w:rsidR="008D25C8">
        <w:rPr>
          <w:rFonts w:ascii="Times New Roman" w:hAnsi="Times New Roman" w:cs="Times New Roman"/>
          <w:sz w:val="28"/>
          <w:szCs w:val="24"/>
        </w:rPr>
        <w:t>И</w:t>
      </w:r>
      <w:r w:rsidR="008D25C8" w:rsidRPr="00426222">
        <w:rPr>
          <w:rFonts w:ascii="Times New Roman" w:hAnsi="Times New Roman" w:cs="Times New Roman"/>
          <w:sz w:val="28"/>
          <w:szCs w:val="24"/>
        </w:rPr>
        <w:t>сключ</w:t>
      </w:r>
      <w:r w:rsidR="008D25C8">
        <w:rPr>
          <w:rFonts w:ascii="Times New Roman" w:hAnsi="Times New Roman" w:cs="Times New Roman"/>
          <w:sz w:val="28"/>
          <w:szCs w:val="24"/>
        </w:rPr>
        <w:t>ить</w:t>
      </w:r>
      <w:r w:rsidR="008D25C8" w:rsidRPr="00426222">
        <w:rPr>
          <w:rFonts w:ascii="Times New Roman" w:hAnsi="Times New Roman" w:cs="Times New Roman"/>
          <w:sz w:val="28"/>
          <w:szCs w:val="24"/>
        </w:rPr>
        <w:t xml:space="preserve"> негативно</w:t>
      </w:r>
      <w:r w:rsidR="008D25C8">
        <w:rPr>
          <w:rFonts w:ascii="Times New Roman" w:hAnsi="Times New Roman" w:cs="Times New Roman"/>
          <w:sz w:val="28"/>
          <w:szCs w:val="24"/>
        </w:rPr>
        <w:t>е</w:t>
      </w:r>
      <w:r w:rsidR="008D25C8" w:rsidRPr="00426222">
        <w:rPr>
          <w:rFonts w:ascii="Times New Roman" w:hAnsi="Times New Roman" w:cs="Times New Roman"/>
          <w:sz w:val="28"/>
          <w:szCs w:val="24"/>
        </w:rPr>
        <w:t xml:space="preserve"> воздействи</w:t>
      </w:r>
      <w:r w:rsidR="008D25C8">
        <w:rPr>
          <w:rFonts w:ascii="Times New Roman" w:hAnsi="Times New Roman" w:cs="Times New Roman"/>
          <w:sz w:val="28"/>
          <w:szCs w:val="24"/>
        </w:rPr>
        <w:t>е</w:t>
      </w:r>
      <w:r w:rsidR="008D25C8" w:rsidRPr="00426222">
        <w:rPr>
          <w:rFonts w:ascii="Times New Roman" w:hAnsi="Times New Roman" w:cs="Times New Roman"/>
          <w:sz w:val="28"/>
          <w:szCs w:val="24"/>
        </w:rPr>
        <w:t xml:space="preserve"> на окружающую среду при размещении в пластах горных пород попутных вод и вод, использованных пользователями недр для собственных производственных и технологических нужд (пп.12 ч. 2 ст. 22. </w:t>
      </w:r>
      <w:proofErr w:type="gramStart"/>
      <w:r w:rsidR="008D25C8" w:rsidRPr="00426222">
        <w:rPr>
          <w:rFonts w:ascii="Times New Roman" w:hAnsi="Times New Roman" w:cs="Times New Roman"/>
          <w:sz w:val="28"/>
          <w:szCs w:val="24"/>
        </w:rPr>
        <w:t>Закона РФ «О недрах» от 21.02.1992 № 2395-1);</w:t>
      </w:r>
      <w:proofErr w:type="gramEnd"/>
    </w:p>
    <w:p w:rsidR="00FB62FD" w:rsidRPr="00FB62FD" w:rsidRDefault="00FB62FD" w:rsidP="00FB62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834D43" w:rsidRPr="00FC0F83" w:rsidRDefault="00147926" w:rsidP="00834D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834D43" w:rsidRPr="00FC0F83">
        <w:rPr>
          <w:rFonts w:ascii="Times New Roman" w:hAnsi="Times New Roman" w:cs="Times New Roman"/>
          <w:color w:val="000000"/>
          <w:sz w:val="28"/>
          <w:szCs w:val="24"/>
        </w:rPr>
        <w:t>. Отчетность, представляемая пользователями участков недр местного значения</w:t>
      </w:r>
      <w:r w:rsidR="00F60B50" w:rsidRPr="00FC0F83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F96B89" w:rsidRDefault="00EF287F" w:rsidP="00834D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D327B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1472B7" w:rsidRPr="007D327B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472B7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1472B7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тчет о результатах выполненных работ </w:t>
      </w:r>
      <w:r w:rsidR="001472B7" w:rsidRPr="0087313E">
        <w:rPr>
          <w:rFonts w:ascii="Times New Roman" w:hAnsi="Times New Roman" w:cs="Times New Roman"/>
          <w:color w:val="000000"/>
          <w:sz w:val="28"/>
          <w:szCs w:val="24"/>
        </w:rPr>
        <w:t xml:space="preserve">и </w:t>
      </w:r>
      <w:r w:rsidR="001472B7" w:rsidRPr="00E83FA0">
        <w:rPr>
          <w:rFonts w:ascii="Times New Roman" w:hAnsi="Times New Roman" w:cs="Times New Roman"/>
          <w:color w:val="000000"/>
          <w:sz w:val="28"/>
          <w:szCs w:val="24"/>
        </w:rPr>
        <w:t>подсчет запасов общераспространенных полезных ископаемых</w:t>
      </w:r>
      <w:r w:rsidR="001472B7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 согласно утвержденным </w:t>
      </w:r>
      <w:r w:rsidR="001472B7" w:rsidRPr="00834D43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требованиям к представляемой отчетности </w:t>
      </w:r>
      <w:r w:rsidR="001472B7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1472B7" w:rsidRPr="00834D43">
        <w:rPr>
          <w:rFonts w:ascii="Times New Roman" w:hAnsi="Times New Roman" w:cs="Times New Roman"/>
          <w:color w:val="000000"/>
          <w:sz w:val="28"/>
          <w:szCs w:val="24"/>
        </w:rPr>
        <w:t>в течение шести месяцев</w:t>
      </w:r>
      <w:r w:rsidR="001472B7">
        <w:rPr>
          <w:rFonts w:ascii="Times New Roman" w:hAnsi="Times New Roman" w:cs="Times New Roman"/>
          <w:color w:val="000000"/>
          <w:sz w:val="28"/>
          <w:szCs w:val="24"/>
        </w:rPr>
        <w:t xml:space="preserve"> п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>осле окончания геологоразведочных работ по конкретному техническому проекту</w:t>
      </w:r>
      <w:r w:rsidR="00F60B50">
        <w:rPr>
          <w:rFonts w:ascii="Times New Roman" w:hAnsi="Times New Roman" w:cs="Times New Roman"/>
          <w:color w:val="000000"/>
          <w:sz w:val="28"/>
          <w:szCs w:val="24"/>
        </w:rPr>
        <w:t xml:space="preserve"> представляется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 в</w:t>
      </w:r>
      <w:r w:rsidR="009B29E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A1129">
        <w:rPr>
          <w:rFonts w:ascii="Times New Roman" w:hAnsi="Times New Roman" w:cs="Times New Roman"/>
          <w:color w:val="000000"/>
          <w:sz w:val="28"/>
          <w:szCs w:val="24"/>
        </w:rPr>
        <w:t>Комитет природных ресурсов и экологии Чукотского автономного округа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, а также </w:t>
      </w:r>
      <w:r w:rsidR="001A1129" w:rsidRPr="001A1129">
        <w:rPr>
          <w:rFonts w:ascii="Times New Roman" w:hAnsi="Times New Roman" w:cs="Times New Roman"/>
          <w:color w:val="000000"/>
          <w:sz w:val="28"/>
          <w:szCs w:val="24"/>
        </w:rPr>
        <w:t>ФБУ  «ТФГИ по Дальневосточному федеральному округу»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834D43" w:rsidRDefault="00834D43" w:rsidP="00834D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4D43">
        <w:rPr>
          <w:rFonts w:ascii="Times New Roman" w:hAnsi="Times New Roman" w:cs="Times New Roman"/>
          <w:color w:val="000000"/>
          <w:sz w:val="28"/>
          <w:szCs w:val="24"/>
        </w:rPr>
        <w:t>Лицензией на пользование недрами может быть установлен иной срок представления геологической информации и отчета о результатах подсчета (пересчета) запасов общераспространенных полезных ископаемых</w:t>
      </w:r>
      <w:r w:rsidRPr="00F60B50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E83FA0" w:rsidRDefault="00E83FA0" w:rsidP="00E83F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3FA0">
        <w:rPr>
          <w:rFonts w:ascii="Times New Roman" w:hAnsi="Times New Roman" w:cs="Times New Roman"/>
          <w:color w:val="000000"/>
          <w:sz w:val="28"/>
          <w:szCs w:val="24"/>
        </w:rPr>
        <w:t>Требования к составу и правилам оформления представляемых на государственную экспертизу материалов по подсчету запасов твердых полезных ископаемых, утвержден</w:t>
      </w:r>
      <w:r w:rsidR="00147926">
        <w:rPr>
          <w:rFonts w:ascii="Times New Roman" w:hAnsi="Times New Roman" w:cs="Times New Roman"/>
          <w:color w:val="000000"/>
          <w:sz w:val="28"/>
          <w:szCs w:val="24"/>
        </w:rPr>
        <w:t>ы</w:t>
      </w:r>
      <w:r w:rsidRPr="00E83FA0">
        <w:rPr>
          <w:rFonts w:ascii="Times New Roman" w:hAnsi="Times New Roman" w:cs="Times New Roman"/>
          <w:color w:val="000000"/>
          <w:sz w:val="28"/>
          <w:szCs w:val="24"/>
        </w:rPr>
        <w:t xml:space="preserve"> приказом Минприроды России от 23 мая 2011 года № 378 (в отношении общераспространенных полезных ископаемых)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83FA0" w:rsidRDefault="00E83FA0" w:rsidP="00E83F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3FA0">
        <w:rPr>
          <w:rFonts w:ascii="Times New Roman" w:hAnsi="Times New Roman" w:cs="Times New Roman"/>
          <w:color w:val="000000"/>
          <w:sz w:val="28"/>
          <w:szCs w:val="24"/>
        </w:rPr>
        <w:t>Требования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вод, утверждены приказом Минприроды России от 31 декабря 2010 года № 569 (в отношении подземных вод)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1B22AC" w:rsidRDefault="00EF287F" w:rsidP="001A11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CC0FC5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F60B50">
        <w:rPr>
          <w:rFonts w:ascii="Times New Roman" w:hAnsi="Times New Roman" w:cs="Times New Roman"/>
          <w:color w:val="000000"/>
          <w:sz w:val="28"/>
          <w:szCs w:val="24"/>
        </w:rPr>
        <w:t xml:space="preserve"> С</w:t>
      </w:r>
      <w:r w:rsidR="001472B7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ведения по форме статистической отчетности </w:t>
      </w:r>
      <w:hyperlink r:id="rId6" w:history="1">
        <w:r w:rsidR="001472B7" w:rsidRPr="00834D43">
          <w:rPr>
            <w:rFonts w:ascii="Times New Roman" w:hAnsi="Times New Roman" w:cs="Times New Roman"/>
            <w:color w:val="000000"/>
            <w:sz w:val="28"/>
            <w:szCs w:val="24"/>
          </w:rPr>
          <w:t>№</w:t>
        </w:r>
        <w:r w:rsidR="00BB41FD">
          <w:rPr>
            <w:rFonts w:ascii="Times New Roman" w:hAnsi="Times New Roman" w:cs="Times New Roman"/>
            <w:color w:val="000000"/>
            <w:sz w:val="28"/>
            <w:szCs w:val="24"/>
          </w:rPr>
          <w:t xml:space="preserve"> </w:t>
        </w:r>
        <w:r w:rsidR="001472B7" w:rsidRPr="00834D43">
          <w:rPr>
            <w:rFonts w:ascii="Times New Roman" w:hAnsi="Times New Roman" w:cs="Times New Roman"/>
            <w:color w:val="000000"/>
            <w:sz w:val="28"/>
            <w:szCs w:val="24"/>
          </w:rPr>
          <w:t>5-ГР</w:t>
        </w:r>
      </w:hyperlink>
      <w:r w:rsidR="001472B7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 «Сведения о состоянии и изменении запасов твердых полезных ископаемых»</w:t>
      </w:r>
      <w:r w:rsidR="001472B7"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>ежегодно, не позднее 5 февраля года, следующего за отчетным</w:t>
      </w:r>
      <w:r w:rsidR="001472B7" w:rsidRPr="001472B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472B7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1A1129" w:rsidRPr="001A1129">
        <w:rPr>
          <w:rFonts w:ascii="Times New Roman" w:hAnsi="Times New Roman" w:cs="Times New Roman"/>
          <w:color w:val="000000"/>
          <w:sz w:val="28"/>
          <w:szCs w:val="24"/>
        </w:rPr>
        <w:t>Комитет природных ресурсов и экологии Чукотского автономного округа, а также</w:t>
      </w:r>
      <w:r w:rsidR="001A1129" w:rsidRPr="001A1129">
        <w:t xml:space="preserve"> </w:t>
      </w:r>
      <w:r w:rsidR="001A1129">
        <w:t xml:space="preserve">в </w:t>
      </w:r>
      <w:r w:rsidR="001A1129" w:rsidRPr="001A1129"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 w:rsidR="001A11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A1129" w:rsidRPr="001A1129">
        <w:rPr>
          <w:rFonts w:ascii="Times New Roman" w:hAnsi="Times New Roman" w:cs="Times New Roman"/>
          <w:color w:val="000000"/>
          <w:sz w:val="28"/>
          <w:szCs w:val="24"/>
        </w:rPr>
        <w:t>геологии и лицензирования</w:t>
      </w:r>
      <w:r w:rsidR="001A11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A1129" w:rsidRPr="001A1129">
        <w:rPr>
          <w:rFonts w:ascii="Times New Roman" w:hAnsi="Times New Roman" w:cs="Times New Roman"/>
          <w:color w:val="000000"/>
          <w:sz w:val="28"/>
          <w:szCs w:val="24"/>
        </w:rPr>
        <w:t>Департамента по недропользованию</w:t>
      </w:r>
      <w:r w:rsidR="001A11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A1129" w:rsidRPr="001A1129">
        <w:rPr>
          <w:rFonts w:ascii="Times New Roman" w:hAnsi="Times New Roman" w:cs="Times New Roman"/>
          <w:color w:val="000000"/>
          <w:sz w:val="28"/>
          <w:szCs w:val="24"/>
        </w:rPr>
        <w:t>по Дальневосточному федеральному округу по Чукотскому</w:t>
      </w:r>
      <w:r w:rsidR="001A11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A1129" w:rsidRPr="001A1129">
        <w:rPr>
          <w:rFonts w:ascii="Times New Roman" w:hAnsi="Times New Roman" w:cs="Times New Roman"/>
          <w:color w:val="000000"/>
          <w:sz w:val="28"/>
          <w:szCs w:val="24"/>
        </w:rPr>
        <w:t>автономному округу</w:t>
      </w:r>
      <w:r w:rsidR="00F60B50" w:rsidRPr="00F60B50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834D43" w:rsidRPr="00145E4E" w:rsidRDefault="001472B7" w:rsidP="00145E4E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 w:rsidR="00145E4E">
        <w:rPr>
          <w:rFonts w:ascii="Times New Roman" w:hAnsi="Times New Roman" w:cs="Times New Roman"/>
          <w:color w:val="000000"/>
          <w:sz w:val="28"/>
          <w:szCs w:val="24"/>
        </w:rPr>
        <w:t>орма статистической отчетности №5-ГР утверждена Постановлением Госкомстата №</w:t>
      </w:r>
      <w:r w:rsidR="001A11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45E4E">
        <w:rPr>
          <w:rFonts w:ascii="Times New Roman" w:hAnsi="Times New Roman" w:cs="Times New Roman"/>
          <w:color w:val="000000"/>
          <w:sz w:val="28"/>
          <w:szCs w:val="24"/>
        </w:rPr>
        <w:t>44 от 18.06.1999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1B22AC" w:rsidRDefault="00EF287F" w:rsidP="001B22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="00CC0FC5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hyperlink w:anchor="Par211" w:history="1">
        <w:r w:rsidR="00682808">
          <w:rPr>
            <w:rFonts w:ascii="Times New Roman" w:hAnsi="Times New Roman" w:cs="Times New Roman"/>
            <w:color w:val="000000"/>
            <w:sz w:val="28"/>
            <w:szCs w:val="24"/>
          </w:rPr>
          <w:t>О</w:t>
        </w:r>
        <w:r w:rsidR="001472B7" w:rsidRPr="00834D43">
          <w:rPr>
            <w:rFonts w:ascii="Times New Roman" w:hAnsi="Times New Roman" w:cs="Times New Roman"/>
            <w:color w:val="000000"/>
            <w:sz w:val="28"/>
            <w:szCs w:val="24"/>
          </w:rPr>
          <w:t>тчет</w:t>
        </w:r>
      </w:hyperlink>
      <w:r w:rsidR="001472B7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 о выполнении условий добычи общераспр</w:t>
      </w:r>
      <w:r w:rsidR="001472B7">
        <w:rPr>
          <w:rFonts w:ascii="Times New Roman" w:hAnsi="Times New Roman" w:cs="Times New Roman"/>
          <w:color w:val="000000"/>
          <w:sz w:val="28"/>
          <w:szCs w:val="24"/>
        </w:rPr>
        <w:t>остраненных полезных ископаемых</w:t>
      </w:r>
      <w:r w:rsidR="001472B7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472B7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ежегодно, в срок не позднее 20 февраля года, следующего за </w:t>
      </w:r>
      <w:proofErr w:type="gramStart"/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proofErr w:type="gramEnd"/>
      <w:r w:rsidR="001472B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472B7" w:rsidRPr="001472B7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1A1129" w:rsidRPr="001A1129">
        <w:rPr>
          <w:rFonts w:ascii="Times New Roman" w:hAnsi="Times New Roman" w:cs="Times New Roman"/>
          <w:color w:val="000000"/>
          <w:sz w:val="28"/>
          <w:szCs w:val="24"/>
        </w:rPr>
        <w:t xml:space="preserve"> Комитет природных ресурсов и экологии Чукотского автономного округа</w:t>
      </w:r>
      <w:r w:rsidR="00F60B50" w:rsidRPr="00F60B50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1B22A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B22AC" w:rsidRDefault="00EF287F" w:rsidP="00834D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CC0FC5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8768D"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 w:rsidR="00834D43" w:rsidRPr="00834D43">
        <w:rPr>
          <w:rFonts w:ascii="Times New Roman" w:hAnsi="Times New Roman" w:cs="Times New Roman"/>
          <w:color w:val="000000"/>
          <w:sz w:val="28"/>
          <w:szCs w:val="24"/>
        </w:rPr>
        <w:t xml:space="preserve"> об объемах добычи и использования добытых общераспространенных полезных ископаемых </w:t>
      </w:r>
      <w:r w:rsidR="00F8768D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8768D" w:rsidRPr="00834D43">
        <w:rPr>
          <w:rFonts w:ascii="Times New Roman" w:hAnsi="Times New Roman" w:cs="Times New Roman"/>
          <w:color w:val="000000"/>
          <w:sz w:val="28"/>
          <w:szCs w:val="24"/>
        </w:rPr>
        <w:t>ежеквартально не позднее 15-го числа месяца, следующего за отчетным периодом</w:t>
      </w:r>
      <w:r w:rsidR="00F8768D" w:rsidRPr="00F8768D">
        <w:rPr>
          <w:rFonts w:ascii="Times New Roman" w:hAnsi="Times New Roman" w:cs="Times New Roman"/>
          <w:color w:val="000000"/>
          <w:sz w:val="28"/>
          <w:szCs w:val="24"/>
        </w:rPr>
        <w:t xml:space="preserve"> в</w:t>
      </w:r>
      <w:r w:rsidR="00BB41FD" w:rsidRPr="00BB41FD">
        <w:rPr>
          <w:rFonts w:ascii="Times New Roman" w:hAnsi="Times New Roman" w:cs="Times New Roman"/>
          <w:color w:val="000000"/>
          <w:sz w:val="28"/>
          <w:szCs w:val="24"/>
        </w:rPr>
        <w:t xml:space="preserve"> Комитет природных ресурсов и экологии Чукотского автономного округа</w:t>
      </w:r>
      <w:r w:rsidR="001B22AC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B41927" w:rsidRDefault="00BB41FD" w:rsidP="005E60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B41927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B41927" w:rsidRPr="002E638C">
        <w:rPr>
          <w:rFonts w:ascii="Times New Roman" w:hAnsi="Times New Roman" w:cs="Times New Roman"/>
          <w:color w:val="000000"/>
          <w:sz w:val="28"/>
          <w:szCs w:val="24"/>
        </w:rPr>
        <w:t xml:space="preserve">Отчет (сведения) о выполнении условий пользования недрами при добыче питьевых и технических вод до 20 января года следующего за </w:t>
      </w:r>
      <w:proofErr w:type="gramStart"/>
      <w:r w:rsidR="00B41927" w:rsidRPr="002E638C"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отчетным</w:t>
      </w:r>
      <w:proofErr w:type="gramEnd"/>
      <w:r w:rsidR="00B41927" w:rsidRPr="002E638C">
        <w:rPr>
          <w:rFonts w:ascii="Times New Roman" w:hAnsi="Times New Roman" w:cs="Times New Roman"/>
          <w:color w:val="000000"/>
          <w:sz w:val="28"/>
          <w:szCs w:val="24"/>
        </w:rPr>
        <w:t xml:space="preserve">, по форме 4-ЛС </w:t>
      </w:r>
      <w:r w:rsidRPr="00BB41FD">
        <w:rPr>
          <w:rFonts w:ascii="Times New Roman" w:hAnsi="Times New Roman" w:cs="Times New Roman"/>
          <w:color w:val="000000"/>
          <w:sz w:val="28"/>
          <w:szCs w:val="24"/>
        </w:rPr>
        <w:t>в Комитет природных ресурсов и экологии Чукотского автономного округа, а также ФБУ  «ТФГИ по Дальневосточному федеральному округу»</w:t>
      </w:r>
      <w:r w:rsidR="00B41927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D505B5" w:rsidRPr="002E638C" w:rsidRDefault="002E638C" w:rsidP="005E60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E638C">
        <w:rPr>
          <w:rFonts w:ascii="Times New Roman" w:hAnsi="Times New Roman" w:cs="Times New Roman"/>
          <w:color w:val="000000"/>
          <w:sz w:val="28"/>
          <w:szCs w:val="24"/>
        </w:rPr>
        <w:t>Форм</w:t>
      </w:r>
      <w:r w:rsidR="00BB41FD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E638C">
        <w:rPr>
          <w:rFonts w:ascii="Times New Roman" w:hAnsi="Times New Roman" w:cs="Times New Roman"/>
          <w:color w:val="000000"/>
          <w:sz w:val="28"/>
          <w:szCs w:val="24"/>
        </w:rPr>
        <w:t xml:space="preserve"> 4-ЛС «Сведения о выполнении условий пользования недрами при добыче питьевых и технических подземных вод», </w:t>
      </w:r>
      <w:proofErr w:type="spellStart"/>
      <w:r w:rsidRPr="002E638C">
        <w:rPr>
          <w:rFonts w:ascii="Times New Roman" w:hAnsi="Times New Roman" w:cs="Times New Roman"/>
          <w:color w:val="000000"/>
          <w:sz w:val="28"/>
          <w:szCs w:val="24"/>
        </w:rPr>
        <w:t>утвержденн</w:t>
      </w:r>
      <w:r w:rsidR="00BB41FD">
        <w:rPr>
          <w:rFonts w:ascii="Times New Roman" w:hAnsi="Times New Roman" w:cs="Times New Roman"/>
          <w:color w:val="000000"/>
          <w:sz w:val="28"/>
          <w:szCs w:val="24"/>
        </w:rPr>
        <w:t>а</w:t>
      </w:r>
      <w:proofErr w:type="spellEnd"/>
      <w:r w:rsidRPr="002E638C">
        <w:rPr>
          <w:rFonts w:ascii="Times New Roman" w:hAnsi="Times New Roman" w:cs="Times New Roman"/>
          <w:color w:val="000000"/>
          <w:sz w:val="28"/>
          <w:szCs w:val="24"/>
        </w:rPr>
        <w:t xml:space="preserve"> приказом Министерства экономического развития РФ № 308 от 07.07.2011 «Об утверждении статистического инструментария для организации Минприроды России федерального статистического наблюдения за выполнением условий пользования недрами при добыче питьевых и технических подземных вод»</w:t>
      </w:r>
      <w:r w:rsidR="00B41927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7432F7" w:rsidRPr="009C0814" w:rsidRDefault="00682808" w:rsidP="009C08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E638C">
        <w:rPr>
          <w:rFonts w:ascii="Times New Roman" w:hAnsi="Times New Roman" w:cs="Times New Roman"/>
          <w:color w:val="000000"/>
          <w:sz w:val="28"/>
          <w:szCs w:val="24"/>
        </w:rPr>
        <w:t xml:space="preserve">При предоставлении вышеперечисленной отчетности, необходимо отметить следующий момент. Сведения предоставляются недропользователями как в случае наличия объемов добычи, так и в случае их отсутствия. Если добыча общераспространенных полезных ископаемых или подземных вод недропользователем не производилась, то в таком случае, объемы добычи являются – нулевыми. В случае отсутствия объемов добычи в графе «объемы </w:t>
      </w:r>
      <w:r w:rsidR="009C0814">
        <w:rPr>
          <w:rFonts w:ascii="Times New Roman" w:hAnsi="Times New Roman" w:cs="Times New Roman"/>
          <w:color w:val="000000"/>
          <w:sz w:val="28"/>
          <w:szCs w:val="24"/>
        </w:rPr>
        <w:t>добычи» отображается цифра нол</w:t>
      </w:r>
      <w:r w:rsidR="002026A1">
        <w:rPr>
          <w:rFonts w:ascii="Times New Roman" w:hAnsi="Times New Roman" w:cs="Times New Roman"/>
          <w:color w:val="000000"/>
          <w:sz w:val="28"/>
          <w:szCs w:val="24"/>
        </w:rPr>
        <w:t>ь</w:t>
      </w:r>
      <w:r w:rsidR="009C0814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sectPr w:rsidR="007432F7" w:rsidRPr="009C0814" w:rsidSect="002026A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4"/>
    <w:rsid w:val="00005A82"/>
    <w:rsid w:val="0004547D"/>
    <w:rsid w:val="0004780A"/>
    <w:rsid w:val="00053BEB"/>
    <w:rsid w:val="000955A4"/>
    <w:rsid w:val="000D045B"/>
    <w:rsid w:val="00141C14"/>
    <w:rsid w:val="00145E4E"/>
    <w:rsid w:val="001472B7"/>
    <w:rsid w:val="001476E8"/>
    <w:rsid w:val="00147926"/>
    <w:rsid w:val="00150DA1"/>
    <w:rsid w:val="00180310"/>
    <w:rsid w:val="001A1129"/>
    <w:rsid w:val="001A2E7B"/>
    <w:rsid w:val="001B22AC"/>
    <w:rsid w:val="002026A1"/>
    <w:rsid w:val="00205B7A"/>
    <w:rsid w:val="00226289"/>
    <w:rsid w:val="00243C82"/>
    <w:rsid w:val="00265917"/>
    <w:rsid w:val="00276C2F"/>
    <w:rsid w:val="002E5955"/>
    <w:rsid w:val="002E638C"/>
    <w:rsid w:val="002F0250"/>
    <w:rsid w:val="002F6EF6"/>
    <w:rsid w:val="003416C9"/>
    <w:rsid w:val="00362CA8"/>
    <w:rsid w:val="00380B21"/>
    <w:rsid w:val="00396E35"/>
    <w:rsid w:val="003E2F63"/>
    <w:rsid w:val="003E711F"/>
    <w:rsid w:val="003F180D"/>
    <w:rsid w:val="00410010"/>
    <w:rsid w:val="00417182"/>
    <w:rsid w:val="00426222"/>
    <w:rsid w:val="00461C89"/>
    <w:rsid w:val="00466DF7"/>
    <w:rsid w:val="0049678B"/>
    <w:rsid w:val="004A3F1E"/>
    <w:rsid w:val="004B265D"/>
    <w:rsid w:val="004C269B"/>
    <w:rsid w:val="004C4013"/>
    <w:rsid w:val="00521B8A"/>
    <w:rsid w:val="00537E71"/>
    <w:rsid w:val="00555EF1"/>
    <w:rsid w:val="0058041C"/>
    <w:rsid w:val="0059184B"/>
    <w:rsid w:val="005A7DB6"/>
    <w:rsid w:val="005C448C"/>
    <w:rsid w:val="005E6078"/>
    <w:rsid w:val="005F76F3"/>
    <w:rsid w:val="00682808"/>
    <w:rsid w:val="00684776"/>
    <w:rsid w:val="00692CDD"/>
    <w:rsid w:val="006A2DEB"/>
    <w:rsid w:val="006C5763"/>
    <w:rsid w:val="00705AFE"/>
    <w:rsid w:val="00710E74"/>
    <w:rsid w:val="007432F7"/>
    <w:rsid w:val="007C1A8B"/>
    <w:rsid w:val="007D327B"/>
    <w:rsid w:val="007F1C24"/>
    <w:rsid w:val="00820C38"/>
    <w:rsid w:val="00834D43"/>
    <w:rsid w:val="00854826"/>
    <w:rsid w:val="00860370"/>
    <w:rsid w:val="0087313E"/>
    <w:rsid w:val="00877ECE"/>
    <w:rsid w:val="008846B4"/>
    <w:rsid w:val="008D25C8"/>
    <w:rsid w:val="00915960"/>
    <w:rsid w:val="00972E01"/>
    <w:rsid w:val="009B29E5"/>
    <w:rsid w:val="009C0814"/>
    <w:rsid w:val="00A17D69"/>
    <w:rsid w:val="00A2019D"/>
    <w:rsid w:val="00A41C88"/>
    <w:rsid w:val="00A42222"/>
    <w:rsid w:val="00A42386"/>
    <w:rsid w:val="00A443ED"/>
    <w:rsid w:val="00AC7A37"/>
    <w:rsid w:val="00B01C57"/>
    <w:rsid w:val="00B120C7"/>
    <w:rsid w:val="00B17DED"/>
    <w:rsid w:val="00B41927"/>
    <w:rsid w:val="00B7253D"/>
    <w:rsid w:val="00B81B2D"/>
    <w:rsid w:val="00BB41FD"/>
    <w:rsid w:val="00C03712"/>
    <w:rsid w:val="00C91848"/>
    <w:rsid w:val="00CB72D9"/>
    <w:rsid w:val="00CC0FC5"/>
    <w:rsid w:val="00CC7B49"/>
    <w:rsid w:val="00D022B7"/>
    <w:rsid w:val="00D43786"/>
    <w:rsid w:val="00D505B5"/>
    <w:rsid w:val="00D5333F"/>
    <w:rsid w:val="00D63A37"/>
    <w:rsid w:val="00D740E6"/>
    <w:rsid w:val="00D92120"/>
    <w:rsid w:val="00DC7AB5"/>
    <w:rsid w:val="00DF0957"/>
    <w:rsid w:val="00E53934"/>
    <w:rsid w:val="00E6671D"/>
    <w:rsid w:val="00E72FF2"/>
    <w:rsid w:val="00E83FA0"/>
    <w:rsid w:val="00E91ABC"/>
    <w:rsid w:val="00EA2854"/>
    <w:rsid w:val="00EB63B4"/>
    <w:rsid w:val="00EF287F"/>
    <w:rsid w:val="00F03FD7"/>
    <w:rsid w:val="00F25A06"/>
    <w:rsid w:val="00F60B50"/>
    <w:rsid w:val="00F8768D"/>
    <w:rsid w:val="00F96B89"/>
    <w:rsid w:val="00FB62FD"/>
    <w:rsid w:val="00FC0865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54"/>
  </w:style>
  <w:style w:type="paragraph" w:styleId="1">
    <w:name w:val="heading 1"/>
    <w:basedOn w:val="a"/>
    <w:link w:val="10"/>
    <w:uiPriority w:val="9"/>
    <w:qFormat/>
    <w:rsid w:val="0014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EA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table" w:customStyle="1" w:styleId="11">
    <w:name w:val="Сетка таблицы11"/>
    <w:basedOn w:val="a1"/>
    <w:next w:val="a3"/>
    <w:uiPriority w:val="59"/>
    <w:rsid w:val="00DF09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F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4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4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5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45E4E"/>
    <w:rPr>
      <w:color w:val="0000FF"/>
      <w:u w:val="single"/>
    </w:rPr>
  </w:style>
  <w:style w:type="character" w:customStyle="1" w:styleId="blk">
    <w:name w:val="blk"/>
    <w:basedOn w:val="a0"/>
    <w:rsid w:val="00145E4E"/>
  </w:style>
  <w:style w:type="character" w:styleId="a7">
    <w:name w:val="Strong"/>
    <w:basedOn w:val="a0"/>
    <w:uiPriority w:val="22"/>
    <w:qFormat/>
    <w:rsid w:val="00682808"/>
    <w:rPr>
      <w:b/>
      <w:bCs/>
    </w:rPr>
  </w:style>
  <w:style w:type="character" w:customStyle="1" w:styleId="hl">
    <w:name w:val="hl"/>
    <w:basedOn w:val="a0"/>
    <w:rsid w:val="00FB62FD"/>
  </w:style>
  <w:style w:type="character" w:customStyle="1" w:styleId="nobr">
    <w:name w:val="nobr"/>
    <w:basedOn w:val="a0"/>
    <w:rsid w:val="00FB62FD"/>
  </w:style>
  <w:style w:type="paragraph" w:customStyle="1" w:styleId="ConsPlusTitle">
    <w:name w:val="ConsPlusTitle"/>
    <w:uiPriority w:val="99"/>
    <w:rsid w:val="00FB6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FC0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54"/>
  </w:style>
  <w:style w:type="paragraph" w:styleId="1">
    <w:name w:val="heading 1"/>
    <w:basedOn w:val="a"/>
    <w:link w:val="10"/>
    <w:uiPriority w:val="9"/>
    <w:qFormat/>
    <w:rsid w:val="0014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EA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table" w:customStyle="1" w:styleId="11">
    <w:name w:val="Сетка таблицы11"/>
    <w:basedOn w:val="a1"/>
    <w:next w:val="a3"/>
    <w:uiPriority w:val="59"/>
    <w:rsid w:val="00DF09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F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4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4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5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45E4E"/>
    <w:rPr>
      <w:color w:val="0000FF"/>
      <w:u w:val="single"/>
    </w:rPr>
  </w:style>
  <w:style w:type="character" w:customStyle="1" w:styleId="blk">
    <w:name w:val="blk"/>
    <w:basedOn w:val="a0"/>
    <w:rsid w:val="00145E4E"/>
  </w:style>
  <w:style w:type="character" w:styleId="a7">
    <w:name w:val="Strong"/>
    <w:basedOn w:val="a0"/>
    <w:uiPriority w:val="22"/>
    <w:qFormat/>
    <w:rsid w:val="00682808"/>
    <w:rPr>
      <w:b/>
      <w:bCs/>
    </w:rPr>
  </w:style>
  <w:style w:type="character" w:customStyle="1" w:styleId="hl">
    <w:name w:val="hl"/>
    <w:basedOn w:val="a0"/>
    <w:rsid w:val="00FB62FD"/>
  </w:style>
  <w:style w:type="character" w:customStyle="1" w:styleId="nobr">
    <w:name w:val="nobr"/>
    <w:basedOn w:val="a0"/>
    <w:rsid w:val="00FB62FD"/>
  </w:style>
  <w:style w:type="paragraph" w:customStyle="1" w:styleId="ConsPlusTitle">
    <w:name w:val="ConsPlusTitle"/>
    <w:uiPriority w:val="99"/>
    <w:rsid w:val="00FB6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FC0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042024E7FD9D6C4D98A7DA66BB548F3278298D905281734AB01140F0056A5E72B305BF7196D9AEL2L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1874-E550-4229-A207-2206EBEC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Алексей Викторович</dc:creator>
  <cp:lastModifiedBy>Кондаков Максим Владимирович</cp:lastModifiedBy>
  <cp:revision>2</cp:revision>
  <dcterms:created xsi:type="dcterms:W3CDTF">2019-10-06T23:29:00Z</dcterms:created>
  <dcterms:modified xsi:type="dcterms:W3CDTF">2019-10-06T23:29:00Z</dcterms:modified>
</cp:coreProperties>
</file>