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??????????" w:hAnsi="Times New Roman ??????????"/>
          <w:sz w:val="24"/>
          <w:szCs w:val="24"/>
        </w:rPr>
        <w:t>Перечень</w:t>
      </w:r>
    </w:p>
    <w:p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??????????" w:hAnsi="Times New Roman ??????????"/>
          <w:sz w:val="24"/>
          <w:szCs w:val="24"/>
        </w:rPr>
        <w:t xml:space="preserve">находящихся в распоряжении органов государственной власти и органов местного самоуправления сведений, </w:t>
      </w:r>
    </w:p>
    <w:p>
      <w:pPr>
        <w:pStyle w:val="2"/>
        <w:spacing w:before="0" w:after="0"/>
        <w:jc w:val="center"/>
      </w:pPr>
      <w:r>
        <w:rPr>
          <w:rFonts w:ascii="Times New Roman ??????????" w:hAnsi="Times New Roman ??????????"/>
          <w:sz w:val="24"/>
          <w:szCs w:val="24"/>
        </w:rPr>
        <w:t>подлежащих представлению с использованием координат</w:t>
      </w:r>
      <w:r>
        <w:rPr>
          <w:rFonts w:ascii="Times New Roman ??????????" w:hAnsi="Times New Roman ??????????"/>
          <w:sz w:val="24"/>
          <w:szCs w:val="24"/>
        </w:rPr>
        <w:br w:type="textWrapping"/>
      </w:r>
      <w:r>
        <w:rPr>
          <w:rFonts w:ascii="Times New Roman ??????????" w:hAnsi="Times New Roman ??????????"/>
          <w:sz w:val="24"/>
          <w:szCs w:val="24"/>
        </w:rPr>
        <w:t xml:space="preserve">(утв. </w:t>
      </w:r>
      <w:r>
        <w:fldChar w:fldCharType="begin"/>
      </w:r>
      <w:r>
        <w:instrText xml:space="preserve"> HYPERLINK \l "sub_0" \h </w:instrText>
      </w:r>
      <w:r>
        <w:fldChar w:fldCharType="separate"/>
      </w:r>
      <w:r>
        <w:rPr>
          <w:rStyle w:val="12"/>
          <w:rFonts w:ascii="Times New Roman ??????????" w:hAnsi="Times New Roman ??????????"/>
          <w:b/>
          <w:bCs w:val="0"/>
          <w:color w:val="00000A"/>
          <w:sz w:val="24"/>
          <w:szCs w:val="24"/>
        </w:rPr>
        <w:t>распоряжением</w:t>
      </w:r>
      <w:r>
        <w:rPr>
          <w:rStyle w:val="12"/>
          <w:rFonts w:ascii="Times New Roman ??????????" w:hAnsi="Times New Roman ??????????"/>
          <w:b/>
          <w:bCs w:val="0"/>
          <w:color w:val="00000A"/>
          <w:sz w:val="24"/>
          <w:szCs w:val="24"/>
        </w:rPr>
        <w:fldChar w:fldCharType="end"/>
      </w:r>
      <w:r>
        <w:rPr>
          <w:rFonts w:ascii="Times New Roman ??????????" w:hAnsi="Times New Roman ??????????"/>
          <w:sz w:val="24"/>
          <w:szCs w:val="24"/>
        </w:rPr>
        <w:t xml:space="preserve"> Правительства РФ от 9 февраля 2017 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 ??????????" w:hAnsi="Times New Roman ??????????"/>
          <w:sz w:val="24"/>
          <w:szCs w:val="24"/>
        </w:rPr>
        <w:t>232-р)</w:t>
      </w:r>
    </w:p>
    <w:p>
      <w:pPr>
        <w:ind w:firstLine="540"/>
        <w:jc w:val="center"/>
        <w:rPr>
          <w:b/>
          <w:bCs/>
          <w:color w:val="000000"/>
        </w:rPr>
      </w:pPr>
    </w:p>
    <w:p>
      <w:pPr>
        <w:ind w:firstLine="5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Чукотский автономный округ</w:t>
      </w:r>
    </w:p>
    <w:p>
      <w:pPr>
        <w:ind w:firstLine="540"/>
        <w:jc w:val="center"/>
      </w:pPr>
      <w:r>
        <w:rPr>
          <w:b/>
          <w:bCs/>
          <w:color w:val="000000"/>
          <w:sz w:val="22"/>
          <w:szCs w:val="22"/>
        </w:rPr>
        <w:t>(по состоянию на</w:t>
      </w:r>
      <w:r>
        <w:rPr>
          <w:b/>
          <w:bCs/>
          <w:color w:val="000000"/>
          <w:sz w:val="22"/>
          <w:szCs w:val="22"/>
          <w:shd w:val="clear" w:fill="FFFFFF" w:themeFill="background1"/>
        </w:rPr>
        <w:t xml:space="preserve"> </w:t>
      </w:r>
      <w:r>
        <w:rPr>
          <w:rFonts w:hint="default"/>
          <w:b/>
          <w:bCs/>
          <w:color w:val="000000"/>
          <w:sz w:val="22"/>
          <w:szCs w:val="22"/>
          <w:shd w:val="clear" w:fill="FFFFFF" w:themeFill="background1"/>
          <w:lang w:val="en-US"/>
        </w:rPr>
        <w:t>IV</w:t>
      </w:r>
      <w:r>
        <w:rPr>
          <w:rFonts w:hint="default"/>
          <w:b/>
          <w:bCs/>
          <w:color w:val="000000"/>
          <w:sz w:val="22"/>
          <w:szCs w:val="22"/>
          <w:shd w:val="clear" w:fill="FFFFFF" w:themeFill="background1"/>
          <w:lang w:val="ru-RU"/>
        </w:rPr>
        <w:t>-й квартал</w:t>
      </w:r>
      <w:r>
        <w:rPr>
          <w:b/>
          <w:bCs/>
          <w:color w:val="auto"/>
          <w:sz w:val="22"/>
          <w:szCs w:val="22"/>
          <w:highlight w:val="none"/>
          <w:shd w:val="clear" w:color="auto"/>
        </w:rPr>
        <w:t xml:space="preserve"> 20</w:t>
      </w:r>
      <w:r>
        <w:rPr>
          <w:rFonts w:hint="default"/>
          <w:b/>
          <w:bCs/>
          <w:color w:val="auto"/>
          <w:sz w:val="22"/>
          <w:szCs w:val="22"/>
          <w:highlight w:val="none"/>
          <w:shd w:val="clear" w:color="auto"/>
          <w:lang w:val="ru-RU"/>
        </w:rPr>
        <w:t>21</w:t>
      </w:r>
      <w:r>
        <w:rPr>
          <w:b/>
          <w:bCs/>
          <w:color w:val="auto"/>
          <w:sz w:val="22"/>
          <w:szCs w:val="22"/>
          <w:highlight w:val="none"/>
          <w:shd w:val="clear" w:color="auto"/>
        </w:rPr>
        <w:t xml:space="preserve"> го</w:t>
      </w:r>
      <w:r>
        <w:rPr>
          <w:b/>
          <w:bCs/>
          <w:color w:val="auto"/>
          <w:sz w:val="22"/>
          <w:szCs w:val="22"/>
          <w:highlight w:val="none"/>
          <w:shd w:val="clear" w:color="auto"/>
          <w:lang w:val="ru-RU"/>
        </w:rPr>
        <w:t>да</w:t>
      </w:r>
      <w:r>
        <w:rPr>
          <w:b/>
          <w:bCs/>
          <w:color w:val="000000"/>
          <w:sz w:val="22"/>
          <w:szCs w:val="22"/>
          <w:highlight w:val="none"/>
          <w:shd w:val="clear" w:fill="FFFFFF" w:themeFill="background1"/>
        </w:rPr>
        <w:t>)</w:t>
      </w:r>
    </w:p>
    <w:p/>
    <w:tbl>
      <w:tblPr>
        <w:tblStyle w:val="5"/>
        <w:tblW w:w="15768" w:type="dxa"/>
        <w:tblInd w:w="-6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48" w:type="dxa"/>
          <w:bottom w:w="0" w:type="dxa"/>
          <w:right w:w="108" w:type="dxa"/>
        </w:tblCellMar>
      </w:tblPr>
      <w:tblGrid>
        <w:gridCol w:w="505"/>
        <w:gridCol w:w="2845"/>
        <w:gridCol w:w="2767"/>
        <w:gridCol w:w="1539"/>
        <w:gridCol w:w="1474"/>
        <w:gridCol w:w="663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1576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rStyle w:val="14"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rStyle w:val="13"/>
                <w:bCs/>
              </w:rPr>
              <w:t xml:space="preserve"> </w:t>
            </w:r>
            <w:r>
              <w:rPr>
                <w:rStyle w:val="14"/>
                <w:bCs/>
              </w:rPr>
              <w:t xml:space="preserve">Сведения, находящиеся в распоряжении органов государственной власти субъектов Российской Федерации и органов местного </w:t>
            </w:r>
          </w:p>
          <w:p>
            <w:pPr>
              <w:jc w:val="center"/>
            </w:pPr>
            <w:r>
              <w:rPr>
                <w:rStyle w:val="14"/>
                <w:bCs/>
              </w:rPr>
              <w:t>самоуправления</w:t>
            </w:r>
            <w:r>
              <w:fldChar w:fldCharType="begin"/>
            </w:r>
            <w:r>
              <w:instrText xml:space="preserve"> HYPERLINK \l "sub_111" \h </w:instrText>
            </w:r>
            <w:r>
              <w:fldChar w:fldCharType="separate"/>
            </w:r>
            <w:r>
              <w:rPr>
                <w:rStyle w:val="12"/>
              </w:rPr>
              <w:t>*</w:t>
            </w:r>
            <w:r>
              <w:rPr>
                <w:rStyle w:val="12"/>
              </w:rPr>
              <w:fldChar w:fldCharType="end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26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Сведения о местах нахождения многофункциональных центров предоставления государственных и муниципальных услуг </w:t>
            </w:r>
          </w:p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(наименование, режим работы)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4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76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места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нахождения</w:t>
            </w:r>
          </w:p>
        </w:tc>
        <w:tc>
          <w:tcPr>
            <w:tcW w:w="30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Координаты</w:t>
            </w:r>
          </w:p>
        </w:tc>
        <w:tc>
          <w:tcPr>
            <w:tcW w:w="663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</w:p>
        </w:tc>
        <w:tc>
          <w:tcPr>
            <w:tcW w:w="284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Широта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Долгота</w:t>
            </w:r>
          </w:p>
        </w:tc>
        <w:tc>
          <w:tcPr>
            <w:tcW w:w="663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1576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1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284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suppressAutoHyphens/>
              <w:jc w:val="center"/>
            </w:pPr>
            <w:r>
              <w:t>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 xml:space="preserve">689000,Чукотский автономный округ, </w:t>
            </w:r>
          </w:p>
          <w:p>
            <w:pPr>
              <w:jc w:val="center"/>
            </w:pPr>
            <w:r>
              <w:t xml:space="preserve">г. Анадырь, </w:t>
            </w:r>
          </w:p>
          <w:p>
            <w:pPr>
              <w:jc w:val="center"/>
            </w:pPr>
            <w:r>
              <w:t>ул. Отке, д. 39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rPr>
                <w:sz w:val="23"/>
                <w:szCs w:val="23"/>
              </w:rPr>
              <w:t>64</w:t>
            </w:r>
            <w:r>
              <w:rPr>
                <w:sz w:val="23"/>
                <w:szCs w:val="23"/>
                <w:vertAlign w:val="superscript"/>
              </w:rPr>
              <w:t xml:space="preserve">° </w:t>
            </w:r>
            <w:r>
              <w:rPr>
                <w:sz w:val="23"/>
                <w:szCs w:val="23"/>
              </w:rPr>
              <w:t>44' 01.99"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105"/>
            </w:pPr>
            <w:r>
              <w:rPr>
                <w:sz w:val="23"/>
                <w:szCs w:val="23"/>
              </w:rPr>
              <w:t>177</w:t>
            </w:r>
            <w:r>
              <w:rPr>
                <w:sz w:val="23"/>
                <w:szCs w:val="23"/>
                <w:vertAlign w:val="superscript"/>
              </w:rPr>
              <w:t xml:space="preserve">° </w:t>
            </w:r>
            <w:r>
              <w:rPr>
                <w:sz w:val="23"/>
                <w:szCs w:val="23"/>
              </w:rPr>
              <w:t>30' 19.51"</w:t>
            </w:r>
          </w:p>
        </w:tc>
        <w:tc>
          <w:tcPr>
            <w:tcW w:w="6638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для мужчин:</w:t>
            </w:r>
          </w:p>
          <w:p>
            <w:pPr>
              <w:jc w:val="both"/>
            </w:pPr>
            <w:r>
              <w:t>- пятидневная 40-часовая рабочая неделя;</w:t>
            </w:r>
          </w:p>
          <w:p>
            <w:pPr>
              <w:jc w:val="both"/>
            </w:pPr>
            <w:r>
              <w:t>- начало работы – 9 часов 00 минут;</w:t>
            </w:r>
          </w:p>
          <w:p>
            <w:pPr>
              <w:jc w:val="both"/>
            </w:pPr>
            <w:r>
              <w:t>- перерыв на обед – с 13 часов 00 минут до 14 часов 30 минут;</w:t>
            </w:r>
          </w:p>
          <w:p>
            <w:pPr>
              <w:jc w:val="both"/>
            </w:pPr>
            <w:r>
              <w:t>- окончание работы – 18 часов 45 минут (кроме пятницы), в пятницу – 17 часов 30 минут;</w:t>
            </w:r>
          </w:p>
          <w:p>
            <w:pPr>
              <w:jc w:val="both"/>
            </w:pPr>
            <w:r>
              <w:t>- выходные дни – суббота и воскресенье.</w:t>
            </w:r>
          </w:p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для женщин:</w:t>
            </w:r>
          </w:p>
          <w:p>
            <w:pPr>
              <w:jc w:val="both"/>
            </w:pPr>
            <w:r>
              <w:t xml:space="preserve">- пятидневная 36-часовая рабочая неделя; </w:t>
            </w:r>
          </w:p>
          <w:p>
            <w:pPr>
              <w:jc w:val="both"/>
            </w:pPr>
            <w:r>
              <w:t>- начало работы – 9 часов 00 минут;</w:t>
            </w:r>
          </w:p>
          <w:p>
            <w:pPr>
              <w:jc w:val="both"/>
            </w:pPr>
            <w:r>
              <w:t>- перерыв на обед – с 13 часов 00 минут до 14 часов 30 минут;</w:t>
            </w:r>
          </w:p>
          <w:p>
            <w:pPr>
              <w:jc w:val="both"/>
            </w:pPr>
            <w:r>
              <w:t>- окончание работы – 17 часов 45 минут (кроме пятницы), в пятницу – 17 часов 30 минут;</w:t>
            </w:r>
          </w:p>
          <w:p>
            <w:pPr>
              <w:jc w:val="both"/>
            </w:pPr>
            <w:r>
              <w:t>- выходные дни – суббота и воскресенье.</w:t>
            </w:r>
          </w:p>
          <w:p>
            <w:pPr>
              <w:jc w:val="both"/>
            </w:pPr>
            <w:r>
              <w:rPr>
                <w:sz w:val="24"/>
                <w:szCs w:val="24"/>
              </w:rPr>
              <w:t xml:space="preserve">Для отдельных категорий работников устанавливается </w:t>
            </w:r>
            <w:r>
              <w:rPr>
                <w:sz w:val="24"/>
                <w:szCs w:val="24"/>
                <w:lang w:val="ru-RU"/>
              </w:rPr>
              <w:t>пятидневная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>абоч</w:t>
            </w:r>
            <w:r>
              <w:rPr>
                <w:sz w:val="24"/>
                <w:szCs w:val="24"/>
                <w:lang w:val="ru-RU"/>
              </w:rPr>
              <w:t>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неделя с предоставлением выходного</w:t>
            </w:r>
            <w:r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 скользящему графику, </w:t>
            </w:r>
            <w:r>
              <w:rPr>
                <w:sz w:val="24"/>
                <w:szCs w:val="24"/>
              </w:rPr>
              <w:t>утверждённ</w:t>
            </w:r>
            <w:r>
              <w:rPr>
                <w:sz w:val="24"/>
                <w:szCs w:val="24"/>
                <w:lang w:val="ru-RU"/>
              </w:rPr>
              <w:t>ого</w:t>
            </w:r>
            <w:r>
              <w:rPr>
                <w:sz w:val="24"/>
                <w:szCs w:val="24"/>
              </w:rPr>
              <w:t xml:space="preserve"> Работодателем с соблюдением требований трудового законодательства продолжительности рабочего времени за месяц.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689501, Чукотский автономный округ,</w:t>
            </w:r>
          </w:p>
          <w:p>
            <w:pPr>
              <w:jc w:val="center"/>
            </w:pPr>
            <w:r>
              <w:t xml:space="preserve">Анадырский район, </w:t>
            </w:r>
          </w:p>
          <w:p>
            <w:pPr>
              <w:jc w:val="center"/>
            </w:pPr>
            <w:r>
              <w:t>п. Угольные Копи,</w:t>
            </w:r>
          </w:p>
          <w:p>
            <w:pPr>
              <w:jc w:val="center"/>
            </w:pPr>
            <w:r>
              <w:t>ул. Первомайская, д. 8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64° 44' 01.26"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</w:t>
            </w:r>
            <w:r>
              <w:rPr>
                <w:sz w:val="23"/>
                <w:szCs w:val="23"/>
                <w:vertAlign w:val="superscript"/>
              </w:rPr>
              <w:t xml:space="preserve">° </w:t>
            </w:r>
            <w:r>
              <w:rPr>
                <w:sz w:val="23"/>
                <w:szCs w:val="23"/>
              </w:rPr>
              <w:t>40' 19.88"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689530, Чукотский автономный округ,</w:t>
            </w:r>
          </w:p>
          <w:p>
            <w:pPr>
              <w:jc w:val="center"/>
            </w:pPr>
            <w:r>
              <w:t>Анадырский район,</w:t>
            </w:r>
          </w:p>
          <w:p>
            <w:pPr>
              <w:jc w:val="center"/>
            </w:pPr>
            <w:r>
              <w:t>с. Марково,</w:t>
            </w:r>
          </w:p>
          <w:p>
            <w:pPr>
              <w:jc w:val="center"/>
            </w:pPr>
            <w:r>
              <w:t>ул. Берзина, д. 18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64° 40' 52.81"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170° 24' 44.73"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689534, Чукотский автономный округ,</w:t>
            </w:r>
          </w:p>
          <w:p>
            <w:pPr>
              <w:jc w:val="center"/>
            </w:pPr>
            <w:r>
              <w:t>Анадырский район,</w:t>
            </w:r>
          </w:p>
          <w:p>
            <w:pPr>
              <w:jc w:val="center"/>
            </w:pPr>
            <w:r>
              <w:t>с. Ваеги,</w:t>
            </w:r>
          </w:p>
          <w:p>
            <w:pPr>
              <w:jc w:val="center"/>
            </w:pPr>
            <w:r>
              <w:t>ул. Центральная, д. 12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64° 09' 57.75"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171° 02' 29.64"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689540, Чукотский автономный округ,</w:t>
            </w:r>
          </w:p>
          <w:p>
            <w:pPr>
              <w:jc w:val="center"/>
            </w:pPr>
            <w:r>
              <w:t>Анадырский район,</w:t>
            </w:r>
          </w:p>
          <w:p>
            <w:pPr>
              <w:jc w:val="center"/>
            </w:pPr>
            <w:r>
              <w:t>с. Усть-Белая,</w:t>
            </w:r>
          </w:p>
          <w:p>
            <w:pPr>
              <w:jc w:val="center"/>
            </w:pPr>
            <w:r>
              <w:t>ул. Набережная, д. 18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65° 30' 23.27"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173° 16' 38.85"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689100, Чукотский автономный округ,</w:t>
            </w:r>
          </w:p>
          <w:p>
            <w:pPr>
              <w:jc w:val="center"/>
            </w:pPr>
            <w:r>
              <w:t>Анадырский район,</w:t>
            </w:r>
          </w:p>
          <w:p>
            <w:pPr>
              <w:jc w:val="center"/>
            </w:pPr>
            <w:r>
              <w:t>пгт. Беринговский,</w:t>
            </w:r>
          </w:p>
          <w:p>
            <w:pPr>
              <w:jc w:val="center"/>
            </w:pPr>
            <w:r>
              <w:t>ул. Мандрикова, д. 3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</w:rPr>
              <w:t>63°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/>
                <w:sz w:val="23"/>
                <w:szCs w:val="23"/>
              </w:rPr>
              <w:t>3'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/>
                <w:sz w:val="23"/>
                <w:szCs w:val="23"/>
              </w:rPr>
              <w:t>43"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</w:rPr>
              <w:t>179°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/>
                <w:sz w:val="23"/>
                <w:szCs w:val="23"/>
              </w:rPr>
              <w:t>15'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/>
                <w:sz w:val="23"/>
                <w:szCs w:val="23"/>
              </w:rPr>
              <w:t>31"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689115, Чукотский автономный округ,</w:t>
            </w:r>
          </w:p>
          <w:p>
            <w:pPr>
              <w:jc w:val="center"/>
            </w:pPr>
            <w:r>
              <w:t>Анадырский район,</w:t>
            </w:r>
          </w:p>
          <w:p>
            <w:pPr>
              <w:jc w:val="center"/>
            </w:pPr>
            <w:r>
              <w:t>с. Мейныпильгыно,</w:t>
            </w:r>
          </w:p>
          <w:p>
            <w:pPr>
              <w:jc w:val="center"/>
            </w:pPr>
            <w:r>
              <w:t>ул. Юбилейная, д. 18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62° 32' 21.56"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177° 03' 07.64"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689514, Чукотский автономный округ,</w:t>
            </w:r>
          </w:p>
          <w:p>
            <w:pPr>
              <w:jc w:val="center"/>
            </w:pPr>
            <w:r>
              <w:t>Анадырский район,</w:t>
            </w:r>
          </w:p>
          <w:p>
            <w:pPr>
              <w:jc w:val="center"/>
            </w:pPr>
            <w:r>
              <w:t>с. Канчалан,</w:t>
            </w:r>
          </w:p>
          <w:p>
            <w:pPr>
              <w:jc w:val="center"/>
            </w:pPr>
            <w:r>
              <w:t>ул. Украинская, д. 1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65° 10' 37.42"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176° 45' 50.13"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689450, Чукотский автономный округ,</w:t>
            </w:r>
          </w:p>
          <w:p>
            <w:pPr>
              <w:jc w:val="center"/>
            </w:pPr>
            <w:r>
              <w:t>г. Билибино,</w:t>
            </w:r>
          </w:p>
          <w:p>
            <w:pPr>
              <w:jc w:val="center"/>
            </w:pPr>
            <w:r>
              <w:t>ул. Берзина, д. 2-а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68° 03' 20.97"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166° 27' 02.29"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689470, Чукотский автономный округ,</w:t>
            </w:r>
          </w:p>
          <w:p>
            <w:pPr>
              <w:jc w:val="center"/>
            </w:pPr>
            <w:r>
              <w:t>Билибинский район,</w:t>
            </w:r>
          </w:p>
          <w:p>
            <w:pPr>
              <w:jc w:val="center"/>
            </w:pPr>
            <w:r>
              <w:t>с. Омолон,</w:t>
            </w:r>
          </w:p>
          <w:p>
            <w:pPr>
              <w:jc w:val="center"/>
            </w:pPr>
            <w:r>
              <w:t>ул. Береговая, д. 4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65° 13' 56.81"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160° 32' 25.35"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689460, Чукотский автономный округ,</w:t>
            </w:r>
          </w:p>
          <w:p>
            <w:pPr>
              <w:jc w:val="center"/>
            </w:pPr>
            <w:r>
              <w:t>Билибинский район,</w:t>
            </w:r>
          </w:p>
          <w:p>
            <w:pPr>
              <w:jc w:val="center"/>
            </w:pPr>
            <w:r>
              <w:t>с. Анюйск, Билибинский проезд 8-а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68° 20' 41.84"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161° 33' 33.11"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689465, Чукотский автономный округ,</w:t>
            </w:r>
          </w:p>
          <w:p>
            <w:pPr>
              <w:jc w:val="center"/>
            </w:pPr>
            <w:r>
              <w:t>Билибинский район,</w:t>
            </w:r>
          </w:p>
          <w:p>
            <w:pPr>
              <w:jc w:val="center"/>
            </w:pPr>
            <w:r>
              <w:t>с. Островное, ул. 50 лет Советской Власти, д. 5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68° 06' 40.17"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164° 10' 22.83"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689202, Чукотский автономный округ,</w:t>
            </w:r>
          </w:p>
          <w:p>
            <w:pPr>
              <w:jc w:val="center"/>
            </w:pPr>
            <w:r>
              <w:t>Городской округ Эгвекинот, п. Эгвекинот,</w:t>
            </w:r>
          </w:p>
          <w:p>
            <w:pPr>
              <w:jc w:val="center"/>
            </w:pPr>
            <w:r>
              <w:t>ул. Ленина, д. 1</w:t>
            </w:r>
            <w:r>
              <w:rPr>
                <w:rFonts w:hint="default"/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66° 19' 2</w:t>
            </w:r>
            <w:r>
              <w:rPr>
                <w:rFonts w:hint="default"/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179° 07' </w:t>
            </w:r>
            <w:r>
              <w:rPr>
                <w:rFonts w:hint="default"/>
                <w:sz w:val="23"/>
                <w:szCs w:val="23"/>
                <w:lang w:val="ru-RU"/>
              </w:rPr>
              <w:t>09</w:t>
            </w:r>
            <w:bookmarkStart w:id="1" w:name="_GoBack"/>
            <w:bookmarkEnd w:id="1"/>
            <w:r>
              <w:rPr>
                <w:sz w:val="23"/>
                <w:szCs w:val="23"/>
              </w:rPr>
              <w:t>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 xml:space="preserve">689215, Чукотский автономный округ, </w:t>
            </w:r>
          </w:p>
          <w:p>
            <w:pPr>
              <w:jc w:val="center"/>
            </w:pPr>
            <w:r>
              <w:t>Городской округ Эгвекинот, с. Амгуэма,</w:t>
            </w:r>
          </w:p>
          <w:p>
            <w:pPr>
              <w:jc w:val="center"/>
            </w:pPr>
            <w:r>
              <w:t>ул. Северная, д. 22-а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rFonts w:hint="default"/>
              </w:rPr>
              <w:t>67°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02'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40''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rFonts w:hint="default"/>
              </w:rPr>
              <w:t>178°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53'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14''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689360, Чукотский автономный округ,</w:t>
            </w:r>
          </w:p>
          <w:p>
            <w:pPr>
              <w:jc w:val="center"/>
            </w:pPr>
            <w:r>
              <w:t>Городской округ Эгвекинот, с. Рыркайпий,</w:t>
            </w:r>
          </w:p>
          <w:p>
            <w:pPr>
              <w:jc w:val="center"/>
            </w:pPr>
            <w:r>
              <w:t>ул. Транспортная, д. 20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68° 54' 54.76"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179° 28' 44.28"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689224, Чукотский автономный округ,</w:t>
            </w:r>
          </w:p>
          <w:p>
            <w:pPr>
              <w:jc w:val="center"/>
            </w:pPr>
            <w:r>
              <w:t>Городской округ Эгвекинот, с. Конергино,</w:t>
            </w:r>
          </w:p>
          <w:p>
            <w:pPr>
              <w:jc w:val="center"/>
            </w:pPr>
            <w:r>
              <w:t>ул. Чукотская, д. 21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65° 54' 14"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178° 5</w:t>
            </w:r>
            <w:r>
              <w:rPr>
                <w:rFonts w:hint="default"/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</w:rPr>
              <w:t>' 3</w:t>
            </w:r>
            <w:r>
              <w:rPr>
                <w:rFonts w:hint="default"/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689251, Чукотский автономный округ,</w:t>
            </w:r>
          </w:p>
          <w:p>
            <w:pPr>
              <w:jc w:val="center"/>
            </w:pPr>
            <w:r>
              <w:t>Провиденский городской округ, п. Провидения,</w:t>
            </w:r>
          </w:p>
          <w:p>
            <w:pPr>
              <w:jc w:val="center"/>
            </w:pPr>
            <w:r>
              <w:t>ул. Дежнева, д. 8-а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64° 25' 43"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173° 13' </w:t>
            </w:r>
            <w:r>
              <w:rPr>
                <w:rFonts w:hint="default"/>
                <w:sz w:val="23"/>
                <w:szCs w:val="23"/>
                <w:lang w:val="ru-RU"/>
              </w:rPr>
              <w:t>0</w:t>
            </w:r>
            <w:r>
              <w:rPr>
                <w:sz w:val="23"/>
                <w:szCs w:val="23"/>
              </w:rPr>
              <w:t>2"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689273, Чукотский автономный округ,</w:t>
            </w:r>
          </w:p>
          <w:p>
            <w:pPr>
              <w:jc w:val="center"/>
            </w:pPr>
            <w:r>
              <w:t>Провиденский городской округ, с. Сиреники,</w:t>
            </w:r>
          </w:p>
          <w:p>
            <w:pPr>
              <w:jc w:val="center"/>
            </w:pPr>
            <w:r>
              <w:t>ул. Мандрикова, д. 1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64° 24' </w:t>
            </w:r>
            <w:r>
              <w:rPr>
                <w:rFonts w:hint="default"/>
                <w:sz w:val="23"/>
                <w:szCs w:val="23"/>
                <w:lang w:val="ru-RU"/>
              </w:rPr>
              <w:t>30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173° 56' 3</w:t>
            </w:r>
            <w:r>
              <w:rPr>
                <w:rFonts w:hint="default"/>
                <w:sz w:val="23"/>
                <w:szCs w:val="23"/>
                <w:lang w:val="ru-RU"/>
              </w:rPr>
              <w:t>8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689400, Чукотский автономный округ,</w:t>
            </w:r>
          </w:p>
          <w:p>
            <w:pPr>
              <w:jc w:val="center"/>
            </w:pPr>
            <w:r>
              <w:t>г. Певек,</w:t>
            </w:r>
          </w:p>
          <w:p>
            <w:pPr>
              <w:jc w:val="center"/>
            </w:pPr>
            <w:r>
              <w:t>ул. Пугачева, д. 54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69° 42' 13.16"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170° 17' 16.59"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689417, Чукотский автономный округ,</w:t>
            </w:r>
          </w:p>
          <w:p>
            <w:pPr>
              <w:jc w:val="center"/>
            </w:pPr>
            <w:r>
              <w:t>Городской округ Певек, с. Рыткучи, ул. Мира, д.3</w:t>
            </w:r>
          </w:p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68° 53' 47.45"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170° 43' 00.38"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689300, Чукотский автономный округ,</w:t>
            </w:r>
          </w:p>
          <w:p>
            <w:pPr>
              <w:jc w:val="center"/>
            </w:pPr>
            <w:r>
              <w:t>Чукотский район,</w:t>
            </w:r>
          </w:p>
          <w:p>
            <w:pPr>
              <w:jc w:val="center"/>
            </w:pPr>
            <w:r>
              <w:t>с. Лаврентия,</w:t>
            </w:r>
          </w:p>
          <w:p>
            <w:pPr>
              <w:jc w:val="center"/>
            </w:pPr>
            <w:r>
              <w:t>ул. Дежнева, д. 31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65° 35' 02"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170° 59' </w:t>
            </w:r>
            <w:r>
              <w:rPr>
                <w:rFonts w:hint="default"/>
                <w:sz w:val="23"/>
                <w:szCs w:val="23"/>
                <w:lang w:val="ru-RU"/>
              </w:rPr>
              <w:t>20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689315, Чукотский автономный округ,</w:t>
            </w:r>
          </w:p>
          <w:p>
            <w:pPr>
              <w:jc w:val="center"/>
            </w:pPr>
            <w:r>
              <w:t>Чукотский район,</w:t>
            </w:r>
          </w:p>
          <w:p>
            <w:pPr>
              <w:jc w:val="center"/>
            </w:pPr>
            <w:r>
              <w:t>с. Лорино,</w:t>
            </w:r>
          </w:p>
          <w:p>
            <w:pPr>
              <w:jc w:val="center"/>
            </w:pPr>
            <w:r>
              <w:t>ул. Ленина, д. 3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65° 30'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171° 4</w:t>
            </w:r>
            <w:r>
              <w:rPr>
                <w:rFonts w:hint="default"/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</w:rPr>
              <w:t>'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689330, Чукотский автономный округ,</w:t>
            </w:r>
          </w:p>
          <w:p>
            <w:pPr>
              <w:jc w:val="center"/>
            </w:pPr>
            <w:r>
              <w:t>Чукотский район,</w:t>
            </w:r>
          </w:p>
          <w:p>
            <w:pPr>
              <w:jc w:val="center"/>
            </w:pPr>
            <w:r>
              <w:t>с. Нешкан,</w:t>
            </w:r>
          </w:p>
          <w:p>
            <w:pPr>
              <w:jc w:val="center"/>
            </w:pPr>
            <w:r>
              <w:t>ул. Строительная, д. 8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  <w:t>67°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>'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  <w:t>1°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  <w:t>73</w:t>
            </w:r>
            <w:r>
              <w:rPr>
                <w:sz w:val="23"/>
                <w:szCs w:val="23"/>
              </w:rPr>
              <w:t>'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t>689310, Чукотский автономный округ,</w:t>
            </w:r>
          </w:p>
          <w:p>
            <w:pPr>
              <w:jc w:val="center"/>
            </w:pPr>
            <w:r>
              <w:t>Чукотский район,</w:t>
            </w:r>
          </w:p>
          <w:p>
            <w:pPr>
              <w:jc w:val="center"/>
            </w:pPr>
            <w:r>
              <w:t>с. Уэлен,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t xml:space="preserve">ул. Ленина, д. </w:t>
            </w: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66° 09' 44.81"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169° 50' 04.07"</w:t>
            </w:r>
          </w:p>
        </w:tc>
        <w:tc>
          <w:tcPr>
            <w:tcW w:w="66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48" w:type="dxa"/>
            <w:bottom w:w="0" w:type="dxa"/>
            <w:right w:w="108" w:type="dxa"/>
          </w:tblCellMar>
        </w:tblPrEx>
        <w:tc>
          <w:tcPr>
            <w:tcW w:w="50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</w:p>
        </w:tc>
        <w:tc>
          <w:tcPr>
            <w:tcW w:w="284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</w:p>
        </w:tc>
        <w:tc>
          <w:tcPr>
            <w:tcW w:w="2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 xml:space="preserve">689120, </w:t>
            </w:r>
            <w:r>
              <w:t>Чукотский автономный округ,</w:t>
            </w:r>
            <w:r>
              <w:rPr>
                <w:rFonts w:hint="default"/>
                <w:lang w:val="ru-RU"/>
              </w:rPr>
              <w:t xml:space="preserve"> </w:t>
            </w:r>
            <w:r>
              <w:t>Анадырский район,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Хатырка</w:t>
            </w:r>
          </w:p>
          <w:p>
            <w:pPr>
              <w:jc w:val="center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ул</w:t>
            </w:r>
            <w:r>
              <w:rPr>
                <w:rFonts w:hint="default"/>
                <w:sz w:val="23"/>
                <w:szCs w:val="23"/>
                <w:lang w:val="ru-RU"/>
              </w:rPr>
              <w:t>. Центральная, д. 4</w:t>
            </w:r>
          </w:p>
        </w:tc>
        <w:tc>
          <w:tcPr>
            <w:tcW w:w="1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62° 03' 42.86"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ind w:right="-92" w:hanging="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175° 17' 27.45"</w:t>
            </w:r>
          </w:p>
          <w:p>
            <w:pPr>
              <w:ind w:right="-92" w:hanging="124"/>
              <w:jc w:val="both"/>
              <w:rPr>
                <w:sz w:val="23"/>
                <w:szCs w:val="23"/>
              </w:rPr>
            </w:pPr>
          </w:p>
          <w:p>
            <w:pPr>
              <w:ind w:right="-92" w:hanging="124"/>
              <w:jc w:val="center"/>
              <w:rPr>
                <w:sz w:val="23"/>
                <w:szCs w:val="23"/>
              </w:rPr>
            </w:pPr>
          </w:p>
        </w:tc>
        <w:tc>
          <w:tcPr>
            <w:tcW w:w="6638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u w:val="single"/>
              </w:rPr>
            </w:pPr>
          </w:p>
        </w:tc>
      </w:tr>
    </w:tbl>
    <w:p>
      <w:bookmarkStart w:id="0" w:name="sub_111"/>
      <w:bookmarkEnd w:id="0"/>
      <w:r>
        <w:t>* Органы государственной власти субъектов Российской Федерации и органы местного самоуправления представляют сведения об объектах, расположенных на их территориях.</w:t>
      </w:r>
    </w:p>
    <w:p/>
    <w:p>
      <w:r>
        <w:rPr>
          <w:rStyle w:val="14"/>
          <w:bCs/>
        </w:rPr>
        <w:t>Примечание.</w:t>
      </w:r>
      <w:r>
        <w:t xml:space="preserve"> При невозможности представить сведения с использованием координат указываются адреса объектов, подлежащих представлению с использованием координат.</w:t>
      </w:r>
    </w:p>
    <w:p/>
    <w:sectPr>
      <w:pgSz w:w="16838" w:h="11906" w:orient="landscape"/>
      <w:pgMar w:top="680" w:right="737" w:bottom="567" w:left="851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 ??????????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0C"/>
    <w:rsid w:val="0023510C"/>
    <w:rsid w:val="006C2609"/>
    <w:rsid w:val="00842A24"/>
    <w:rsid w:val="00990809"/>
    <w:rsid w:val="00E01E4E"/>
    <w:rsid w:val="0EB770C7"/>
    <w:rsid w:val="2ADD24E9"/>
    <w:rsid w:val="2C9E6BFE"/>
    <w:rsid w:val="33142E24"/>
    <w:rsid w:val="401661F3"/>
    <w:rsid w:val="47A31D0C"/>
    <w:rsid w:val="541A7911"/>
    <w:rsid w:val="5EDE0612"/>
    <w:rsid w:val="5F9D6B55"/>
    <w:rsid w:val="661759E6"/>
    <w:rsid w:val="6C892F88"/>
    <w:rsid w:val="73E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qFormat="1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8"/>
    <w:basedOn w:val="1"/>
    <w:next w:val="1"/>
    <w:link w:val="13"/>
    <w:qFormat/>
    <w:uiPriority w:val="0"/>
    <w:pPr>
      <w:spacing w:before="240" w:after="60"/>
      <w:outlineLvl w:val="7"/>
    </w:pPr>
    <w:rPr>
      <w:i/>
      <w:iCs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7">
    <w:name w:val="index 1"/>
    <w:basedOn w:val="1"/>
    <w:next w:val="1"/>
    <w:unhideWhenUsed/>
    <w:qFormat/>
    <w:uiPriority w:val="0"/>
  </w:style>
  <w:style w:type="paragraph" w:styleId="8">
    <w:name w:val="Body Text"/>
    <w:basedOn w:val="1"/>
    <w:qFormat/>
    <w:uiPriority w:val="0"/>
    <w:pPr>
      <w:spacing w:after="140" w:line="288" w:lineRule="auto"/>
    </w:pPr>
  </w:style>
  <w:style w:type="paragraph" w:styleId="9">
    <w:name w:val="index heading"/>
    <w:basedOn w:val="1"/>
    <w:next w:val="7"/>
    <w:qFormat/>
    <w:uiPriority w:val="0"/>
    <w:pPr>
      <w:suppressLineNumbers/>
    </w:pPr>
    <w:rPr>
      <w:rFonts w:cs="Lucida Sans"/>
    </w:rPr>
  </w:style>
  <w:style w:type="paragraph" w:styleId="10">
    <w:name w:val="List"/>
    <w:basedOn w:val="8"/>
    <w:qFormat/>
    <w:uiPriority w:val="0"/>
    <w:rPr>
      <w:rFonts w:cs="Lucida Sans"/>
    </w:rPr>
  </w:style>
  <w:style w:type="character" w:customStyle="1" w:styleId="11">
    <w:name w:val="Заголовок 1 Знак"/>
    <w:link w:val="2"/>
    <w:qFormat/>
    <w:locked/>
    <w:uiPriority w:val="0"/>
    <w:rPr>
      <w:rFonts w:ascii="Arial" w:hAnsi="Arial" w:eastAsia="Calibri" w:cs="Arial"/>
      <w:b/>
      <w:bCs/>
      <w:sz w:val="32"/>
      <w:szCs w:val="32"/>
      <w:lang w:val="ru-RU" w:eastAsia="ru-RU" w:bidi="ar-SA"/>
    </w:rPr>
  </w:style>
  <w:style w:type="character" w:customStyle="1" w:styleId="12">
    <w:name w:val="Гипертекстовая ссылка"/>
    <w:qFormat/>
    <w:uiPriority w:val="0"/>
    <w:rPr>
      <w:b/>
      <w:color w:val="106BBE"/>
    </w:rPr>
  </w:style>
  <w:style w:type="character" w:customStyle="1" w:styleId="13">
    <w:name w:val="Заголовок 8 Знак"/>
    <w:link w:val="3"/>
    <w:semiHidden/>
    <w:qFormat/>
    <w:locked/>
    <w:uiPriority w:val="0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14">
    <w:name w:val="Цветовое выделение"/>
    <w:qFormat/>
    <w:uiPriority w:val="0"/>
    <w:rPr>
      <w:b/>
      <w:color w:val="26282F"/>
    </w:rPr>
  </w:style>
  <w:style w:type="character" w:customStyle="1" w:styleId="15">
    <w:name w:val="Интернет-ссылка"/>
    <w:qFormat/>
    <w:uiPriority w:val="0"/>
    <w:rPr>
      <w:color w:val="000080"/>
      <w:u w:val="single"/>
    </w:rPr>
  </w:style>
  <w:style w:type="paragraph" w:customStyle="1" w:styleId="16">
    <w:name w:val="Заголовок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788</Words>
  <Characters>4497</Characters>
  <Lines>37</Lines>
  <Paragraphs>10</Paragraphs>
  <TotalTime>68</TotalTime>
  <ScaleCrop>false</ScaleCrop>
  <LinksUpToDate>false</LinksUpToDate>
  <CharactersWithSpaces>5275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2018-10-15T22:36:00Z</dcterms:created>
  <dc:creator>Листопад Лариса Николаевна</dc:creator>
  <cp:lastModifiedBy>ylianov_av</cp:lastModifiedBy>
  <cp:lastPrinted>2021-12-27T04:29:46Z</cp:lastPrinted>
  <dcterms:modified xsi:type="dcterms:W3CDTF">2021-12-27T04:39:43Z</dcterms:modified>
  <dc:title>Приложение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1049-11.2.0.10382</vt:lpwstr>
  </property>
  <property fmtid="{D5CDD505-2E9C-101B-9397-08002B2CF9AE}" pid="9" name="ICV">
    <vt:lpwstr>80B45EE365FF4743A0B1BFE75385C627</vt:lpwstr>
  </property>
</Properties>
</file>