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F8" w:rsidRPr="00211044" w:rsidRDefault="00223F1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 w:rsidRPr="00211044">
        <w:rPr>
          <w:rFonts w:ascii="Times New Roman" w:hAnsi="Times New Roman"/>
          <w:b/>
          <w:sz w:val="28"/>
        </w:rPr>
        <w:t xml:space="preserve">ИНФОРМАЦИЯ </w:t>
      </w:r>
    </w:p>
    <w:p w:rsidR="00B73EF8" w:rsidRPr="00211044" w:rsidRDefault="00223F1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 w:rsidRPr="00211044">
        <w:rPr>
          <w:rFonts w:ascii="Times New Roman" w:hAnsi="Times New Roman"/>
          <w:b/>
          <w:sz w:val="28"/>
        </w:rPr>
        <w:t xml:space="preserve">о работе Управления по профилактике коррупционных и иных правонарушений Чукотского автономного округа </w:t>
      </w:r>
    </w:p>
    <w:p w:rsidR="00B73EF8" w:rsidRPr="00211044" w:rsidRDefault="00223F1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u w:val="single"/>
        </w:rPr>
      </w:pPr>
      <w:r w:rsidRPr="00211044">
        <w:rPr>
          <w:rFonts w:ascii="Times New Roman" w:hAnsi="Times New Roman"/>
          <w:b/>
          <w:sz w:val="28"/>
          <w:u w:val="single"/>
        </w:rPr>
        <w:t xml:space="preserve">в </w:t>
      </w:r>
      <w:r w:rsidR="00BE5F97">
        <w:rPr>
          <w:rFonts w:ascii="Times New Roman" w:hAnsi="Times New Roman"/>
          <w:b/>
          <w:sz w:val="28"/>
          <w:u w:val="single"/>
        </w:rPr>
        <w:t>июн</w:t>
      </w:r>
      <w:r w:rsidR="00450540">
        <w:rPr>
          <w:rFonts w:ascii="Times New Roman" w:hAnsi="Times New Roman"/>
          <w:b/>
          <w:sz w:val="28"/>
          <w:u w:val="single"/>
        </w:rPr>
        <w:t>е</w:t>
      </w:r>
      <w:r w:rsidRPr="00211044">
        <w:rPr>
          <w:rFonts w:ascii="Times New Roman" w:hAnsi="Times New Roman"/>
          <w:b/>
          <w:sz w:val="28"/>
          <w:u w:val="single"/>
        </w:rPr>
        <w:t xml:space="preserve"> 202</w:t>
      </w:r>
      <w:r w:rsidR="00000C02" w:rsidRPr="00211044">
        <w:rPr>
          <w:rFonts w:ascii="Times New Roman" w:hAnsi="Times New Roman"/>
          <w:b/>
          <w:sz w:val="28"/>
          <w:u w:val="single"/>
        </w:rPr>
        <w:t>5</w:t>
      </w:r>
      <w:r w:rsidRPr="00211044">
        <w:rPr>
          <w:rFonts w:ascii="Times New Roman" w:hAnsi="Times New Roman"/>
          <w:b/>
          <w:sz w:val="28"/>
          <w:u w:val="single"/>
        </w:rPr>
        <w:t xml:space="preserve"> года </w:t>
      </w:r>
    </w:p>
    <w:p w:rsidR="00B73EF8" w:rsidRPr="00211044" w:rsidRDefault="00B73EF8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3711"/>
        <w:gridCol w:w="5927"/>
      </w:tblGrid>
      <w:tr w:rsidR="00B73EF8" w:rsidRPr="00211044">
        <w:trPr>
          <w:trHeight w:val="829"/>
        </w:trPr>
        <w:tc>
          <w:tcPr>
            <w:tcW w:w="3711" w:type="dxa"/>
          </w:tcPr>
          <w:p w:rsidR="00B73EF8" w:rsidRPr="00211044" w:rsidRDefault="00223F1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211044">
              <w:rPr>
                <w:rFonts w:ascii="Times New Roman" w:hAnsi="Times New Roman"/>
                <w:sz w:val="28"/>
              </w:rPr>
              <w:t>Наименование антикоррупционного органа</w:t>
            </w:r>
          </w:p>
        </w:tc>
        <w:tc>
          <w:tcPr>
            <w:tcW w:w="5927" w:type="dxa"/>
          </w:tcPr>
          <w:p w:rsidR="00B73EF8" w:rsidRPr="00211044" w:rsidRDefault="00223F1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211044">
              <w:rPr>
                <w:rFonts w:ascii="Times New Roman" w:hAnsi="Times New Roman"/>
                <w:sz w:val="28"/>
              </w:rPr>
              <w:t>Управление по профилактике коррупционных и иных правонарушений Чукотского автономного округа (далее – Управление)</w:t>
            </w:r>
          </w:p>
        </w:tc>
      </w:tr>
      <w:tr w:rsidR="00B73EF8" w:rsidRPr="00211044">
        <w:tc>
          <w:tcPr>
            <w:tcW w:w="3711" w:type="dxa"/>
          </w:tcPr>
          <w:p w:rsidR="00B73EF8" w:rsidRPr="00211044" w:rsidRDefault="00223F1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211044">
              <w:rPr>
                <w:rFonts w:ascii="Times New Roman" w:hAnsi="Times New Roman"/>
                <w:sz w:val="28"/>
              </w:rPr>
              <w:t>Ф.И.О. руководителя антикоррупционного органа</w:t>
            </w:r>
          </w:p>
        </w:tc>
        <w:tc>
          <w:tcPr>
            <w:tcW w:w="5927" w:type="dxa"/>
          </w:tcPr>
          <w:p w:rsidR="003328FF" w:rsidRPr="00211044" w:rsidRDefault="00223F19" w:rsidP="004533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 w:rsidRPr="00211044">
              <w:rPr>
                <w:rFonts w:ascii="Times New Roman" w:hAnsi="Times New Roman"/>
                <w:sz w:val="28"/>
              </w:rPr>
              <w:t>Павлюкевич</w:t>
            </w:r>
            <w:proofErr w:type="spellEnd"/>
            <w:r w:rsidRPr="00211044">
              <w:rPr>
                <w:rFonts w:ascii="Times New Roman" w:hAnsi="Times New Roman"/>
                <w:sz w:val="28"/>
              </w:rPr>
              <w:t xml:space="preserve"> Елена Михайловна </w:t>
            </w:r>
            <w:r w:rsidR="00453321" w:rsidRPr="00211044">
              <w:rPr>
                <w:rFonts w:ascii="Times New Roman" w:hAnsi="Times New Roman"/>
                <w:sz w:val="28"/>
              </w:rPr>
              <w:t>-</w:t>
            </w:r>
            <w:r w:rsidRPr="00211044">
              <w:rPr>
                <w:rFonts w:ascii="Times New Roman" w:hAnsi="Times New Roman"/>
                <w:sz w:val="28"/>
              </w:rPr>
              <w:t xml:space="preserve"> начальник Управления по профилактике коррупционных </w:t>
            </w:r>
          </w:p>
          <w:p w:rsidR="00B73EF8" w:rsidRPr="00211044" w:rsidRDefault="00223F19" w:rsidP="0045332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211044">
              <w:rPr>
                <w:rFonts w:ascii="Times New Roman" w:hAnsi="Times New Roman"/>
                <w:sz w:val="28"/>
              </w:rPr>
              <w:t>и иных правонарушений Чукотского автономного округа</w:t>
            </w:r>
            <w:r w:rsidR="00487D67" w:rsidRPr="00211044">
              <w:rPr>
                <w:rFonts w:ascii="Times New Roman" w:hAnsi="Times New Roman"/>
                <w:sz w:val="28"/>
              </w:rPr>
              <w:t>.</w:t>
            </w:r>
          </w:p>
        </w:tc>
      </w:tr>
      <w:tr w:rsidR="00B73EF8" w:rsidRPr="00211044">
        <w:tc>
          <w:tcPr>
            <w:tcW w:w="3711" w:type="dxa"/>
          </w:tcPr>
          <w:p w:rsidR="00B73EF8" w:rsidRPr="00211044" w:rsidRDefault="00223F1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211044">
              <w:rPr>
                <w:rFonts w:ascii="Times New Roman" w:hAnsi="Times New Roman"/>
                <w:sz w:val="28"/>
              </w:rPr>
              <w:t>Численность антикоррупционного органа (штатная/фактическая)</w:t>
            </w:r>
          </w:p>
        </w:tc>
        <w:tc>
          <w:tcPr>
            <w:tcW w:w="5927" w:type="dxa"/>
          </w:tcPr>
          <w:p w:rsidR="00B73EF8" w:rsidRPr="00211044" w:rsidRDefault="00223F19" w:rsidP="0065114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211044">
              <w:rPr>
                <w:rFonts w:ascii="Times New Roman" w:hAnsi="Times New Roman"/>
                <w:sz w:val="28"/>
              </w:rPr>
              <w:t>6/</w:t>
            </w:r>
            <w:r w:rsidR="00D72F9F" w:rsidRPr="00211044">
              <w:rPr>
                <w:rFonts w:ascii="Times New Roman" w:hAnsi="Times New Roman"/>
                <w:sz w:val="28"/>
              </w:rPr>
              <w:t>4</w:t>
            </w:r>
          </w:p>
        </w:tc>
      </w:tr>
    </w:tbl>
    <w:p w:rsidR="00B73EF8" w:rsidRPr="00211044" w:rsidRDefault="00223F19">
      <w:pPr>
        <w:pStyle w:val="1"/>
        <w:ind w:left="0" w:firstLine="0"/>
      </w:pPr>
      <w:r w:rsidRPr="00211044">
        <w:t>Взаимодействие с высшим должностным лицом (руководителем высшего исполнительного органа государственной власти) субъекта Российской Федерации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3711"/>
        <w:gridCol w:w="5927"/>
      </w:tblGrid>
      <w:tr w:rsidR="00B73EF8" w:rsidRPr="00211044">
        <w:tc>
          <w:tcPr>
            <w:tcW w:w="3711" w:type="dxa"/>
          </w:tcPr>
          <w:p w:rsidR="00B73EF8" w:rsidRPr="00211044" w:rsidRDefault="00223F19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11044">
              <w:rPr>
                <w:rFonts w:ascii="Times New Roman" w:hAnsi="Times New Roman"/>
                <w:sz w:val="28"/>
              </w:rPr>
              <w:t>Количество рабочих встреч руководителя антикоррупционного органа с высшим должностным лицом субъекта (с указанием даты)</w:t>
            </w:r>
          </w:p>
        </w:tc>
        <w:tc>
          <w:tcPr>
            <w:tcW w:w="5927" w:type="dxa"/>
          </w:tcPr>
          <w:p w:rsidR="00B73EF8" w:rsidRPr="00211044" w:rsidRDefault="00223F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11044">
              <w:rPr>
                <w:rFonts w:ascii="Times New Roman" w:hAnsi="Times New Roman"/>
                <w:sz w:val="28"/>
              </w:rPr>
              <w:t>Не проводились.</w:t>
            </w:r>
          </w:p>
        </w:tc>
      </w:tr>
      <w:tr w:rsidR="00B73EF8" w:rsidRPr="00211044">
        <w:tc>
          <w:tcPr>
            <w:tcW w:w="3711" w:type="dxa"/>
          </w:tcPr>
          <w:p w:rsidR="00B73EF8" w:rsidRPr="00211044" w:rsidRDefault="00223F19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11044">
              <w:rPr>
                <w:rFonts w:ascii="Times New Roman" w:hAnsi="Times New Roman"/>
                <w:sz w:val="28"/>
              </w:rPr>
              <w:t>Количество докладов высшему должностному лицу субъекта (тематика)</w:t>
            </w:r>
          </w:p>
        </w:tc>
        <w:tc>
          <w:tcPr>
            <w:tcW w:w="5927" w:type="dxa"/>
            <w:shd w:val="clear" w:color="auto" w:fill="auto"/>
          </w:tcPr>
          <w:p w:rsidR="000F0949" w:rsidRPr="00211044" w:rsidRDefault="00954F74" w:rsidP="00954F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11044">
              <w:rPr>
                <w:rFonts w:ascii="Times New Roman" w:hAnsi="Times New Roman"/>
                <w:sz w:val="28"/>
              </w:rPr>
              <w:t>Не представлялись.</w:t>
            </w:r>
          </w:p>
        </w:tc>
      </w:tr>
    </w:tbl>
    <w:p w:rsidR="00B73EF8" w:rsidRPr="00211044" w:rsidRDefault="00223F19">
      <w:pPr>
        <w:pStyle w:val="1"/>
        <w:ind w:left="0" w:firstLine="0"/>
      </w:pPr>
      <w:r w:rsidRPr="00211044">
        <w:t>Деятельность антикоррупционного органа</w:t>
      </w:r>
    </w:p>
    <w:tbl>
      <w:tblPr>
        <w:tblStyle w:val="af5"/>
        <w:tblW w:w="9633" w:type="dxa"/>
        <w:tblLayout w:type="fixed"/>
        <w:tblLook w:val="04A0" w:firstRow="1" w:lastRow="0" w:firstColumn="1" w:lastColumn="0" w:noHBand="0" w:noVBand="1"/>
      </w:tblPr>
      <w:tblGrid>
        <w:gridCol w:w="3681"/>
        <w:gridCol w:w="5952"/>
      </w:tblGrid>
      <w:tr w:rsidR="00B73EF8" w:rsidRPr="00211044" w:rsidTr="008F5ED3">
        <w:tc>
          <w:tcPr>
            <w:tcW w:w="3681" w:type="dxa"/>
          </w:tcPr>
          <w:p w:rsidR="00B73EF8" w:rsidRPr="00211044" w:rsidRDefault="00223F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11044">
              <w:rPr>
                <w:rFonts w:ascii="Times New Roman" w:hAnsi="Times New Roman"/>
                <w:sz w:val="28"/>
              </w:rPr>
              <w:t xml:space="preserve">Сведения о проверках (мониторинге) организации деятельности по профилактике коррупционных и иных правонарушений в органах исполнительной власти субъекта Российской Федерации и местного самоуправления, подведомственных организациях и учреждениях, иных организациях с государственным участием, </w:t>
            </w:r>
            <w:r w:rsidRPr="00211044">
              <w:rPr>
                <w:rFonts w:ascii="Times New Roman" w:hAnsi="Times New Roman"/>
                <w:sz w:val="28"/>
              </w:rPr>
              <w:lastRenderedPageBreak/>
              <w:t>а также об иных проведенных разъяснительных мероприятиях с указанными органами (организациями)</w:t>
            </w:r>
          </w:p>
        </w:tc>
        <w:tc>
          <w:tcPr>
            <w:tcW w:w="5952" w:type="dxa"/>
          </w:tcPr>
          <w:p w:rsidR="00BE5F97" w:rsidRDefault="00BE5F97" w:rsidP="00BE5F9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u w:val="single"/>
              </w:rPr>
            </w:pPr>
            <w:r w:rsidRPr="00356E8B">
              <w:rPr>
                <w:rFonts w:ascii="Times New Roman" w:hAnsi="Times New Roman"/>
                <w:color w:val="auto"/>
                <w:sz w:val="28"/>
                <w:u w:val="single"/>
              </w:rPr>
              <w:lastRenderedPageBreak/>
              <w:t>Осуществлен анализ:</w:t>
            </w:r>
          </w:p>
          <w:p w:rsidR="00BE5F97" w:rsidRPr="00DD48A5" w:rsidRDefault="00BE5F97" w:rsidP="00BE5F9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 xml:space="preserve">  </w:t>
            </w:r>
            <w:r w:rsidRPr="00DD48A5">
              <w:rPr>
                <w:rFonts w:ascii="Times New Roman" w:hAnsi="Times New Roman"/>
                <w:color w:val="auto"/>
                <w:sz w:val="28"/>
              </w:rPr>
              <w:t xml:space="preserve">- 4 справок о доходах, расходах, об имуществе </w:t>
            </w:r>
          </w:p>
          <w:p w:rsidR="00BE5F97" w:rsidRPr="00DD48A5" w:rsidRDefault="00BE5F97" w:rsidP="00BE5F9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DD48A5">
              <w:rPr>
                <w:rFonts w:ascii="Times New Roman" w:hAnsi="Times New Roman"/>
                <w:color w:val="auto"/>
                <w:sz w:val="28"/>
              </w:rPr>
              <w:t xml:space="preserve">и обязательствах имущественного характера кандидата на должность государственного казенного учреждения Чукотского автономного округа и членов его семьи </w:t>
            </w:r>
          </w:p>
          <w:p w:rsidR="00847C05" w:rsidRPr="00211044" w:rsidRDefault="00847C05" w:rsidP="00847C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u w:val="single"/>
              </w:rPr>
            </w:pPr>
          </w:p>
          <w:p w:rsidR="00BE5F97" w:rsidRDefault="00BE5F97" w:rsidP="00BE5F97">
            <w:pPr>
              <w:spacing w:after="0" w:line="240" w:lineRule="auto"/>
              <w:ind w:firstLine="181"/>
              <w:jc w:val="both"/>
              <w:rPr>
                <w:rFonts w:ascii="Times New Roman" w:hAnsi="Times New Roman"/>
                <w:sz w:val="28"/>
                <w:u w:val="single"/>
              </w:rPr>
            </w:pPr>
            <w:r w:rsidRPr="00425A27">
              <w:rPr>
                <w:rFonts w:ascii="Times New Roman" w:hAnsi="Times New Roman"/>
                <w:sz w:val="28"/>
                <w:u w:val="single"/>
              </w:rPr>
              <w:t>Осуществлен мониторинг:</w:t>
            </w:r>
          </w:p>
          <w:p w:rsidR="00BE5F97" w:rsidRDefault="00BE5F97" w:rsidP="00BE5F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  <w:r w:rsidRPr="00DD48A5"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порядка размещения на официальных сайтах органов власти округа, подведомственных им организациях, информации о заработной плате руководителей государственных (муниципальных) учреждений и предприятий.</w:t>
            </w:r>
          </w:p>
          <w:p w:rsidR="00BE5F97" w:rsidRDefault="00BE5F97" w:rsidP="00BE5F9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u w:val="single"/>
              </w:rPr>
            </w:pPr>
            <w:bookmarkStart w:id="0" w:name="_GoBack"/>
            <w:bookmarkEnd w:id="0"/>
          </w:p>
          <w:p w:rsidR="00BE5F97" w:rsidRDefault="00BE5F97" w:rsidP="00BE5F9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Проведено консультирование по вопросам:</w:t>
            </w:r>
          </w:p>
          <w:p w:rsidR="00BE5F97" w:rsidRPr="000423C3" w:rsidRDefault="00BE5F97" w:rsidP="00BE5F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- з</w:t>
            </w:r>
            <w:r w:rsidRPr="000423C3">
              <w:rPr>
                <w:rFonts w:ascii="Times New Roman" w:hAnsi="Times New Roman"/>
                <w:sz w:val="28"/>
              </w:rPr>
              <w:t xml:space="preserve">аполнения </w:t>
            </w:r>
            <w:r>
              <w:rPr>
                <w:rFonts w:ascii="Times New Roman" w:hAnsi="Times New Roman"/>
                <w:sz w:val="28"/>
              </w:rPr>
              <w:t xml:space="preserve">разделов </w:t>
            </w:r>
            <w:r w:rsidRPr="000423C3">
              <w:rPr>
                <w:rFonts w:ascii="Times New Roman" w:hAnsi="Times New Roman"/>
                <w:sz w:val="28"/>
              </w:rPr>
              <w:t>справок о доходах, расходах, об имуществе и обязател</w:t>
            </w:r>
            <w:r>
              <w:rPr>
                <w:rFonts w:ascii="Times New Roman" w:hAnsi="Times New Roman"/>
                <w:sz w:val="28"/>
              </w:rPr>
              <w:t xml:space="preserve">ьствах имущественного характера в части заполнения раздела; </w:t>
            </w:r>
          </w:p>
          <w:p w:rsidR="00BE5F97" w:rsidRDefault="00BE5F97" w:rsidP="00BE5F97">
            <w:pPr>
              <w:widowControl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проведения оценки коррупционных рисков в целях включения отдельных должностей государственной гражданской службы в </w:t>
            </w:r>
            <w:r w:rsidRPr="00A67280">
              <w:rPr>
                <w:rFonts w:ascii="Times New Roman" w:hAnsi="Times New Roman"/>
                <w:sz w:val="28"/>
              </w:rPr>
              <w:t>Пере</w:t>
            </w:r>
            <w:r>
              <w:rPr>
                <w:rFonts w:ascii="Times New Roman" w:hAnsi="Times New Roman"/>
                <w:sz w:val="28"/>
              </w:rPr>
              <w:t>чень</w:t>
            </w:r>
            <w:r w:rsidRPr="00A67280">
              <w:rPr>
                <w:rFonts w:ascii="Times New Roman" w:hAnsi="Times New Roman"/>
                <w:sz w:val="28"/>
              </w:rPr>
              <w:t xml:space="preserve"> должностей государственной гражданской службы в органах исполнительных власти Чукотского автономного округа, исполнение должностных обязанностей по которым связано с коррупционными рисками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BE5F97" w:rsidRPr="00211044" w:rsidRDefault="00BE5F97" w:rsidP="00BE5F97">
            <w:pPr>
              <w:widowControl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исключения ситуаций конфликта интересов при трудоустройстве родственников в организации, находящиеся в ведомственном подчинении органа власти.</w:t>
            </w:r>
          </w:p>
          <w:p w:rsidR="00BE5F97" w:rsidRPr="00425A27" w:rsidRDefault="00BE5F97" w:rsidP="00BE5F97">
            <w:pPr>
              <w:spacing w:after="0" w:line="240" w:lineRule="auto"/>
              <w:jc w:val="both"/>
              <w:rPr>
                <w:rFonts w:ascii="Calibri" w:hAnsi="Calibri"/>
              </w:rPr>
            </w:pPr>
          </w:p>
          <w:p w:rsidR="00BE5F97" w:rsidRDefault="00BE5F97" w:rsidP="00BE5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u w:val="single"/>
              </w:rPr>
            </w:pPr>
            <w:r w:rsidRPr="00211044">
              <w:rPr>
                <w:rFonts w:ascii="Times New Roman" w:hAnsi="Times New Roman"/>
                <w:sz w:val="28"/>
                <w:u w:val="single"/>
              </w:rPr>
              <w:t>Профессиональное обучение:</w:t>
            </w:r>
          </w:p>
          <w:p w:rsidR="00BE5F97" w:rsidRDefault="00BE5F97" w:rsidP="00BE5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В органы исполнительной и муниципальной власти округа направлена информация </w:t>
            </w:r>
            <w:r>
              <w:rPr>
                <w:rFonts w:ascii="Times New Roman" w:hAnsi="Times New Roman"/>
                <w:sz w:val="28"/>
              </w:rPr>
              <w:br/>
              <w:t xml:space="preserve">о возможности получения дополнительного профессионального образования сотрудниками, ответственными за работу по профилактике коррупционных и иных правонарушений, </w:t>
            </w:r>
            <w:r>
              <w:rPr>
                <w:rFonts w:ascii="Times New Roman" w:hAnsi="Times New Roman"/>
                <w:sz w:val="28"/>
              </w:rPr>
              <w:br/>
              <w:t>в:</w:t>
            </w:r>
          </w:p>
          <w:p w:rsidR="00BE5F97" w:rsidRDefault="00BE5F97" w:rsidP="00BE5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="00657178">
              <w:rPr>
                <w:rFonts w:ascii="Times New Roman" w:hAnsi="Times New Roman"/>
                <w:sz w:val="28"/>
                <w:szCs w:val="28"/>
              </w:rPr>
              <w:t>ООО «</w:t>
            </w:r>
            <w:r w:rsidR="00657178" w:rsidRPr="00657178">
              <w:rPr>
                <w:rFonts w:ascii="Times New Roman" w:hAnsi="Times New Roman"/>
                <w:sz w:val="28"/>
                <w:szCs w:val="28"/>
              </w:rPr>
              <w:t>Межрегиональный центр делового и профессионального образования</w:t>
            </w:r>
            <w:r w:rsidR="00657178">
              <w:rPr>
                <w:rFonts w:ascii="Times New Roman" w:hAnsi="Times New Roman"/>
                <w:sz w:val="28"/>
                <w:szCs w:val="28"/>
              </w:rPr>
              <w:t>»</w:t>
            </w:r>
            <w:r w:rsidR="00657178" w:rsidRPr="00657178">
              <w:rPr>
                <w:rFonts w:ascii="Times New Roman" w:hAnsi="Times New Roman"/>
                <w:sz w:val="28"/>
                <w:szCs w:val="28"/>
              </w:rPr>
              <w:t xml:space="preserve"> (ООО </w:t>
            </w:r>
            <w:r w:rsidR="00657178">
              <w:rPr>
                <w:rFonts w:ascii="Times New Roman" w:hAnsi="Times New Roman"/>
                <w:sz w:val="28"/>
                <w:szCs w:val="28"/>
              </w:rPr>
              <w:t>«</w:t>
            </w:r>
            <w:r w:rsidR="00657178" w:rsidRPr="00657178">
              <w:rPr>
                <w:rFonts w:ascii="Times New Roman" w:hAnsi="Times New Roman"/>
                <w:sz w:val="28"/>
                <w:szCs w:val="28"/>
              </w:rPr>
              <w:t>МЦДПО</w:t>
            </w:r>
            <w:r w:rsidR="00657178">
              <w:rPr>
                <w:rFonts w:ascii="Times New Roman" w:hAnsi="Times New Roman"/>
                <w:sz w:val="28"/>
                <w:szCs w:val="28"/>
              </w:rPr>
              <w:t>»)</w:t>
            </w:r>
            <w:r w:rsidR="002D1D97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741A0D" w:rsidRPr="00211044" w:rsidRDefault="00BE5F97" w:rsidP="00BE5F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D1D97">
              <w:rPr>
                <w:rFonts w:ascii="Times New Roman" w:hAnsi="Times New Roman"/>
                <w:sz w:val="28"/>
                <w:szCs w:val="28"/>
              </w:rPr>
              <w:t>Антикоррупционном центре Национального исследовательского университета «Высшая школа экономики».</w:t>
            </w:r>
          </w:p>
        </w:tc>
      </w:tr>
      <w:tr w:rsidR="00B73EF8" w:rsidRPr="00211044" w:rsidTr="008F5ED3">
        <w:tc>
          <w:tcPr>
            <w:tcW w:w="3681" w:type="dxa"/>
          </w:tcPr>
          <w:p w:rsidR="00B73EF8" w:rsidRPr="00211044" w:rsidRDefault="00223F19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11044">
              <w:rPr>
                <w:rFonts w:ascii="Times New Roman" w:hAnsi="Times New Roman"/>
                <w:sz w:val="28"/>
              </w:rPr>
              <w:lastRenderedPageBreak/>
              <w:t>Сведения об участии в работе комиссий по соблюдению требований к служебному поведению и урегулированию конфликта интересов, образованных в органах исполнительной власти субъекта Российской Федерации и местного самоуправления</w:t>
            </w:r>
          </w:p>
        </w:tc>
        <w:tc>
          <w:tcPr>
            <w:tcW w:w="5952" w:type="dxa"/>
          </w:tcPr>
          <w:p w:rsidR="00BE5F97" w:rsidRDefault="00115DB9" w:rsidP="00211044">
            <w:pPr>
              <w:spacing w:after="0" w:line="240" w:lineRule="auto"/>
              <w:ind w:firstLine="313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Сотрудник Управления принял участие в работе</w:t>
            </w:r>
            <w:r w:rsidR="00BE5F97">
              <w:rPr>
                <w:rFonts w:ascii="Times New Roman" w:hAnsi="Times New Roman"/>
                <w:sz w:val="28"/>
              </w:rPr>
              <w:t xml:space="preserve"> </w:t>
            </w:r>
            <w:r w:rsidR="00BE5F97" w:rsidRPr="00115DB9">
              <w:rPr>
                <w:rFonts w:ascii="Times New Roman" w:hAnsi="Times New Roman"/>
                <w:sz w:val="28"/>
              </w:rPr>
              <w:t xml:space="preserve">Комиссии по соблюдению требований к служебному поведению государственных гражданских служащих </w:t>
            </w:r>
            <w:r w:rsidR="00BE5F97">
              <w:rPr>
                <w:rFonts w:ascii="Times New Roman" w:hAnsi="Times New Roman"/>
                <w:sz w:val="28"/>
              </w:rPr>
              <w:t>органа исполнительной власти и урегулированию конфликта интересов:</w:t>
            </w:r>
          </w:p>
          <w:p w:rsidR="00115DB9" w:rsidRDefault="00115DB9" w:rsidP="00211044">
            <w:pPr>
              <w:spacing w:after="0" w:line="240" w:lineRule="auto"/>
              <w:ind w:firstLine="313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02.06.2025 </w:t>
            </w:r>
            <w:r w:rsidR="00BE5F97">
              <w:rPr>
                <w:rFonts w:ascii="Times New Roman" w:hAnsi="Times New Roman"/>
                <w:sz w:val="28"/>
              </w:rPr>
              <w:t xml:space="preserve">– в </w:t>
            </w:r>
            <w:r w:rsidRPr="00115DB9">
              <w:rPr>
                <w:rFonts w:ascii="Times New Roman" w:hAnsi="Times New Roman"/>
                <w:sz w:val="28"/>
              </w:rPr>
              <w:t>Департамент</w:t>
            </w:r>
            <w:r w:rsidR="00BE5F97">
              <w:rPr>
                <w:rFonts w:ascii="Times New Roman" w:hAnsi="Times New Roman"/>
                <w:sz w:val="28"/>
              </w:rPr>
              <w:t>е</w:t>
            </w:r>
            <w:r w:rsidRPr="00115DB9">
              <w:rPr>
                <w:rFonts w:ascii="Times New Roman" w:hAnsi="Times New Roman"/>
                <w:sz w:val="28"/>
              </w:rPr>
              <w:t xml:space="preserve"> гражданской защиты и противопожарной службы Чукотского автономного округа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115DB9" w:rsidRPr="00211044" w:rsidRDefault="00115DB9" w:rsidP="00BE5F97">
            <w:pPr>
              <w:spacing w:after="0" w:line="240" w:lineRule="auto"/>
              <w:ind w:firstLine="313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17.06.2025</w:t>
            </w:r>
            <w:r w:rsidR="00BE5F97">
              <w:rPr>
                <w:rFonts w:ascii="Times New Roman" w:hAnsi="Times New Roman"/>
                <w:sz w:val="28"/>
              </w:rPr>
              <w:t xml:space="preserve"> – в </w:t>
            </w:r>
            <w:r w:rsidRPr="00115DB9">
              <w:rPr>
                <w:rFonts w:ascii="Times New Roman" w:hAnsi="Times New Roman"/>
                <w:sz w:val="28"/>
              </w:rPr>
              <w:t>Департамент</w:t>
            </w:r>
            <w:r w:rsidR="00BE5F97">
              <w:rPr>
                <w:rFonts w:ascii="Times New Roman" w:hAnsi="Times New Roman"/>
                <w:sz w:val="28"/>
              </w:rPr>
              <w:t>е</w:t>
            </w:r>
            <w:r w:rsidRPr="00115DB9">
              <w:rPr>
                <w:rFonts w:ascii="Times New Roman" w:hAnsi="Times New Roman"/>
                <w:sz w:val="28"/>
              </w:rPr>
              <w:t xml:space="preserve"> физической культуры и спорта Чукотского автономного округа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 w:rsidR="00B73EF8" w:rsidRPr="00211044" w:rsidTr="008F5ED3">
        <w:tc>
          <w:tcPr>
            <w:tcW w:w="3681" w:type="dxa"/>
          </w:tcPr>
          <w:p w:rsidR="00B73EF8" w:rsidRPr="00211044" w:rsidRDefault="00223F19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11044">
              <w:rPr>
                <w:rFonts w:ascii="Times New Roman" w:hAnsi="Times New Roman"/>
                <w:sz w:val="28"/>
              </w:rPr>
              <w:t xml:space="preserve">Сведения о деятельности по взаимодействию с </w:t>
            </w:r>
            <w:r w:rsidRPr="00211044">
              <w:rPr>
                <w:rFonts w:ascii="Times New Roman" w:hAnsi="Times New Roman"/>
                <w:sz w:val="28"/>
              </w:rPr>
              <w:lastRenderedPageBreak/>
              <w:t>общественностью, научно-практической и просветительской деятельности</w:t>
            </w:r>
          </w:p>
        </w:tc>
        <w:tc>
          <w:tcPr>
            <w:tcW w:w="5952" w:type="dxa"/>
          </w:tcPr>
          <w:p w:rsidR="00AB7F21" w:rsidRPr="00211044" w:rsidRDefault="00682DAB" w:rsidP="00682DAB">
            <w:pPr>
              <w:widowControl w:val="0"/>
              <w:suppressAutoHyphens/>
              <w:autoSpaceDN w:val="0"/>
              <w:spacing w:after="0" w:line="240" w:lineRule="auto"/>
              <w:ind w:firstLine="175"/>
              <w:jc w:val="both"/>
              <w:textAlignment w:val="baselin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Начальник Управления по профилактике коррупционных и иных правонарушений </w:t>
            </w:r>
            <w:r w:rsidR="00BD6DD7"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lastRenderedPageBreak/>
              <w:t>6 июня 2025 года принял участие во</w:t>
            </w:r>
            <w:r w:rsidRPr="00682DAB">
              <w:rPr>
                <w:rFonts w:ascii="Times New Roman" w:hAnsi="Times New Roman"/>
                <w:sz w:val="28"/>
              </w:rPr>
              <w:t xml:space="preserve"> Второ</w:t>
            </w:r>
            <w:r>
              <w:rPr>
                <w:rFonts w:ascii="Times New Roman" w:hAnsi="Times New Roman"/>
                <w:sz w:val="28"/>
              </w:rPr>
              <w:t xml:space="preserve">м </w:t>
            </w:r>
            <w:r w:rsidRPr="00682DAB">
              <w:rPr>
                <w:rFonts w:ascii="Times New Roman" w:hAnsi="Times New Roman"/>
                <w:sz w:val="28"/>
              </w:rPr>
              <w:t>международн</w:t>
            </w:r>
            <w:r>
              <w:rPr>
                <w:rFonts w:ascii="Times New Roman" w:hAnsi="Times New Roman"/>
                <w:sz w:val="28"/>
              </w:rPr>
              <w:t>ом</w:t>
            </w:r>
            <w:r w:rsidRPr="00682DAB">
              <w:rPr>
                <w:rFonts w:ascii="Times New Roman" w:hAnsi="Times New Roman"/>
                <w:sz w:val="28"/>
              </w:rPr>
              <w:t xml:space="preserve"> форум</w:t>
            </w:r>
            <w:r>
              <w:rPr>
                <w:rFonts w:ascii="Times New Roman" w:hAnsi="Times New Roman"/>
                <w:sz w:val="28"/>
              </w:rPr>
              <w:t>е</w:t>
            </w:r>
            <w:r w:rsidRPr="00682DAB">
              <w:rPr>
                <w:rFonts w:ascii="Times New Roman" w:hAnsi="Times New Roman"/>
                <w:sz w:val="28"/>
              </w:rPr>
              <w:t xml:space="preserve"> «</w:t>
            </w:r>
            <w:proofErr w:type="spellStart"/>
            <w:r w:rsidRPr="00682DAB">
              <w:rPr>
                <w:rFonts w:ascii="Times New Roman" w:hAnsi="Times New Roman"/>
                <w:sz w:val="28"/>
              </w:rPr>
              <w:t>Антикоррупция</w:t>
            </w:r>
            <w:proofErr w:type="spellEnd"/>
            <w:r w:rsidRPr="00682DAB">
              <w:rPr>
                <w:rFonts w:ascii="Times New Roman" w:hAnsi="Times New Roman"/>
                <w:sz w:val="28"/>
              </w:rPr>
              <w:t>: вызовы и решения», организованный Ассоциацией антикоррупционных экспертов «Экспертиза» и Правительством Хабаровского края при поддержке Торгово-промышленной палаты России.</w:t>
            </w:r>
          </w:p>
        </w:tc>
      </w:tr>
      <w:tr w:rsidR="00B73EF8" w:rsidRPr="00211044" w:rsidTr="00BE5F97">
        <w:trPr>
          <w:trHeight w:val="983"/>
        </w:trPr>
        <w:tc>
          <w:tcPr>
            <w:tcW w:w="3681" w:type="dxa"/>
          </w:tcPr>
          <w:p w:rsidR="00B73EF8" w:rsidRPr="00211044" w:rsidRDefault="00223F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11044">
              <w:rPr>
                <w:rFonts w:ascii="Times New Roman" w:hAnsi="Times New Roman"/>
                <w:sz w:val="28"/>
              </w:rPr>
              <w:lastRenderedPageBreak/>
              <w:t xml:space="preserve">Сведения о деятельности по информированию общественности о результатах антикоррупционной работы (работа со СМИ) </w:t>
            </w:r>
          </w:p>
        </w:tc>
        <w:tc>
          <w:tcPr>
            <w:tcW w:w="5952" w:type="dxa"/>
          </w:tcPr>
          <w:p w:rsidR="005A3891" w:rsidRDefault="00964CC8" w:rsidP="00964CC8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u w:val="single"/>
              </w:rPr>
            </w:pPr>
            <w:r w:rsidRPr="00211044">
              <w:rPr>
                <w:rFonts w:ascii="Times New Roman" w:hAnsi="Times New Roman"/>
                <w:sz w:val="28"/>
              </w:rPr>
              <w:t xml:space="preserve">В отчетном периоде </w:t>
            </w:r>
            <w:r w:rsidR="00F455A2" w:rsidRPr="00211044">
              <w:rPr>
                <w:rFonts w:ascii="Times New Roman" w:hAnsi="Times New Roman"/>
                <w:sz w:val="28"/>
              </w:rPr>
              <w:t xml:space="preserve">на официальном сайте Чукотского автономного округа ЧУКОТКА.РФ: - </w:t>
            </w:r>
            <w:r w:rsidR="00F455A2" w:rsidRPr="00211044">
              <w:rPr>
                <w:rFonts w:ascii="Times New Roman" w:hAnsi="Times New Roman"/>
                <w:sz w:val="28"/>
                <w:u w:val="single"/>
              </w:rPr>
              <w:t xml:space="preserve">в подразделе </w:t>
            </w:r>
            <w:r w:rsidR="005A3891" w:rsidRPr="005A3891">
              <w:rPr>
                <w:rFonts w:ascii="Times New Roman" w:hAnsi="Times New Roman"/>
                <w:sz w:val="28"/>
                <w:u w:val="single"/>
              </w:rPr>
              <w:t>«</w:t>
            </w:r>
            <w:r w:rsidR="00DE07FF">
              <w:rPr>
                <w:rFonts w:ascii="Times New Roman" w:hAnsi="Times New Roman"/>
                <w:sz w:val="28"/>
                <w:u w:val="single"/>
              </w:rPr>
              <w:t>Новости</w:t>
            </w:r>
            <w:r w:rsidR="005A3891" w:rsidRPr="005A3891">
              <w:rPr>
                <w:rFonts w:ascii="Times New Roman" w:hAnsi="Times New Roman"/>
                <w:sz w:val="28"/>
                <w:u w:val="single"/>
              </w:rPr>
              <w:t>»</w:t>
            </w:r>
            <w:r w:rsidR="00F455A2" w:rsidRPr="00211044">
              <w:rPr>
                <w:rFonts w:ascii="Times New Roman" w:hAnsi="Times New Roman"/>
                <w:sz w:val="28"/>
                <w:u w:val="single"/>
              </w:rPr>
              <w:t xml:space="preserve"> </w:t>
            </w:r>
            <w:r w:rsidRPr="00211044">
              <w:rPr>
                <w:rFonts w:ascii="Times New Roman" w:hAnsi="Times New Roman"/>
                <w:sz w:val="28"/>
                <w:u w:val="single"/>
              </w:rPr>
              <w:t>раздел</w:t>
            </w:r>
            <w:r w:rsidR="00F455A2" w:rsidRPr="00211044">
              <w:rPr>
                <w:rFonts w:ascii="Times New Roman" w:hAnsi="Times New Roman"/>
                <w:sz w:val="28"/>
                <w:u w:val="single"/>
              </w:rPr>
              <w:t>а</w:t>
            </w:r>
            <w:r w:rsidRPr="00211044">
              <w:rPr>
                <w:rFonts w:ascii="Times New Roman" w:hAnsi="Times New Roman"/>
                <w:sz w:val="28"/>
                <w:u w:val="single"/>
              </w:rPr>
              <w:t xml:space="preserve"> «Противодействие коррупции»</w:t>
            </w:r>
            <w:r w:rsidR="002031DB" w:rsidRPr="00211044">
              <w:rPr>
                <w:rFonts w:ascii="Times New Roman" w:hAnsi="Times New Roman"/>
                <w:sz w:val="28"/>
                <w:u w:val="single"/>
              </w:rPr>
              <w:t>, «Новости Аппарата Губернатора и Правительства»</w:t>
            </w:r>
            <w:r w:rsidR="005A3891">
              <w:rPr>
                <w:rFonts w:ascii="Times New Roman" w:hAnsi="Times New Roman"/>
                <w:sz w:val="28"/>
                <w:u w:val="single"/>
              </w:rPr>
              <w:t>:</w:t>
            </w:r>
          </w:p>
          <w:p w:rsidR="00DE07FF" w:rsidRDefault="00DE07FF" w:rsidP="00964CC8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1) Информация о Международном </w:t>
            </w:r>
            <w:r w:rsidRPr="00DE07FF">
              <w:rPr>
                <w:rFonts w:ascii="Times New Roman" w:hAnsi="Times New Roman"/>
                <w:sz w:val="28"/>
              </w:rPr>
              <w:t>молодежно</w:t>
            </w:r>
            <w:r>
              <w:rPr>
                <w:rFonts w:ascii="Times New Roman" w:hAnsi="Times New Roman"/>
                <w:sz w:val="28"/>
              </w:rPr>
              <w:t>м конкурсе</w:t>
            </w:r>
            <w:r w:rsidRPr="00DE07FF">
              <w:rPr>
                <w:rFonts w:ascii="Times New Roman" w:hAnsi="Times New Roman"/>
                <w:sz w:val="28"/>
              </w:rPr>
              <w:t xml:space="preserve"> социальной антикоррупционной рекламы </w:t>
            </w:r>
            <w:r>
              <w:rPr>
                <w:rFonts w:ascii="Times New Roman" w:hAnsi="Times New Roman"/>
                <w:sz w:val="28"/>
              </w:rPr>
              <w:t>«</w:t>
            </w:r>
            <w:r w:rsidRPr="00DE07FF">
              <w:rPr>
                <w:rFonts w:ascii="Times New Roman" w:hAnsi="Times New Roman"/>
                <w:sz w:val="28"/>
              </w:rPr>
              <w:t>Вместе против коррупции!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:rsidR="00DE07FF" w:rsidRDefault="001714D0" w:rsidP="00964CC8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</w:rPr>
            </w:pPr>
            <w:hyperlink r:id="rId7" w:history="1">
              <w:r w:rsidR="00DE07FF" w:rsidRPr="00133CCE">
                <w:rPr>
                  <w:rStyle w:val="aa"/>
                  <w:rFonts w:ascii="Times New Roman" w:hAnsi="Times New Roman"/>
                  <w:sz w:val="28"/>
                </w:rPr>
                <w:t>https://чукотка.рф/gossluzhba/antikorruptsionnaya-deyatelnost/novosti/?ELEMENT_ID=23650</w:t>
              </w:r>
            </w:hyperlink>
            <w:r w:rsidR="00DE07FF">
              <w:rPr>
                <w:rFonts w:ascii="Times New Roman" w:hAnsi="Times New Roman"/>
                <w:sz w:val="28"/>
              </w:rPr>
              <w:t xml:space="preserve"> </w:t>
            </w:r>
          </w:p>
          <w:p w:rsidR="00DE07FF" w:rsidRDefault="001714D0" w:rsidP="00964CC8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</w:rPr>
            </w:pPr>
            <w:hyperlink r:id="rId8" w:history="1">
              <w:r w:rsidR="00DE07FF" w:rsidRPr="00133CCE">
                <w:rPr>
                  <w:rStyle w:val="aa"/>
                  <w:rFonts w:ascii="Times New Roman" w:hAnsi="Times New Roman"/>
                  <w:sz w:val="28"/>
                </w:rPr>
                <w:t>https://чукотка.рф/vlast/organy-vlasti/apparat-gubernatora-i-pravitelstva/news-agip/23676/</w:t>
              </w:r>
            </w:hyperlink>
            <w:r w:rsidR="00DE07FF">
              <w:rPr>
                <w:rFonts w:ascii="Times New Roman" w:hAnsi="Times New Roman"/>
                <w:sz w:val="28"/>
              </w:rPr>
              <w:t xml:space="preserve"> </w:t>
            </w:r>
          </w:p>
          <w:p w:rsidR="00DE07FF" w:rsidRDefault="001714D0" w:rsidP="00964CC8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</w:rPr>
            </w:pPr>
            <w:hyperlink r:id="rId9" w:history="1">
              <w:r w:rsidR="00DE07FF" w:rsidRPr="00133CCE">
                <w:rPr>
                  <w:rStyle w:val="aa"/>
                  <w:rFonts w:ascii="Times New Roman" w:hAnsi="Times New Roman"/>
                  <w:sz w:val="28"/>
                </w:rPr>
                <w:t>https://чукотка.рф/press-tsentr/anonsy/23717/</w:t>
              </w:r>
            </w:hyperlink>
            <w:r w:rsidR="00DE07FF">
              <w:rPr>
                <w:rFonts w:ascii="Times New Roman" w:hAnsi="Times New Roman"/>
                <w:sz w:val="28"/>
              </w:rPr>
              <w:t xml:space="preserve"> </w:t>
            </w:r>
          </w:p>
          <w:p w:rsidR="00DE07FF" w:rsidRDefault="00DE07FF" w:rsidP="00964CC8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2) </w:t>
            </w:r>
            <w:r w:rsidRPr="00DE07FF">
              <w:rPr>
                <w:rFonts w:ascii="Times New Roman" w:hAnsi="Times New Roman"/>
                <w:sz w:val="28"/>
              </w:rPr>
              <w:t>О сроках хранения документов в сфере противодействия коррупции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DE07FF" w:rsidRDefault="001714D0" w:rsidP="00964CC8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</w:rPr>
            </w:pPr>
            <w:hyperlink r:id="rId10" w:history="1">
              <w:r w:rsidR="00DE07FF" w:rsidRPr="00133CCE">
                <w:rPr>
                  <w:rStyle w:val="aa"/>
                  <w:rFonts w:ascii="Times New Roman" w:hAnsi="Times New Roman"/>
                  <w:sz w:val="28"/>
                </w:rPr>
                <w:t>https://чукотка.рф/gossluzhba/antikorruptsionnaya-deyatelnost/novosti/?ELEMENT_ID=23681</w:t>
              </w:r>
            </w:hyperlink>
            <w:r w:rsidR="00DE07FF">
              <w:rPr>
                <w:rFonts w:ascii="Times New Roman" w:hAnsi="Times New Roman"/>
                <w:sz w:val="28"/>
              </w:rPr>
              <w:t xml:space="preserve"> </w:t>
            </w:r>
          </w:p>
          <w:p w:rsidR="00DE07FF" w:rsidRDefault="00DE07FF" w:rsidP="00964CC8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3) </w:t>
            </w:r>
            <w:r w:rsidR="007C3C23" w:rsidRPr="007C3C23">
              <w:rPr>
                <w:rFonts w:ascii="Times New Roman" w:hAnsi="Times New Roman"/>
                <w:sz w:val="28"/>
              </w:rPr>
              <w:t>Представитель Чукотки приняла участие во Втором международном форуме по противодействию коррупции в Хабаровске</w:t>
            </w:r>
          </w:p>
          <w:p w:rsidR="007C3C23" w:rsidRDefault="001714D0" w:rsidP="00964CC8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</w:rPr>
            </w:pPr>
            <w:hyperlink r:id="rId11" w:history="1">
              <w:r w:rsidR="007C3C23" w:rsidRPr="00133CCE">
                <w:rPr>
                  <w:rStyle w:val="aa"/>
                  <w:rFonts w:ascii="Times New Roman" w:hAnsi="Times New Roman"/>
                  <w:sz w:val="28"/>
                </w:rPr>
                <w:t>https://чукотка.рф/gossluzhba/antikorruptsionnaya-deyatelnost/novosti/?ELEMENT_ID=23775</w:t>
              </w:r>
            </w:hyperlink>
            <w:r w:rsidR="007C3C23">
              <w:rPr>
                <w:rFonts w:ascii="Times New Roman" w:hAnsi="Times New Roman"/>
                <w:sz w:val="28"/>
              </w:rPr>
              <w:t xml:space="preserve"> </w:t>
            </w:r>
          </w:p>
          <w:p w:rsidR="00DE07FF" w:rsidRDefault="001714D0" w:rsidP="00964CC8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</w:rPr>
            </w:pPr>
            <w:hyperlink r:id="rId12" w:history="1">
              <w:r w:rsidR="007C3C23" w:rsidRPr="00133CCE">
                <w:rPr>
                  <w:rStyle w:val="aa"/>
                  <w:rFonts w:ascii="Times New Roman" w:hAnsi="Times New Roman"/>
                  <w:sz w:val="28"/>
                </w:rPr>
                <w:t>https://чукотка.рф/vlast/organy-vlasti/apparat-gubernatora-i-pravitelstva/news-agip/23715/</w:t>
              </w:r>
            </w:hyperlink>
            <w:r w:rsidR="007C3C23">
              <w:rPr>
                <w:rFonts w:ascii="Times New Roman" w:hAnsi="Times New Roman"/>
                <w:sz w:val="28"/>
              </w:rPr>
              <w:t xml:space="preserve"> </w:t>
            </w:r>
          </w:p>
          <w:p w:rsidR="00DE07FF" w:rsidRDefault="00DE07FF" w:rsidP="00964CC8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</w:rPr>
            </w:pPr>
          </w:p>
          <w:p w:rsidR="005A3891" w:rsidRDefault="005A3891" w:rsidP="005A3891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</w:rPr>
            </w:pPr>
            <w:r w:rsidRPr="00211044">
              <w:rPr>
                <w:rFonts w:ascii="Times New Roman" w:hAnsi="Times New Roman"/>
                <w:sz w:val="28"/>
              </w:rPr>
              <w:t xml:space="preserve">- </w:t>
            </w:r>
            <w:r w:rsidRPr="00211044">
              <w:rPr>
                <w:rFonts w:ascii="Times New Roman" w:hAnsi="Times New Roman"/>
                <w:sz w:val="28"/>
                <w:u w:val="single"/>
              </w:rPr>
              <w:t>в подразделе «</w:t>
            </w:r>
            <w:r w:rsidR="00C4314C" w:rsidRPr="00C4314C">
              <w:rPr>
                <w:rFonts w:ascii="Times New Roman" w:hAnsi="Times New Roman"/>
                <w:sz w:val="28"/>
                <w:u w:val="single"/>
              </w:rPr>
              <w:t>Доклады, отчёты, обзоры, статистическая информация</w:t>
            </w:r>
            <w:r w:rsidRPr="00211044">
              <w:rPr>
                <w:rFonts w:ascii="Times New Roman" w:hAnsi="Times New Roman"/>
                <w:sz w:val="28"/>
                <w:u w:val="single"/>
              </w:rPr>
              <w:t>» раздела «Противодействие коррупции»</w:t>
            </w:r>
            <w:r>
              <w:rPr>
                <w:rFonts w:ascii="Times New Roman" w:hAnsi="Times New Roman"/>
                <w:sz w:val="28"/>
                <w:u w:val="single"/>
              </w:rPr>
              <w:t>:</w:t>
            </w:r>
          </w:p>
          <w:p w:rsidR="00C816BE" w:rsidRDefault="00C4314C" w:rsidP="00C816BE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1) </w:t>
            </w:r>
            <w:r w:rsidR="00C816BE" w:rsidRPr="00C816BE">
              <w:rPr>
                <w:rFonts w:ascii="Times New Roman" w:hAnsi="Times New Roman"/>
                <w:sz w:val="28"/>
              </w:rPr>
              <w:t xml:space="preserve">Информация о проделанной работе Управлением по профилактике коррупционных и иных правонарушений Чукотского автономного округа в </w:t>
            </w:r>
            <w:r w:rsidR="005E5017">
              <w:rPr>
                <w:rFonts w:ascii="Times New Roman" w:hAnsi="Times New Roman"/>
                <w:sz w:val="28"/>
              </w:rPr>
              <w:t>мае</w:t>
            </w:r>
            <w:r w:rsidR="00C816BE" w:rsidRPr="00C816BE">
              <w:rPr>
                <w:rFonts w:ascii="Times New Roman" w:hAnsi="Times New Roman"/>
                <w:sz w:val="28"/>
              </w:rPr>
              <w:t xml:space="preserve"> 2025 года</w:t>
            </w:r>
          </w:p>
          <w:p w:rsidR="00941BA1" w:rsidRDefault="001714D0" w:rsidP="005E501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</w:rPr>
            </w:pPr>
            <w:hyperlink r:id="rId13" w:history="1">
              <w:r w:rsidR="00C4314C" w:rsidRPr="00903651">
                <w:rPr>
                  <w:rStyle w:val="aa"/>
                  <w:rFonts w:ascii="Times New Roman" w:hAnsi="Times New Roman"/>
                  <w:sz w:val="28"/>
                </w:rPr>
                <w:t>https://чукотка.рф/gossluzhba/antikorruptsionnaya-deyatelnost/informatsiya-o-deyatelnosti-upravleniya-po-profilaktike-antikorupt-agip/informatsiya-o-deyatelnosti-upravleniya-po-</w:t>
              </w:r>
              <w:r w:rsidR="00C4314C" w:rsidRPr="00903651">
                <w:rPr>
                  <w:rStyle w:val="aa"/>
                  <w:rFonts w:ascii="Times New Roman" w:hAnsi="Times New Roman"/>
                  <w:sz w:val="28"/>
                </w:rPr>
                <w:lastRenderedPageBreak/>
                <w:t>profilaktike-korruptsionnykh-i-inykh-pravonarusheniy-25/</w:t>
              </w:r>
            </w:hyperlink>
            <w:r w:rsidR="00C4314C">
              <w:rPr>
                <w:rFonts w:ascii="Times New Roman" w:hAnsi="Times New Roman"/>
                <w:sz w:val="28"/>
              </w:rPr>
              <w:t xml:space="preserve"> </w:t>
            </w:r>
          </w:p>
          <w:p w:rsidR="005E5017" w:rsidRDefault="005E5017" w:rsidP="005E501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Pr="005E5017">
              <w:rPr>
                <w:rFonts w:ascii="Times New Roman" w:hAnsi="Times New Roman"/>
                <w:sz w:val="28"/>
                <w:u w:val="single"/>
              </w:rPr>
              <w:t>в подразделе «Нормативные правовые и иные акты в сфере противодействия коррупции» раздела «Противодействие коррупции»</w:t>
            </w:r>
            <w:r>
              <w:rPr>
                <w:rFonts w:ascii="Times New Roman" w:hAnsi="Times New Roman"/>
                <w:sz w:val="28"/>
                <w:u w:val="single"/>
              </w:rPr>
              <w:t>:</w:t>
            </w:r>
          </w:p>
          <w:p w:rsidR="005E5017" w:rsidRDefault="005E5017" w:rsidP="005E501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Размещены актуализированные редакции:</w:t>
            </w:r>
          </w:p>
          <w:p w:rsidR="005E5017" w:rsidRDefault="005E5017" w:rsidP="005E501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1) </w:t>
            </w:r>
            <w:r w:rsidR="00682DAB" w:rsidRPr="00682DAB">
              <w:rPr>
                <w:rFonts w:ascii="Times New Roman" w:hAnsi="Times New Roman"/>
                <w:sz w:val="28"/>
              </w:rPr>
              <w:t>Распоряжени</w:t>
            </w:r>
            <w:r w:rsidR="00682DAB">
              <w:rPr>
                <w:rFonts w:ascii="Times New Roman" w:hAnsi="Times New Roman"/>
                <w:sz w:val="28"/>
              </w:rPr>
              <w:t>я</w:t>
            </w:r>
            <w:r w:rsidR="00682DAB" w:rsidRPr="00682DAB">
              <w:rPr>
                <w:rFonts w:ascii="Times New Roman" w:hAnsi="Times New Roman"/>
                <w:sz w:val="28"/>
              </w:rPr>
              <w:t xml:space="preserve"> Губернатора Чукотского автономного округа от 19.08.2022 года №272-рг «Об утверждении Перечня должностных лиц, специально уполномоченных на направление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при осуществлении проверок в целях противодействия коррупции</w:t>
            </w:r>
            <w:r w:rsidR="00682DAB">
              <w:rPr>
                <w:rFonts w:ascii="Times New Roman" w:hAnsi="Times New Roman"/>
                <w:sz w:val="28"/>
              </w:rPr>
              <w:t>;</w:t>
            </w:r>
          </w:p>
          <w:p w:rsidR="00682DAB" w:rsidRDefault="001714D0" w:rsidP="005E501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</w:rPr>
            </w:pPr>
            <w:hyperlink r:id="rId14" w:history="1">
              <w:r w:rsidR="00682DAB" w:rsidRPr="00133CCE">
                <w:rPr>
                  <w:rStyle w:val="aa"/>
                  <w:rFonts w:ascii="Times New Roman" w:hAnsi="Times New Roman"/>
                  <w:sz w:val="28"/>
                </w:rPr>
                <w:t>https://чукотка.рф/vlast/organy-vlasti/apparat-gubernatora-i-pravitelstva/protivodeystvie-korruptsii/norm-prav-akty-protiv-korruptsii/regionalnoe-zakonodatelstvo.php</w:t>
              </w:r>
            </w:hyperlink>
            <w:r w:rsidR="00682DAB">
              <w:rPr>
                <w:rFonts w:ascii="Times New Roman" w:hAnsi="Times New Roman"/>
                <w:sz w:val="28"/>
              </w:rPr>
              <w:t xml:space="preserve"> </w:t>
            </w:r>
          </w:p>
          <w:p w:rsidR="00682DAB" w:rsidRDefault="00682DAB" w:rsidP="005E501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2) </w:t>
            </w:r>
            <w:r w:rsidRPr="00682DAB">
              <w:rPr>
                <w:rFonts w:ascii="Times New Roman" w:hAnsi="Times New Roman"/>
                <w:sz w:val="28"/>
              </w:rPr>
              <w:t>Распоряжени</w:t>
            </w:r>
            <w:r>
              <w:rPr>
                <w:rFonts w:ascii="Times New Roman" w:hAnsi="Times New Roman"/>
                <w:sz w:val="28"/>
              </w:rPr>
              <w:t>я</w:t>
            </w:r>
            <w:r w:rsidRPr="00682DAB">
              <w:rPr>
                <w:rFonts w:ascii="Times New Roman" w:hAnsi="Times New Roman"/>
                <w:sz w:val="28"/>
              </w:rPr>
              <w:t xml:space="preserve"> Губернатора Чукотского автономного округа от 25 августа 2020 года </w:t>
            </w:r>
            <w:r w:rsidR="00BE5F97">
              <w:rPr>
                <w:rFonts w:ascii="Times New Roman" w:hAnsi="Times New Roman"/>
                <w:sz w:val="28"/>
              </w:rPr>
              <w:t xml:space="preserve">                  </w:t>
            </w:r>
            <w:r w:rsidRPr="00682DAB">
              <w:rPr>
                <w:rFonts w:ascii="Times New Roman" w:hAnsi="Times New Roman"/>
                <w:sz w:val="28"/>
              </w:rPr>
              <w:t>№ 275-рг «Об Управлении по профилактике коррупционных и иных правонарушений Чукотского автономного округа</w:t>
            </w:r>
            <w:r>
              <w:rPr>
                <w:rFonts w:ascii="Times New Roman" w:hAnsi="Times New Roman"/>
                <w:sz w:val="28"/>
              </w:rPr>
              <w:t>»;</w:t>
            </w:r>
          </w:p>
          <w:p w:rsidR="005E5017" w:rsidRDefault="001714D0" w:rsidP="005E501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</w:rPr>
            </w:pPr>
            <w:hyperlink r:id="rId15" w:history="1">
              <w:r w:rsidR="00682DAB" w:rsidRPr="00133CCE">
                <w:rPr>
                  <w:rStyle w:val="aa"/>
                  <w:rFonts w:ascii="Times New Roman" w:hAnsi="Times New Roman"/>
                  <w:sz w:val="28"/>
                </w:rPr>
                <w:t>https://чукотка.рф/vlast/organy-vlasti/apparat-gubernatora-i-pravitelstva/protivodeystvie-korruptsii/norm-prav-akty-protiv-korruptsii/regionalnoe-zakonodatelstvo.php</w:t>
              </w:r>
            </w:hyperlink>
            <w:r w:rsidR="00682DAB">
              <w:rPr>
                <w:rFonts w:ascii="Times New Roman" w:hAnsi="Times New Roman"/>
                <w:sz w:val="28"/>
              </w:rPr>
              <w:t xml:space="preserve"> </w:t>
            </w:r>
          </w:p>
          <w:p w:rsidR="00682DAB" w:rsidRDefault="00682DAB" w:rsidP="005E501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 подразделе «</w:t>
            </w:r>
            <w:r w:rsidRPr="00682DAB">
              <w:rPr>
                <w:rFonts w:ascii="Times New Roman" w:hAnsi="Times New Roman"/>
                <w:sz w:val="28"/>
              </w:rPr>
              <w:t>Комиссия по координации работы по противодействию коррупции</w:t>
            </w:r>
            <w:r>
              <w:rPr>
                <w:rFonts w:ascii="Times New Roman" w:hAnsi="Times New Roman"/>
                <w:sz w:val="28"/>
              </w:rPr>
              <w:t>» раздела «</w:t>
            </w:r>
            <w:r w:rsidRPr="00682DAB">
              <w:rPr>
                <w:rFonts w:ascii="Times New Roman" w:hAnsi="Times New Roman"/>
                <w:sz w:val="28"/>
              </w:rPr>
              <w:t>Противодействие коррупции</w:t>
            </w:r>
            <w:r>
              <w:rPr>
                <w:rFonts w:ascii="Times New Roman" w:hAnsi="Times New Roman"/>
                <w:sz w:val="28"/>
              </w:rPr>
              <w:t>»:</w:t>
            </w:r>
          </w:p>
          <w:p w:rsidR="00682DAB" w:rsidRDefault="00682DAB" w:rsidP="005E501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</w:rPr>
            </w:pPr>
            <w:r w:rsidRPr="00682DAB">
              <w:rPr>
                <w:rFonts w:ascii="Times New Roman" w:hAnsi="Times New Roman"/>
                <w:sz w:val="28"/>
              </w:rPr>
              <w:t>Состав Комиссии по координации работы по противодействию коррупции в Чукотском автономном округе</w:t>
            </w:r>
          </w:p>
          <w:p w:rsidR="005E5017" w:rsidRPr="00211044" w:rsidRDefault="001714D0" w:rsidP="00BE5F9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</w:rPr>
            </w:pPr>
            <w:hyperlink r:id="rId16" w:history="1">
              <w:r w:rsidR="00682DAB" w:rsidRPr="00133CCE">
                <w:rPr>
                  <w:rStyle w:val="aa"/>
                  <w:rFonts w:ascii="Times New Roman" w:hAnsi="Times New Roman"/>
                  <w:sz w:val="28"/>
                </w:rPr>
                <w:t>https://чукотка.рф/gossluzhba/antikorruptsionnaya-deyatelnost/komissiya-po-koordinatsii-raboty-po-protivodeystviyu-korruptsii.php</w:t>
              </w:r>
            </w:hyperlink>
            <w:r w:rsidR="00682DAB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B73EF8" w:rsidRPr="00211044" w:rsidTr="008F5ED3">
        <w:trPr>
          <w:trHeight w:val="699"/>
        </w:trPr>
        <w:tc>
          <w:tcPr>
            <w:tcW w:w="3681" w:type="dxa"/>
          </w:tcPr>
          <w:p w:rsidR="00B73EF8" w:rsidRPr="00211044" w:rsidRDefault="00223F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11044">
              <w:rPr>
                <w:rFonts w:ascii="Times New Roman" w:hAnsi="Times New Roman"/>
                <w:sz w:val="28"/>
              </w:rPr>
              <w:lastRenderedPageBreak/>
              <w:t>Сведения о нормотворческой деятельности</w:t>
            </w:r>
          </w:p>
        </w:tc>
        <w:tc>
          <w:tcPr>
            <w:tcW w:w="5952" w:type="dxa"/>
          </w:tcPr>
          <w:p w:rsidR="00D71E6A" w:rsidRPr="00571069" w:rsidRDefault="00D71E6A" w:rsidP="00D30874">
            <w:pPr>
              <w:pStyle w:val="ab"/>
              <w:ind w:firstLine="175"/>
              <w:jc w:val="both"/>
              <w:rPr>
                <w:rFonts w:ascii="Times New Roman" w:hAnsi="Times New Roman"/>
                <w:color w:val="auto"/>
                <w:sz w:val="28"/>
                <w:szCs w:val="28"/>
                <w:u w:val="single"/>
              </w:rPr>
            </w:pPr>
            <w:r w:rsidRPr="00571069">
              <w:rPr>
                <w:rFonts w:ascii="Times New Roman" w:hAnsi="Times New Roman"/>
                <w:color w:val="auto"/>
                <w:sz w:val="28"/>
                <w:szCs w:val="28"/>
                <w:u w:val="single"/>
              </w:rPr>
              <w:t>По инициативе Управления издан</w:t>
            </w:r>
            <w:r w:rsidR="002031DB" w:rsidRPr="00571069">
              <w:rPr>
                <w:rFonts w:ascii="Times New Roman" w:hAnsi="Times New Roman"/>
                <w:color w:val="auto"/>
                <w:sz w:val="28"/>
                <w:szCs w:val="28"/>
                <w:u w:val="single"/>
              </w:rPr>
              <w:t>о</w:t>
            </w:r>
            <w:r w:rsidRPr="00571069">
              <w:rPr>
                <w:rFonts w:ascii="Times New Roman" w:hAnsi="Times New Roman"/>
                <w:color w:val="auto"/>
                <w:sz w:val="28"/>
                <w:szCs w:val="28"/>
                <w:u w:val="single"/>
              </w:rPr>
              <w:t>:</w:t>
            </w:r>
          </w:p>
          <w:p w:rsidR="00943C44" w:rsidRDefault="00BE5F97" w:rsidP="00363AEE">
            <w:pPr>
              <w:pStyle w:val="ab"/>
              <w:ind w:firstLine="175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1) </w:t>
            </w:r>
            <w:r w:rsidR="00943C44" w:rsidRPr="0057106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Распоряжение Губернатора Чукотского автономного округа </w:t>
            </w:r>
            <w:r w:rsidR="00363AE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 11 июня 2025 года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            </w:t>
            </w:r>
            <w:r w:rsidR="00363AEE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№ 182-рг «</w:t>
            </w:r>
            <w:r w:rsidR="00363AEE" w:rsidRPr="00363AEE">
              <w:rPr>
                <w:rFonts w:ascii="Times New Roman" w:hAnsi="Times New Roman"/>
                <w:color w:val="auto"/>
                <w:sz w:val="28"/>
                <w:szCs w:val="28"/>
              </w:rPr>
              <w:t>О признании утратившим силу Распоряжения Губернатора</w:t>
            </w:r>
            <w:r w:rsidR="00363AE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363AEE" w:rsidRPr="00363AE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Чукотского автономного округа от 7 августа 2017 года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          </w:t>
            </w:r>
            <w:r w:rsidR="00363AEE" w:rsidRPr="00363AEE">
              <w:rPr>
                <w:rFonts w:ascii="Times New Roman" w:hAnsi="Times New Roman"/>
                <w:color w:val="auto"/>
                <w:sz w:val="28"/>
                <w:szCs w:val="28"/>
              </w:rPr>
              <w:t>№ 210-рг</w:t>
            </w:r>
            <w:r w:rsidR="00363AEE">
              <w:rPr>
                <w:rFonts w:ascii="Times New Roman" w:hAnsi="Times New Roman"/>
                <w:color w:val="auto"/>
                <w:sz w:val="28"/>
                <w:szCs w:val="28"/>
              </w:rPr>
              <w:t>»;</w:t>
            </w:r>
          </w:p>
          <w:p w:rsidR="00363AEE" w:rsidRDefault="00BE5F97" w:rsidP="00363AEE">
            <w:pPr>
              <w:pStyle w:val="ab"/>
              <w:ind w:firstLine="175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2) </w:t>
            </w:r>
            <w:r w:rsidR="00363AEE" w:rsidRPr="0057106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Распоряжение Губернатора Чукотского автономного округа </w:t>
            </w:r>
            <w:r w:rsidR="00363AE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 11 июня 2025 года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           </w:t>
            </w:r>
            <w:r w:rsidR="00363AEE">
              <w:rPr>
                <w:rFonts w:ascii="Times New Roman" w:hAnsi="Times New Roman"/>
                <w:color w:val="auto"/>
                <w:sz w:val="28"/>
                <w:szCs w:val="28"/>
              </w:rPr>
              <w:t>№ 183-рг «</w:t>
            </w:r>
            <w:r w:rsidR="00363AEE" w:rsidRPr="00363AE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 внесении изменения в Распоряжение Губернатора Чукотского автономного округа от 19 августа 2022 года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          </w:t>
            </w:r>
            <w:r w:rsidR="00363AEE" w:rsidRPr="00363AEE">
              <w:rPr>
                <w:rFonts w:ascii="Times New Roman" w:hAnsi="Times New Roman"/>
                <w:color w:val="auto"/>
                <w:sz w:val="28"/>
                <w:szCs w:val="28"/>
              </w:rPr>
              <w:t>№ 272-рг</w:t>
            </w:r>
            <w:r w:rsidR="00363AEE">
              <w:rPr>
                <w:rFonts w:ascii="Times New Roman" w:hAnsi="Times New Roman"/>
                <w:color w:val="auto"/>
                <w:sz w:val="28"/>
                <w:szCs w:val="28"/>
              </w:rPr>
              <w:t>»;</w:t>
            </w:r>
          </w:p>
          <w:p w:rsidR="00363AEE" w:rsidRDefault="00BE5F97" w:rsidP="00363AEE">
            <w:pPr>
              <w:pStyle w:val="ab"/>
              <w:ind w:firstLine="175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3) </w:t>
            </w:r>
            <w:r w:rsidR="00363AEE" w:rsidRPr="0057106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Распоряжение Губернатора Чукотского автономного округа </w:t>
            </w:r>
            <w:r w:rsidR="00363AE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 16 июня 2025 года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       </w:t>
            </w:r>
            <w:r w:rsidR="00363AEE">
              <w:rPr>
                <w:rFonts w:ascii="Times New Roman" w:hAnsi="Times New Roman"/>
                <w:color w:val="auto"/>
                <w:sz w:val="28"/>
                <w:szCs w:val="28"/>
              </w:rPr>
              <w:t>№ 185-рг «</w:t>
            </w:r>
            <w:r w:rsidR="00363AEE" w:rsidRPr="00363AEE">
              <w:rPr>
                <w:rFonts w:ascii="Times New Roman" w:hAnsi="Times New Roman"/>
                <w:color w:val="auto"/>
                <w:sz w:val="28"/>
                <w:szCs w:val="28"/>
              </w:rPr>
              <w:t>О внесении изменения в Распоряжение Губернатора Чукотского автономного округа от 16 декабря 2015 года № 288-рг</w:t>
            </w:r>
            <w:r w:rsidR="00363AEE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  <w:r w:rsidR="00335C1F">
              <w:rPr>
                <w:rFonts w:ascii="Times New Roman" w:hAnsi="Times New Roman"/>
                <w:color w:val="auto"/>
                <w:sz w:val="28"/>
                <w:szCs w:val="28"/>
              </w:rPr>
              <w:t>;</w:t>
            </w:r>
          </w:p>
          <w:p w:rsidR="00335C1F" w:rsidRDefault="00BE5F97" w:rsidP="00363AEE">
            <w:pPr>
              <w:pStyle w:val="ab"/>
              <w:ind w:firstLine="175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4) </w:t>
            </w:r>
            <w:r w:rsidR="00335C1F" w:rsidRPr="0057106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Распоряжение Губернатора Чукотского автономного округа </w:t>
            </w:r>
            <w:r w:rsidR="00335C1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 16 июня 2025 года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             </w:t>
            </w:r>
            <w:r w:rsidR="00335C1F">
              <w:rPr>
                <w:rFonts w:ascii="Times New Roman" w:hAnsi="Times New Roman"/>
                <w:color w:val="auto"/>
                <w:sz w:val="28"/>
                <w:szCs w:val="28"/>
              </w:rPr>
              <w:t>№ 18</w:t>
            </w:r>
            <w:r w:rsidR="00AB6B23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  <w:r w:rsidR="00335C1F">
              <w:rPr>
                <w:rFonts w:ascii="Times New Roman" w:hAnsi="Times New Roman"/>
                <w:color w:val="auto"/>
                <w:sz w:val="28"/>
                <w:szCs w:val="28"/>
              </w:rPr>
              <w:t>-рг «</w:t>
            </w:r>
            <w:r w:rsidR="00AB6B23" w:rsidRPr="00AB6B2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 внесении изменений в Приложение к Распоряжению Губернатора Чукотского автономного округа от 25 августа 2020 года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        </w:t>
            </w:r>
            <w:r w:rsidR="00AB6B23" w:rsidRPr="00AB6B23">
              <w:rPr>
                <w:rFonts w:ascii="Times New Roman" w:hAnsi="Times New Roman"/>
                <w:color w:val="auto"/>
                <w:sz w:val="28"/>
                <w:szCs w:val="28"/>
              </w:rPr>
              <w:t>№ 275-рг</w:t>
            </w:r>
            <w:r w:rsidR="00335C1F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  <w:r w:rsidR="00AB6B23">
              <w:rPr>
                <w:rFonts w:ascii="Times New Roman" w:hAnsi="Times New Roman"/>
                <w:color w:val="auto"/>
                <w:sz w:val="28"/>
                <w:szCs w:val="28"/>
              </w:rPr>
              <w:t>;</w:t>
            </w:r>
          </w:p>
          <w:p w:rsidR="00AB6B23" w:rsidRDefault="00BE5F97" w:rsidP="00AB6B23">
            <w:pPr>
              <w:pStyle w:val="ab"/>
              <w:ind w:firstLine="175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5) </w:t>
            </w:r>
            <w:r w:rsidR="00AB6B23" w:rsidRPr="0057106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Распоряжение Губернатора Чукотского автономного округа </w:t>
            </w:r>
            <w:r w:rsidR="00AB6B2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 24 июня 2025 года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             </w:t>
            </w:r>
            <w:r w:rsidR="00AB6B23">
              <w:rPr>
                <w:rFonts w:ascii="Times New Roman" w:hAnsi="Times New Roman"/>
                <w:color w:val="auto"/>
                <w:sz w:val="28"/>
                <w:szCs w:val="28"/>
              </w:rPr>
              <w:t>№ 204-рг «</w:t>
            </w:r>
            <w:r w:rsidR="00AB6B23" w:rsidRPr="00AB6B23">
              <w:rPr>
                <w:rFonts w:ascii="Times New Roman" w:hAnsi="Times New Roman"/>
                <w:color w:val="auto"/>
                <w:sz w:val="28"/>
                <w:szCs w:val="28"/>
              </w:rPr>
              <w:t>О внесении изменений в Распоряжение Губернатора Чукотского автономного округа от 2 октября 2014 года № 184-рг</w:t>
            </w:r>
            <w:r w:rsidR="00AB6B23">
              <w:rPr>
                <w:rFonts w:ascii="Times New Roman" w:hAnsi="Times New Roman"/>
                <w:color w:val="auto"/>
                <w:sz w:val="28"/>
                <w:szCs w:val="28"/>
              </w:rPr>
              <w:t>».</w:t>
            </w:r>
          </w:p>
          <w:p w:rsidR="002D1D97" w:rsidRDefault="002D1D97" w:rsidP="00AB6B23">
            <w:pPr>
              <w:pStyle w:val="ab"/>
              <w:ind w:firstLine="175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E72F62" w:rsidRPr="00211044" w:rsidRDefault="002D1D97" w:rsidP="00BE5F97">
            <w:pPr>
              <w:pStyle w:val="ab"/>
              <w:ind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Разработан проект Постановления Губернатора Чукотского автономного округа «</w:t>
            </w:r>
            <w:r w:rsidRPr="002D1D97">
              <w:rPr>
                <w:rFonts w:ascii="Times New Roman" w:hAnsi="Times New Roman"/>
                <w:color w:val="auto"/>
                <w:sz w:val="28"/>
                <w:szCs w:val="28"/>
              </w:rPr>
              <w:t>О внесении изменений в Приложение к Постановлению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2D1D9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Губернатора Чукотского автономного округа от 15 июля 2015 года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r w:rsidRPr="002D1D97">
              <w:rPr>
                <w:rFonts w:ascii="Times New Roman" w:hAnsi="Times New Roman"/>
                <w:color w:val="auto"/>
                <w:sz w:val="28"/>
                <w:szCs w:val="28"/>
              </w:rPr>
              <w:t>№ 57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».</w:t>
            </w:r>
          </w:p>
        </w:tc>
      </w:tr>
    </w:tbl>
    <w:p w:rsidR="00B73EF8" w:rsidRPr="00211044" w:rsidRDefault="00223F19">
      <w:pPr>
        <w:pStyle w:val="1"/>
      </w:pPr>
      <w:r w:rsidRPr="00211044">
        <w:lastRenderedPageBreak/>
        <w:t>Результаты работы по выявлению случаев несоблюдения требований о предотвращении или об урегулировании конфликта интересов, а также запретов и ограничений, установленных в целях противодействия коррупции</w:t>
      </w:r>
    </w:p>
    <w:tbl>
      <w:tblPr>
        <w:tblStyle w:val="af5"/>
        <w:tblW w:w="9638" w:type="dxa"/>
        <w:tblLayout w:type="fixed"/>
        <w:tblLook w:val="04A0" w:firstRow="1" w:lastRow="0" w:firstColumn="1" w:lastColumn="0" w:noHBand="0" w:noVBand="1"/>
      </w:tblPr>
      <w:tblGrid>
        <w:gridCol w:w="3849"/>
        <w:gridCol w:w="5789"/>
      </w:tblGrid>
      <w:tr w:rsidR="00B73EF8" w:rsidRPr="00211044" w:rsidTr="008E1DE1">
        <w:tc>
          <w:tcPr>
            <w:tcW w:w="9638" w:type="dxa"/>
            <w:gridSpan w:val="2"/>
          </w:tcPr>
          <w:p w:rsidR="00B73EF8" w:rsidRPr="00211044" w:rsidRDefault="00223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211044">
              <w:rPr>
                <w:rFonts w:ascii="Times New Roman" w:hAnsi="Times New Roman"/>
                <w:b/>
                <w:sz w:val="28"/>
              </w:rPr>
              <w:t>Проверки соблюдения требований о предотвращении или об урегулировании конфликта интересов, возможности его возникновения</w:t>
            </w:r>
          </w:p>
        </w:tc>
      </w:tr>
      <w:tr w:rsidR="00B73EF8" w:rsidRPr="00211044" w:rsidTr="008E1DE1">
        <w:tc>
          <w:tcPr>
            <w:tcW w:w="3849" w:type="dxa"/>
          </w:tcPr>
          <w:p w:rsidR="00B73EF8" w:rsidRPr="00211044" w:rsidRDefault="00223F19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11044">
              <w:rPr>
                <w:rFonts w:ascii="Times New Roman" w:hAnsi="Times New Roman"/>
                <w:sz w:val="28"/>
              </w:rPr>
              <w:t>Наименование должностей и количество лиц, в отношении которых начаты проверки</w:t>
            </w:r>
          </w:p>
        </w:tc>
        <w:tc>
          <w:tcPr>
            <w:tcW w:w="5789" w:type="dxa"/>
          </w:tcPr>
          <w:p w:rsidR="00A90804" w:rsidRPr="00211044" w:rsidRDefault="00A90804" w:rsidP="00844B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73EF8" w:rsidRPr="00211044" w:rsidTr="008E1DE1">
        <w:tc>
          <w:tcPr>
            <w:tcW w:w="3849" w:type="dxa"/>
          </w:tcPr>
          <w:p w:rsidR="00B73EF8" w:rsidRPr="00211044" w:rsidRDefault="00223F19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11044">
              <w:rPr>
                <w:rFonts w:ascii="Times New Roman" w:hAnsi="Times New Roman"/>
                <w:sz w:val="28"/>
              </w:rPr>
              <w:lastRenderedPageBreak/>
              <w:t xml:space="preserve">Результаты проверок </w:t>
            </w:r>
          </w:p>
        </w:tc>
        <w:tc>
          <w:tcPr>
            <w:tcW w:w="5789" w:type="dxa"/>
          </w:tcPr>
          <w:p w:rsidR="00B73EF8" w:rsidRPr="00211044" w:rsidRDefault="005D5F06" w:rsidP="00E82D7C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8"/>
              </w:rPr>
            </w:pPr>
            <w:r w:rsidRPr="00211044">
              <w:rPr>
                <w:rFonts w:ascii="Times New Roman" w:hAnsi="Times New Roman"/>
                <w:sz w:val="28"/>
              </w:rPr>
              <w:t>-</w:t>
            </w:r>
          </w:p>
        </w:tc>
      </w:tr>
      <w:tr w:rsidR="00B73EF8" w:rsidRPr="00211044" w:rsidTr="008E1DE1">
        <w:tc>
          <w:tcPr>
            <w:tcW w:w="9638" w:type="dxa"/>
            <w:gridSpan w:val="2"/>
          </w:tcPr>
          <w:p w:rsidR="00B73EF8" w:rsidRPr="00211044" w:rsidRDefault="00223F19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/>
                <w:sz w:val="28"/>
              </w:rPr>
            </w:pPr>
            <w:r w:rsidRPr="00211044">
              <w:rPr>
                <w:rFonts w:ascii="Times New Roman" w:hAnsi="Times New Roman"/>
                <w:b/>
                <w:sz w:val="28"/>
              </w:rPr>
              <w:t>Проверки соблюдения запретов и ограничений, установленных в целях противодействия коррупции</w:t>
            </w:r>
          </w:p>
        </w:tc>
      </w:tr>
      <w:tr w:rsidR="008E1DE1" w:rsidRPr="00211044" w:rsidTr="008E1DE1">
        <w:tc>
          <w:tcPr>
            <w:tcW w:w="3849" w:type="dxa"/>
          </w:tcPr>
          <w:p w:rsidR="008E1DE1" w:rsidRPr="00211044" w:rsidRDefault="008E1DE1" w:rsidP="008E1D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11044">
              <w:rPr>
                <w:rFonts w:ascii="Times New Roman" w:hAnsi="Times New Roman"/>
                <w:sz w:val="28"/>
              </w:rPr>
              <w:t>Наименование должностей и количество лиц, в отношении которых начаты проверки</w:t>
            </w:r>
          </w:p>
        </w:tc>
        <w:tc>
          <w:tcPr>
            <w:tcW w:w="5789" w:type="dxa"/>
          </w:tcPr>
          <w:p w:rsidR="008E1DE1" w:rsidRPr="00211044" w:rsidRDefault="005D5F06" w:rsidP="00F253A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11044">
              <w:rPr>
                <w:rFonts w:ascii="Times New Roman" w:hAnsi="Times New Roman"/>
                <w:b/>
                <w:sz w:val="28"/>
              </w:rPr>
              <w:t>-</w:t>
            </w:r>
          </w:p>
        </w:tc>
      </w:tr>
      <w:tr w:rsidR="008E1DE1" w:rsidRPr="00211044" w:rsidTr="00E67342">
        <w:trPr>
          <w:trHeight w:val="190"/>
        </w:trPr>
        <w:tc>
          <w:tcPr>
            <w:tcW w:w="3849" w:type="dxa"/>
          </w:tcPr>
          <w:p w:rsidR="008E1DE1" w:rsidRPr="00211044" w:rsidRDefault="008E1DE1" w:rsidP="008E1DE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11044">
              <w:rPr>
                <w:rFonts w:ascii="Times New Roman" w:hAnsi="Times New Roman"/>
                <w:sz w:val="28"/>
              </w:rPr>
              <w:t>Результаты проверок</w:t>
            </w:r>
          </w:p>
        </w:tc>
        <w:tc>
          <w:tcPr>
            <w:tcW w:w="5789" w:type="dxa"/>
          </w:tcPr>
          <w:p w:rsidR="004F6749" w:rsidRPr="00211044" w:rsidRDefault="005D5F06" w:rsidP="005D5F06">
            <w:pPr>
              <w:tabs>
                <w:tab w:val="left" w:pos="17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211044">
              <w:rPr>
                <w:rFonts w:ascii="Times New Roman" w:hAnsi="Times New Roman"/>
                <w:b/>
                <w:sz w:val="28"/>
              </w:rPr>
              <w:t>-</w:t>
            </w:r>
          </w:p>
        </w:tc>
      </w:tr>
      <w:tr w:rsidR="008E1DE1" w:rsidRPr="00211044" w:rsidTr="008E1DE1">
        <w:tc>
          <w:tcPr>
            <w:tcW w:w="9638" w:type="dxa"/>
            <w:gridSpan w:val="2"/>
          </w:tcPr>
          <w:p w:rsidR="008E1DE1" w:rsidRPr="00211044" w:rsidRDefault="008E1DE1" w:rsidP="008E1DE1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</w:rPr>
            </w:pPr>
            <w:r w:rsidRPr="00211044">
              <w:rPr>
                <w:rFonts w:ascii="Times New Roman" w:hAnsi="Times New Roman"/>
                <w:b/>
                <w:sz w:val="28"/>
              </w:rPr>
              <w:t>Мероприятия, проведенные в соответствии с утвержденным планом мероприятий по противодействию коррупции в субъекте Российской Федерации</w:t>
            </w:r>
          </w:p>
        </w:tc>
      </w:tr>
      <w:tr w:rsidR="008E1DE1" w:rsidRPr="00211044" w:rsidTr="008E1DE1">
        <w:trPr>
          <w:trHeight w:val="414"/>
        </w:trPr>
        <w:tc>
          <w:tcPr>
            <w:tcW w:w="3849" w:type="dxa"/>
          </w:tcPr>
          <w:p w:rsidR="008E1DE1" w:rsidRPr="00211044" w:rsidRDefault="008E1DE1" w:rsidP="008E1D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11044">
              <w:rPr>
                <w:rFonts w:ascii="Times New Roman" w:hAnsi="Times New Roman"/>
                <w:sz w:val="28"/>
              </w:rPr>
              <w:t>В части направленных на предотвращение и урегулирование конфликта интересов.</w:t>
            </w:r>
          </w:p>
        </w:tc>
        <w:tc>
          <w:tcPr>
            <w:tcW w:w="5789" w:type="dxa"/>
            <w:vMerge w:val="restart"/>
          </w:tcPr>
          <w:p w:rsidR="008E1DE1" w:rsidRPr="00211044" w:rsidRDefault="008F7629" w:rsidP="00BE5F97">
            <w:pPr>
              <w:spacing w:after="0" w:line="240" w:lineRule="auto"/>
              <w:ind w:firstLine="294"/>
              <w:jc w:val="both"/>
            </w:pPr>
            <w:r w:rsidRPr="00211044">
              <w:rPr>
                <w:rFonts w:ascii="Times New Roman" w:hAnsi="Times New Roman"/>
                <w:sz w:val="28"/>
              </w:rPr>
              <w:t xml:space="preserve"> </w:t>
            </w:r>
            <w:r w:rsidR="00BE5F97">
              <w:rPr>
                <w:rFonts w:ascii="Times New Roman" w:hAnsi="Times New Roman"/>
                <w:color w:val="auto"/>
                <w:sz w:val="28"/>
              </w:rPr>
              <w:t xml:space="preserve">с использованием </w:t>
            </w:r>
            <w:r w:rsidR="00BE5F97">
              <w:rPr>
                <w:rFonts w:ascii="Times New Roman" w:hAnsi="Times New Roman"/>
                <w:sz w:val="28"/>
                <w:szCs w:val="28"/>
              </w:rPr>
              <w:t xml:space="preserve">Государственной информационной системы в области противодействия коррупции «Посейдон» </w:t>
            </w:r>
            <w:r w:rsidR="00BE5F97" w:rsidRPr="00857CC7">
              <w:rPr>
                <w:rFonts w:ascii="Times New Roman" w:hAnsi="Times New Roman"/>
                <w:color w:val="auto"/>
                <w:sz w:val="28"/>
              </w:rPr>
              <w:t xml:space="preserve">проведены проверочные мероприятия </w:t>
            </w:r>
            <w:r w:rsidR="00BE5F97">
              <w:rPr>
                <w:rFonts w:ascii="Times New Roman" w:hAnsi="Times New Roman"/>
                <w:color w:val="auto"/>
                <w:sz w:val="28"/>
              </w:rPr>
              <w:br/>
            </w:r>
            <w:r w:rsidR="00BE5F97" w:rsidRPr="00857CC7">
              <w:rPr>
                <w:rFonts w:ascii="Times New Roman" w:hAnsi="Times New Roman"/>
                <w:color w:val="auto"/>
                <w:sz w:val="28"/>
              </w:rPr>
              <w:t>в отношении</w:t>
            </w:r>
            <w:r w:rsidR="00BE5F97">
              <w:rPr>
                <w:rFonts w:ascii="Times New Roman" w:hAnsi="Times New Roman"/>
                <w:color w:val="auto"/>
                <w:sz w:val="28"/>
              </w:rPr>
              <w:t xml:space="preserve"> 1 лица, кандидата на должность руководителя </w:t>
            </w:r>
            <w:r w:rsidR="00BE5F97" w:rsidRPr="00725FC4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Государственно</w:t>
            </w:r>
            <w:r w:rsidR="00BE5F97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го</w:t>
            </w:r>
            <w:r w:rsidR="00BE5F97" w:rsidRPr="00725FC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казённо</w:t>
            </w:r>
            <w:r w:rsidR="00BE5F9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го учреждения</w:t>
            </w:r>
            <w:r w:rsidR="00BE5F97" w:rsidRPr="00725FC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BE5F9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Ч</w:t>
            </w:r>
            <w:r w:rsidR="00BE5F97" w:rsidRPr="00725FC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укотского автономного округа</w:t>
            </w:r>
            <w:r w:rsidR="00BE5F9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8E1DE1" w:rsidRPr="00211044" w:rsidTr="008E1DE1">
        <w:tc>
          <w:tcPr>
            <w:tcW w:w="3849" w:type="dxa"/>
          </w:tcPr>
          <w:p w:rsidR="008E1DE1" w:rsidRPr="00211044" w:rsidRDefault="008E1DE1" w:rsidP="008E1D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11044">
              <w:rPr>
                <w:rFonts w:ascii="Times New Roman" w:hAnsi="Times New Roman"/>
                <w:sz w:val="28"/>
              </w:rPr>
              <w:t>В части направленных на обеспечение соблюдения запретов и ограничений, установленных в целях противодействия коррупции.</w:t>
            </w:r>
          </w:p>
        </w:tc>
        <w:tc>
          <w:tcPr>
            <w:tcW w:w="5789" w:type="dxa"/>
            <w:vMerge/>
          </w:tcPr>
          <w:p w:rsidR="008E1DE1" w:rsidRPr="00211044" w:rsidRDefault="008E1DE1" w:rsidP="008E1DE1"/>
        </w:tc>
      </w:tr>
      <w:tr w:rsidR="008E1DE1" w:rsidRPr="00211044" w:rsidTr="00847C05">
        <w:trPr>
          <w:trHeight w:val="817"/>
        </w:trPr>
        <w:tc>
          <w:tcPr>
            <w:tcW w:w="9638" w:type="dxa"/>
            <w:gridSpan w:val="2"/>
          </w:tcPr>
          <w:p w:rsidR="008E1DE1" w:rsidRPr="00211044" w:rsidRDefault="008E1DE1" w:rsidP="008E1DE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211044">
              <w:rPr>
                <w:rFonts w:ascii="Times New Roman" w:hAnsi="Times New Roman"/>
                <w:b/>
                <w:sz w:val="28"/>
              </w:rPr>
              <w:t>Взаимодействие с правоохранительными органами, государственными органами, органами местного самоуправления, организациями, гражданами, средствами массовой информации</w:t>
            </w:r>
          </w:p>
        </w:tc>
      </w:tr>
      <w:tr w:rsidR="008E1DE1" w:rsidRPr="00211044" w:rsidTr="008E1DE1">
        <w:tc>
          <w:tcPr>
            <w:tcW w:w="3849" w:type="dxa"/>
          </w:tcPr>
          <w:p w:rsidR="008E1DE1" w:rsidRPr="00211044" w:rsidRDefault="008E1DE1" w:rsidP="008E1DE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11044">
              <w:rPr>
                <w:rFonts w:ascii="Times New Roman" w:hAnsi="Times New Roman"/>
                <w:sz w:val="28"/>
              </w:rPr>
              <w:t>Количество информации, поступившей из правоохранительных органов о выявленных фактах возникновения конфликта интересов, нарушения запретов и ограничений, установленных в целях противодействия коррупции, результаты их рассмотрения</w:t>
            </w:r>
          </w:p>
        </w:tc>
        <w:tc>
          <w:tcPr>
            <w:tcW w:w="5789" w:type="dxa"/>
          </w:tcPr>
          <w:p w:rsidR="008E1DE1" w:rsidRPr="00211044" w:rsidRDefault="000501F1" w:rsidP="008E1DE1">
            <w:pPr>
              <w:spacing w:after="0" w:line="240" w:lineRule="auto"/>
              <w:jc w:val="both"/>
            </w:pPr>
            <w:r w:rsidRPr="00211044">
              <w:rPr>
                <w:rFonts w:ascii="Times New Roman" w:hAnsi="Times New Roman"/>
                <w:sz w:val="28"/>
              </w:rPr>
              <w:t>Не поступала.</w:t>
            </w:r>
          </w:p>
        </w:tc>
      </w:tr>
      <w:tr w:rsidR="008E1DE1" w:rsidRPr="00211044" w:rsidTr="008E1DE1">
        <w:trPr>
          <w:trHeight w:val="2849"/>
        </w:trPr>
        <w:tc>
          <w:tcPr>
            <w:tcW w:w="3849" w:type="dxa"/>
          </w:tcPr>
          <w:p w:rsidR="008E1DE1" w:rsidRPr="00211044" w:rsidRDefault="008E1DE1" w:rsidP="008E1DE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11044">
              <w:rPr>
                <w:rFonts w:ascii="Times New Roman" w:hAnsi="Times New Roman"/>
                <w:sz w:val="28"/>
              </w:rPr>
              <w:t>Количество обращений, поступивших от граждан о фактах возникновения конфликтов интересов, нарушения запретов и ограничений, установленных в целях противодействия коррупции, результаты их рассмотрения</w:t>
            </w:r>
          </w:p>
        </w:tc>
        <w:tc>
          <w:tcPr>
            <w:tcW w:w="5789" w:type="dxa"/>
          </w:tcPr>
          <w:p w:rsidR="008E1DE1" w:rsidRPr="00211044" w:rsidRDefault="000501F1" w:rsidP="00D74442">
            <w:pPr>
              <w:pStyle w:val="ad"/>
              <w:spacing w:line="240" w:lineRule="auto"/>
              <w:ind w:left="15"/>
              <w:jc w:val="both"/>
              <w:rPr>
                <w:rFonts w:ascii="Times New Roman" w:hAnsi="Times New Roman"/>
                <w:sz w:val="28"/>
              </w:rPr>
            </w:pPr>
            <w:r w:rsidRPr="00211044">
              <w:rPr>
                <w:rFonts w:ascii="Times New Roman" w:hAnsi="Times New Roman"/>
                <w:sz w:val="28"/>
              </w:rPr>
              <w:t>Не поступал</w:t>
            </w:r>
            <w:r w:rsidR="00D74442" w:rsidRPr="00211044">
              <w:rPr>
                <w:rFonts w:ascii="Times New Roman" w:hAnsi="Times New Roman"/>
                <w:sz w:val="28"/>
              </w:rPr>
              <w:t>и</w:t>
            </w:r>
            <w:r w:rsidRPr="00211044">
              <w:rPr>
                <w:rFonts w:ascii="Times New Roman" w:hAnsi="Times New Roman"/>
                <w:sz w:val="28"/>
              </w:rPr>
              <w:t>.</w:t>
            </w:r>
          </w:p>
        </w:tc>
      </w:tr>
      <w:tr w:rsidR="008E1DE1" w:rsidRPr="00211044" w:rsidTr="008E1DE1">
        <w:tc>
          <w:tcPr>
            <w:tcW w:w="3849" w:type="dxa"/>
          </w:tcPr>
          <w:p w:rsidR="008E1DE1" w:rsidRPr="00211044" w:rsidRDefault="008E1DE1" w:rsidP="008E1DE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11044">
              <w:rPr>
                <w:rFonts w:ascii="Times New Roman" w:hAnsi="Times New Roman"/>
                <w:sz w:val="28"/>
              </w:rPr>
              <w:lastRenderedPageBreak/>
              <w:t>Количество проанализированных сообщений СМИ о фактах возникновения конфликтов интересов, нарушения запретов и ограничений, установленных в целях противодействия коррупции, результаты их рассмотрения</w:t>
            </w:r>
          </w:p>
        </w:tc>
        <w:tc>
          <w:tcPr>
            <w:tcW w:w="5789" w:type="dxa"/>
          </w:tcPr>
          <w:p w:rsidR="009D0EE4" w:rsidRPr="00211044" w:rsidRDefault="00CA56DE" w:rsidP="009D0EE4">
            <w:pPr>
              <w:pStyle w:val="ad"/>
              <w:spacing w:after="0" w:line="240" w:lineRule="auto"/>
              <w:ind w:left="15" w:hanging="5"/>
              <w:jc w:val="both"/>
              <w:rPr>
                <w:rFonts w:ascii="Times New Roman" w:hAnsi="Times New Roman"/>
                <w:sz w:val="28"/>
              </w:rPr>
            </w:pPr>
            <w:r w:rsidRPr="00211044">
              <w:rPr>
                <w:rFonts w:ascii="Times New Roman" w:hAnsi="Times New Roman"/>
                <w:sz w:val="28"/>
              </w:rPr>
              <w:t>В результате мониторинга региональных СМИ сообщений о фактах нарушения должностными лицами органов исполнительной власти и органов местного самоуправления округа запретов и ограничений, установленных в целях противодействия коррупции, а также возможного возникновения конфликта интересов не выявлено.</w:t>
            </w:r>
          </w:p>
        </w:tc>
      </w:tr>
    </w:tbl>
    <w:p w:rsidR="00B73EF8" w:rsidRPr="00211044" w:rsidRDefault="00223F19">
      <w:pPr>
        <w:pStyle w:val="1"/>
      </w:pPr>
      <w:r w:rsidRPr="00211044">
        <w:t>Деятельность комиссий по координации работы по противодействию коррупции в субъекте Российской Федерации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3849"/>
        <w:gridCol w:w="5789"/>
      </w:tblGrid>
      <w:tr w:rsidR="00B73EF8">
        <w:trPr>
          <w:trHeight w:val="2468"/>
        </w:trPr>
        <w:tc>
          <w:tcPr>
            <w:tcW w:w="3849" w:type="dxa"/>
          </w:tcPr>
          <w:p w:rsidR="00B73EF8" w:rsidRPr="00211044" w:rsidRDefault="00223F19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11044">
              <w:rPr>
                <w:rFonts w:ascii="Times New Roman" w:hAnsi="Times New Roman"/>
                <w:sz w:val="28"/>
              </w:rPr>
              <w:t>Проведение заседаний комиссии по координации работы по противодействию коррупции в субъекте Российской Федерации (с указанием даты и рассмотренных вопросов)</w:t>
            </w:r>
          </w:p>
        </w:tc>
        <w:tc>
          <w:tcPr>
            <w:tcW w:w="5789" w:type="dxa"/>
          </w:tcPr>
          <w:p w:rsidR="00A17C59" w:rsidRDefault="00A17C59" w:rsidP="00A17C59">
            <w:pPr>
              <w:spacing w:after="0" w:line="240" w:lineRule="auto"/>
              <w:ind w:firstLine="145"/>
              <w:jc w:val="both"/>
              <w:rPr>
                <w:rFonts w:ascii="Times New Roman" w:hAnsi="Times New Roman"/>
                <w:sz w:val="28"/>
              </w:rPr>
            </w:pPr>
            <w:r w:rsidRPr="00211044">
              <w:rPr>
                <w:rFonts w:ascii="Times New Roman" w:hAnsi="Times New Roman"/>
                <w:sz w:val="28"/>
              </w:rPr>
              <w:t>З</w:t>
            </w:r>
            <w:r w:rsidR="009E6520" w:rsidRPr="00211044">
              <w:rPr>
                <w:rFonts w:ascii="Times New Roman" w:hAnsi="Times New Roman"/>
                <w:sz w:val="28"/>
              </w:rPr>
              <w:t>аседани</w:t>
            </w:r>
            <w:r w:rsidRPr="00211044">
              <w:rPr>
                <w:rFonts w:ascii="Times New Roman" w:hAnsi="Times New Roman"/>
                <w:sz w:val="28"/>
              </w:rPr>
              <w:t>я</w:t>
            </w:r>
            <w:r w:rsidR="009E6520" w:rsidRPr="00211044">
              <w:rPr>
                <w:rFonts w:ascii="Times New Roman" w:hAnsi="Times New Roman"/>
                <w:sz w:val="28"/>
              </w:rPr>
              <w:t xml:space="preserve"> Комиссии </w:t>
            </w:r>
            <w:r w:rsidRPr="00211044">
              <w:rPr>
                <w:rFonts w:ascii="Times New Roman" w:hAnsi="Times New Roman"/>
                <w:sz w:val="28"/>
              </w:rPr>
              <w:t>не проводились.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61035A" w:rsidRDefault="0061035A" w:rsidP="000B3188">
            <w:pPr>
              <w:spacing w:after="0" w:line="240" w:lineRule="auto"/>
              <w:ind w:left="15" w:firstLine="145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B73EF8" w:rsidRDefault="00B73EF8">
      <w:pPr>
        <w:spacing w:after="0" w:line="240" w:lineRule="auto"/>
        <w:jc w:val="both"/>
      </w:pPr>
    </w:p>
    <w:sectPr w:rsidR="00B73EF8" w:rsidSect="00E67342">
      <w:footerReference w:type="default" r:id="rId17"/>
      <w:pgSz w:w="11908" w:h="1684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447" w:rsidRDefault="00223F19">
      <w:pPr>
        <w:spacing w:after="0" w:line="240" w:lineRule="auto"/>
      </w:pPr>
      <w:r>
        <w:separator/>
      </w:r>
    </w:p>
  </w:endnote>
  <w:endnote w:type="continuationSeparator" w:id="0">
    <w:p w:rsidR="006B2447" w:rsidRDefault="00223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38477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473C10" w:rsidRPr="00D20CE0" w:rsidRDefault="00473C10">
        <w:pPr>
          <w:pStyle w:val="a5"/>
          <w:jc w:val="right"/>
          <w:rPr>
            <w:rFonts w:ascii="Times New Roman" w:hAnsi="Times New Roman"/>
          </w:rPr>
        </w:pPr>
        <w:r w:rsidRPr="00D20CE0">
          <w:rPr>
            <w:rFonts w:ascii="Times New Roman" w:hAnsi="Times New Roman"/>
          </w:rPr>
          <w:fldChar w:fldCharType="begin"/>
        </w:r>
        <w:r w:rsidRPr="00D20CE0">
          <w:rPr>
            <w:rFonts w:ascii="Times New Roman" w:hAnsi="Times New Roman"/>
          </w:rPr>
          <w:instrText>PAGE   \* MERGEFORMAT</w:instrText>
        </w:r>
        <w:r w:rsidRPr="00D20CE0">
          <w:rPr>
            <w:rFonts w:ascii="Times New Roman" w:hAnsi="Times New Roman"/>
          </w:rPr>
          <w:fldChar w:fldCharType="separate"/>
        </w:r>
        <w:r w:rsidR="001714D0">
          <w:rPr>
            <w:rFonts w:ascii="Times New Roman" w:hAnsi="Times New Roman"/>
            <w:noProof/>
          </w:rPr>
          <w:t>7</w:t>
        </w:r>
        <w:r w:rsidRPr="00D20CE0">
          <w:rPr>
            <w:rFonts w:ascii="Times New Roman" w:hAnsi="Times New Roman"/>
          </w:rPr>
          <w:fldChar w:fldCharType="end"/>
        </w:r>
      </w:p>
    </w:sdtContent>
  </w:sdt>
  <w:p w:rsidR="00473C10" w:rsidRDefault="00473C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447" w:rsidRDefault="00223F19">
      <w:pPr>
        <w:spacing w:after="0" w:line="240" w:lineRule="auto"/>
      </w:pPr>
      <w:r>
        <w:separator/>
      </w:r>
    </w:p>
  </w:footnote>
  <w:footnote w:type="continuationSeparator" w:id="0">
    <w:p w:rsidR="006B2447" w:rsidRDefault="00223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5FF"/>
    <w:multiLevelType w:val="multilevel"/>
    <w:tmpl w:val="229864D8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F5505"/>
    <w:multiLevelType w:val="multilevel"/>
    <w:tmpl w:val="C0109B9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7702ADE"/>
    <w:multiLevelType w:val="multilevel"/>
    <w:tmpl w:val="5F6057B6"/>
    <w:lvl w:ilvl="0">
      <w:numFmt w:val="bullet"/>
      <w:lvlText w:val="-"/>
      <w:lvlJc w:val="left"/>
      <w:pPr>
        <w:ind w:left="36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468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7B8071C"/>
    <w:multiLevelType w:val="multilevel"/>
    <w:tmpl w:val="E8F0C90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CDD5211"/>
    <w:multiLevelType w:val="multilevel"/>
    <w:tmpl w:val="27262F7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B8744A8"/>
    <w:multiLevelType w:val="multilevel"/>
    <w:tmpl w:val="46E4F51E"/>
    <w:lvl w:ilvl="0">
      <w:numFmt w:val="bullet"/>
      <w:lvlText w:val="-"/>
      <w:lvlJc w:val="left"/>
      <w:pPr>
        <w:ind w:left="502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D736C99"/>
    <w:multiLevelType w:val="multilevel"/>
    <w:tmpl w:val="CAD6E7C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16273A3"/>
    <w:multiLevelType w:val="multilevel"/>
    <w:tmpl w:val="F408712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9715356"/>
    <w:multiLevelType w:val="multilevel"/>
    <w:tmpl w:val="B754CAB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741F2CF6"/>
    <w:multiLevelType w:val="hybridMultilevel"/>
    <w:tmpl w:val="DB9A367A"/>
    <w:lvl w:ilvl="0" w:tplc="48CC2F7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4873EE2"/>
    <w:multiLevelType w:val="multilevel"/>
    <w:tmpl w:val="4C08620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EF8"/>
    <w:rsid w:val="00000C02"/>
    <w:rsid w:val="00013E97"/>
    <w:rsid w:val="00014922"/>
    <w:rsid w:val="000214F4"/>
    <w:rsid w:val="00032F50"/>
    <w:rsid w:val="000439D9"/>
    <w:rsid w:val="000501F1"/>
    <w:rsid w:val="00051AFE"/>
    <w:rsid w:val="000671D2"/>
    <w:rsid w:val="000849C7"/>
    <w:rsid w:val="000A4D7C"/>
    <w:rsid w:val="000A4DFC"/>
    <w:rsid w:val="000B3188"/>
    <w:rsid w:val="000C7DF0"/>
    <w:rsid w:val="000D333A"/>
    <w:rsid w:val="000F0949"/>
    <w:rsid w:val="00101C44"/>
    <w:rsid w:val="001039D3"/>
    <w:rsid w:val="00111368"/>
    <w:rsid w:val="00115DB9"/>
    <w:rsid w:val="00135F53"/>
    <w:rsid w:val="00157196"/>
    <w:rsid w:val="001714D0"/>
    <w:rsid w:val="001778FF"/>
    <w:rsid w:val="00190C70"/>
    <w:rsid w:val="00191EAD"/>
    <w:rsid w:val="00194764"/>
    <w:rsid w:val="00197C40"/>
    <w:rsid w:val="001A0838"/>
    <w:rsid w:val="001B2CC7"/>
    <w:rsid w:val="001B7B85"/>
    <w:rsid w:val="001C1D34"/>
    <w:rsid w:val="001C29B8"/>
    <w:rsid w:val="001C73C3"/>
    <w:rsid w:val="001F1B47"/>
    <w:rsid w:val="002031DB"/>
    <w:rsid w:val="00207D91"/>
    <w:rsid w:val="00211044"/>
    <w:rsid w:val="002208FE"/>
    <w:rsid w:val="00223F19"/>
    <w:rsid w:val="0023281F"/>
    <w:rsid w:val="0023555A"/>
    <w:rsid w:val="002430D6"/>
    <w:rsid w:val="00253FD7"/>
    <w:rsid w:val="00265907"/>
    <w:rsid w:val="00291413"/>
    <w:rsid w:val="002A1DD0"/>
    <w:rsid w:val="002A4DF4"/>
    <w:rsid w:val="002B5FE9"/>
    <w:rsid w:val="002B6646"/>
    <w:rsid w:val="002C3579"/>
    <w:rsid w:val="002D1D97"/>
    <w:rsid w:val="002E0E25"/>
    <w:rsid w:val="002E3979"/>
    <w:rsid w:val="002F3D07"/>
    <w:rsid w:val="00314D2B"/>
    <w:rsid w:val="00323EE2"/>
    <w:rsid w:val="00325E43"/>
    <w:rsid w:val="003328FF"/>
    <w:rsid w:val="00335C1F"/>
    <w:rsid w:val="00340783"/>
    <w:rsid w:val="0034153E"/>
    <w:rsid w:val="00354C39"/>
    <w:rsid w:val="00363AEE"/>
    <w:rsid w:val="00365705"/>
    <w:rsid w:val="00370F68"/>
    <w:rsid w:val="00370FDC"/>
    <w:rsid w:val="00372DD8"/>
    <w:rsid w:val="00383953"/>
    <w:rsid w:val="00387BC4"/>
    <w:rsid w:val="00394601"/>
    <w:rsid w:val="003C0FDC"/>
    <w:rsid w:val="003C20AC"/>
    <w:rsid w:val="003C4797"/>
    <w:rsid w:val="003E4BE3"/>
    <w:rsid w:val="003E7DC2"/>
    <w:rsid w:val="003F26D0"/>
    <w:rsid w:val="00401057"/>
    <w:rsid w:val="004108B7"/>
    <w:rsid w:val="00410A81"/>
    <w:rsid w:val="00411BB3"/>
    <w:rsid w:val="00412E23"/>
    <w:rsid w:val="004172B7"/>
    <w:rsid w:val="00420E0F"/>
    <w:rsid w:val="00450540"/>
    <w:rsid w:val="00453321"/>
    <w:rsid w:val="004564A3"/>
    <w:rsid w:val="00457AA0"/>
    <w:rsid w:val="00463E38"/>
    <w:rsid w:val="00466EA4"/>
    <w:rsid w:val="00473C10"/>
    <w:rsid w:val="004772F9"/>
    <w:rsid w:val="00485CAD"/>
    <w:rsid w:val="0048763B"/>
    <w:rsid w:val="00487D67"/>
    <w:rsid w:val="00490A0B"/>
    <w:rsid w:val="00495F6C"/>
    <w:rsid w:val="004A0817"/>
    <w:rsid w:val="004A0A37"/>
    <w:rsid w:val="004C2CAB"/>
    <w:rsid w:val="004D4085"/>
    <w:rsid w:val="004D50E3"/>
    <w:rsid w:val="004D51ED"/>
    <w:rsid w:val="004E73C7"/>
    <w:rsid w:val="004F6749"/>
    <w:rsid w:val="005076A2"/>
    <w:rsid w:val="00507859"/>
    <w:rsid w:val="00520E37"/>
    <w:rsid w:val="00521636"/>
    <w:rsid w:val="00530DE6"/>
    <w:rsid w:val="0053187B"/>
    <w:rsid w:val="005331E9"/>
    <w:rsid w:val="00535149"/>
    <w:rsid w:val="00542A90"/>
    <w:rsid w:val="00545606"/>
    <w:rsid w:val="0055711B"/>
    <w:rsid w:val="00557303"/>
    <w:rsid w:val="00565845"/>
    <w:rsid w:val="00565AF7"/>
    <w:rsid w:val="00571069"/>
    <w:rsid w:val="00576BE2"/>
    <w:rsid w:val="00577159"/>
    <w:rsid w:val="005811FD"/>
    <w:rsid w:val="00585DFF"/>
    <w:rsid w:val="005A324B"/>
    <w:rsid w:val="005A3891"/>
    <w:rsid w:val="005B5C2F"/>
    <w:rsid w:val="005C4025"/>
    <w:rsid w:val="005C5650"/>
    <w:rsid w:val="005C7C6A"/>
    <w:rsid w:val="005D5F06"/>
    <w:rsid w:val="005D6FAB"/>
    <w:rsid w:val="005E5017"/>
    <w:rsid w:val="005E795F"/>
    <w:rsid w:val="005E79FA"/>
    <w:rsid w:val="005E7F7E"/>
    <w:rsid w:val="005F0E0D"/>
    <w:rsid w:val="005F3324"/>
    <w:rsid w:val="005F706C"/>
    <w:rsid w:val="00601558"/>
    <w:rsid w:val="00601CE5"/>
    <w:rsid w:val="00604EB6"/>
    <w:rsid w:val="0061035A"/>
    <w:rsid w:val="0063600D"/>
    <w:rsid w:val="00637157"/>
    <w:rsid w:val="006406E3"/>
    <w:rsid w:val="00645AA8"/>
    <w:rsid w:val="006471C0"/>
    <w:rsid w:val="0065114F"/>
    <w:rsid w:val="00651AC4"/>
    <w:rsid w:val="00656B60"/>
    <w:rsid w:val="00657178"/>
    <w:rsid w:val="00672668"/>
    <w:rsid w:val="00682DAB"/>
    <w:rsid w:val="00682F6C"/>
    <w:rsid w:val="00686926"/>
    <w:rsid w:val="006A70A2"/>
    <w:rsid w:val="006B0090"/>
    <w:rsid w:val="006B2447"/>
    <w:rsid w:val="006B5581"/>
    <w:rsid w:val="006C0FCE"/>
    <w:rsid w:val="006C59BE"/>
    <w:rsid w:val="006E2B80"/>
    <w:rsid w:val="006E75AE"/>
    <w:rsid w:val="006F2B74"/>
    <w:rsid w:val="006F37A2"/>
    <w:rsid w:val="0070674F"/>
    <w:rsid w:val="0071171B"/>
    <w:rsid w:val="00711CC1"/>
    <w:rsid w:val="007142FD"/>
    <w:rsid w:val="00715308"/>
    <w:rsid w:val="00737E47"/>
    <w:rsid w:val="00740B06"/>
    <w:rsid w:val="00741A0D"/>
    <w:rsid w:val="00742BFA"/>
    <w:rsid w:val="0074716D"/>
    <w:rsid w:val="007521F3"/>
    <w:rsid w:val="00756291"/>
    <w:rsid w:val="00757275"/>
    <w:rsid w:val="00764596"/>
    <w:rsid w:val="0077404D"/>
    <w:rsid w:val="00785743"/>
    <w:rsid w:val="0079451D"/>
    <w:rsid w:val="00795D24"/>
    <w:rsid w:val="00795D61"/>
    <w:rsid w:val="007A239A"/>
    <w:rsid w:val="007A6878"/>
    <w:rsid w:val="007B1888"/>
    <w:rsid w:val="007C3C23"/>
    <w:rsid w:val="007C58D3"/>
    <w:rsid w:val="007E4E38"/>
    <w:rsid w:val="007F061E"/>
    <w:rsid w:val="007F7CCB"/>
    <w:rsid w:val="00800A96"/>
    <w:rsid w:val="00801029"/>
    <w:rsid w:val="00806F7C"/>
    <w:rsid w:val="00811B08"/>
    <w:rsid w:val="00814D13"/>
    <w:rsid w:val="00821066"/>
    <w:rsid w:val="008245B8"/>
    <w:rsid w:val="00830DEA"/>
    <w:rsid w:val="0084409E"/>
    <w:rsid w:val="00844B58"/>
    <w:rsid w:val="00847C05"/>
    <w:rsid w:val="00852C98"/>
    <w:rsid w:val="0086211D"/>
    <w:rsid w:val="008638C7"/>
    <w:rsid w:val="00863DF6"/>
    <w:rsid w:val="008778FA"/>
    <w:rsid w:val="00887F2D"/>
    <w:rsid w:val="00894844"/>
    <w:rsid w:val="008A1A7B"/>
    <w:rsid w:val="008C14EB"/>
    <w:rsid w:val="008C5579"/>
    <w:rsid w:val="008C5E45"/>
    <w:rsid w:val="008D5F70"/>
    <w:rsid w:val="008E1DE1"/>
    <w:rsid w:val="008E6E93"/>
    <w:rsid w:val="008F0BAE"/>
    <w:rsid w:val="008F414B"/>
    <w:rsid w:val="008F5ED3"/>
    <w:rsid w:val="008F5FFD"/>
    <w:rsid w:val="008F7629"/>
    <w:rsid w:val="009030F0"/>
    <w:rsid w:val="0090615D"/>
    <w:rsid w:val="00911551"/>
    <w:rsid w:val="009124A0"/>
    <w:rsid w:val="00937170"/>
    <w:rsid w:val="00940271"/>
    <w:rsid w:val="00941870"/>
    <w:rsid w:val="00941BA1"/>
    <w:rsid w:val="00943C44"/>
    <w:rsid w:val="00954F74"/>
    <w:rsid w:val="00957DF8"/>
    <w:rsid w:val="00964CC8"/>
    <w:rsid w:val="0096531E"/>
    <w:rsid w:val="00975A0B"/>
    <w:rsid w:val="009808C5"/>
    <w:rsid w:val="00981D16"/>
    <w:rsid w:val="0098665B"/>
    <w:rsid w:val="00994D8A"/>
    <w:rsid w:val="009B062F"/>
    <w:rsid w:val="009B5D17"/>
    <w:rsid w:val="009C450E"/>
    <w:rsid w:val="009D0EE4"/>
    <w:rsid w:val="009E4F2E"/>
    <w:rsid w:val="009E6520"/>
    <w:rsid w:val="009F2855"/>
    <w:rsid w:val="009F7637"/>
    <w:rsid w:val="00A030A0"/>
    <w:rsid w:val="00A03C14"/>
    <w:rsid w:val="00A0453B"/>
    <w:rsid w:val="00A17C59"/>
    <w:rsid w:val="00A201E5"/>
    <w:rsid w:val="00A24BF7"/>
    <w:rsid w:val="00A27ADF"/>
    <w:rsid w:val="00A346F0"/>
    <w:rsid w:val="00A37CAF"/>
    <w:rsid w:val="00A479D1"/>
    <w:rsid w:val="00A64568"/>
    <w:rsid w:val="00A67280"/>
    <w:rsid w:val="00A70017"/>
    <w:rsid w:val="00A71F8F"/>
    <w:rsid w:val="00A757BE"/>
    <w:rsid w:val="00A80C7B"/>
    <w:rsid w:val="00A82FAC"/>
    <w:rsid w:val="00A90804"/>
    <w:rsid w:val="00A9350D"/>
    <w:rsid w:val="00AA121C"/>
    <w:rsid w:val="00AA50DA"/>
    <w:rsid w:val="00AA7602"/>
    <w:rsid w:val="00AB19FB"/>
    <w:rsid w:val="00AB6B23"/>
    <w:rsid w:val="00AB7F21"/>
    <w:rsid w:val="00AC40E4"/>
    <w:rsid w:val="00AD60AB"/>
    <w:rsid w:val="00AD6573"/>
    <w:rsid w:val="00AE21B0"/>
    <w:rsid w:val="00AE36F7"/>
    <w:rsid w:val="00B10C78"/>
    <w:rsid w:val="00B22420"/>
    <w:rsid w:val="00B230CD"/>
    <w:rsid w:val="00B247CC"/>
    <w:rsid w:val="00B32B77"/>
    <w:rsid w:val="00B35075"/>
    <w:rsid w:val="00B35851"/>
    <w:rsid w:val="00B3687A"/>
    <w:rsid w:val="00B36C54"/>
    <w:rsid w:val="00B37690"/>
    <w:rsid w:val="00B419DE"/>
    <w:rsid w:val="00B4705D"/>
    <w:rsid w:val="00B5083B"/>
    <w:rsid w:val="00B55E1E"/>
    <w:rsid w:val="00B56329"/>
    <w:rsid w:val="00B60810"/>
    <w:rsid w:val="00B641E9"/>
    <w:rsid w:val="00B70C0F"/>
    <w:rsid w:val="00B73EF8"/>
    <w:rsid w:val="00BA30AA"/>
    <w:rsid w:val="00BA5652"/>
    <w:rsid w:val="00BB77AE"/>
    <w:rsid w:val="00BC6D9A"/>
    <w:rsid w:val="00BC7B41"/>
    <w:rsid w:val="00BD1755"/>
    <w:rsid w:val="00BD2AF8"/>
    <w:rsid w:val="00BD6DD7"/>
    <w:rsid w:val="00BD716B"/>
    <w:rsid w:val="00BE4752"/>
    <w:rsid w:val="00BE5367"/>
    <w:rsid w:val="00BE5F97"/>
    <w:rsid w:val="00BE6559"/>
    <w:rsid w:val="00C028F0"/>
    <w:rsid w:val="00C06B43"/>
    <w:rsid w:val="00C123EA"/>
    <w:rsid w:val="00C326FE"/>
    <w:rsid w:val="00C337CD"/>
    <w:rsid w:val="00C4314C"/>
    <w:rsid w:val="00C45BE5"/>
    <w:rsid w:val="00C52883"/>
    <w:rsid w:val="00C63A06"/>
    <w:rsid w:val="00C6482B"/>
    <w:rsid w:val="00C66A55"/>
    <w:rsid w:val="00C73373"/>
    <w:rsid w:val="00C816BE"/>
    <w:rsid w:val="00C823D8"/>
    <w:rsid w:val="00C922F4"/>
    <w:rsid w:val="00C965CB"/>
    <w:rsid w:val="00C96BD9"/>
    <w:rsid w:val="00CA56DE"/>
    <w:rsid w:val="00CB4C07"/>
    <w:rsid w:val="00CB601D"/>
    <w:rsid w:val="00CB62D8"/>
    <w:rsid w:val="00CC3CE0"/>
    <w:rsid w:val="00CC7BC9"/>
    <w:rsid w:val="00CD3D5E"/>
    <w:rsid w:val="00CD5253"/>
    <w:rsid w:val="00CE2CD4"/>
    <w:rsid w:val="00CE422A"/>
    <w:rsid w:val="00CF0CB2"/>
    <w:rsid w:val="00CF1C40"/>
    <w:rsid w:val="00D0484E"/>
    <w:rsid w:val="00D07D42"/>
    <w:rsid w:val="00D16BAD"/>
    <w:rsid w:val="00D20CE0"/>
    <w:rsid w:val="00D30874"/>
    <w:rsid w:val="00D30DF8"/>
    <w:rsid w:val="00D34F4E"/>
    <w:rsid w:val="00D363C4"/>
    <w:rsid w:val="00D4000A"/>
    <w:rsid w:val="00D40504"/>
    <w:rsid w:val="00D412A8"/>
    <w:rsid w:val="00D41B08"/>
    <w:rsid w:val="00D44259"/>
    <w:rsid w:val="00D46FD2"/>
    <w:rsid w:val="00D55EC8"/>
    <w:rsid w:val="00D62726"/>
    <w:rsid w:val="00D71E6A"/>
    <w:rsid w:val="00D72F9F"/>
    <w:rsid w:val="00D74442"/>
    <w:rsid w:val="00D74922"/>
    <w:rsid w:val="00D95010"/>
    <w:rsid w:val="00D951AD"/>
    <w:rsid w:val="00DD58F7"/>
    <w:rsid w:val="00DD5BA7"/>
    <w:rsid w:val="00DD5CDE"/>
    <w:rsid w:val="00DE07FF"/>
    <w:rsid w:val="00DF0342"/>
    <w:rsid w:val="00DF3299"/>
    <w:rsid w:val="00E17E3C"/>
    <w:rsid w:val="00E2312A"/>
    <w:rsid w:val="00E2754E"/>
    <w:rsid w:val="00E33DBF"/>
    <w:rsid w:val="00E423B0"/>
    <w:rsid w:val="00E47575"/>
    <w:rsid w:val="00E64C3F"/>
    <w:rsid w:val="00E65DBE"/>
    <w:rsid w:val="00E67342"/>
    <w:rsid w:val="00E67396"/>
    <w:rsid w:val="00E67C13"/>
    <w:rsid w:val="00E727A4"/>
    <w:rsid w:val="00E72F62"/>
    <w:rsid w:val="00E74933"/>
    <w:rsid w:val="00E76953"/>
    <w:rsid w:val="00E77949"/>
    <w:rsid w:val="00E82D7C"/>
    <w:rsid w:val="00EA02B4"/>
    <w:rsid w:val="00EA3528"/>
    <w:rsid w:val="00EA5299"/>
    <w:rsid w:val="00EB31BC"/>
    <w:rsid w:val="00EB6F34"/>
    <w:rsid w:val="00EC1AD1"/>
    <w:rsid w:val="00EE220C"/>
    <w:rsid w:val="00EE368A"/>
    <w:rsid w:val="00EF15F8"/>
    <w:rsid w:val="00EF1A5A"/>
    <w:rsid w:val="00F03718"/>
    <w:rsid w:val="00F03AE9"/>
    <w:rsid w:val="00F101D2"/>
    <w:rsid w:val="00F129FF"/>
    <w:rsid w:val="00F20158"/>
    <w:rsid w:val="00F253A4"/>
    <w:rsid w:val="00F2605A"/>
    <w:rsid w:val="00F4269C"/>
    <w:rsid w:val="00F455A2"/>
    <w:rsid w:val="00F460B9"/>
    <w:rsid w:val="00F547E3"/>
    <w:rsid w:val="00F56266"/>
    <w:rsid w:val="00F673CF"/>
    <w:rsid w:val="00F80E78"/>
    <w:rsid w:val="00F97C49"/>
    <w:rsid w:val="00FB6175"/>
    <w:rsid w:val="00FB6883"/>
    <w:rsid w:val="00FB7007"/>
    <w:rsid w:val="00FC0913"/>
    <w:rsid w:val="00FC306A"/>
    <w:rsid w:val="00FC444F"/>
    <w:rsid w:val="00FC552B"/>
    <w:rsid w:val="00FC7AF3"/>
    <w:rsid w:val="00FD3F2A"/>
    <w:rsid w:val="00FE13C5"/>
    <w:rsid w:val="00FE317E"/>
    <w:rsid w:val="00FE484A"/>
    <w:rsid w:val="00FF1500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E710E7-CCC3-4E11-82F4-5EC671745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pPr>
      <w:spacing w:after="200" w:line="276" w:lineRule="auto"/>
    </w:pPr>
  </w:style>
  <w:style w:type="paragraph" w:styleId="1">
    <w:name w:val="heading 1"/>
    <w:basedOn w:val="a"/>
    <w:next w:val="a"/>
    <w:link w:val="11"/>
    <w:uiPriority w:val="9"/>
    <w:qFormat/>
    <w:pPr>
      <w:keepNext/>
      <w:keepLines/>
      <w:numPr>
        <w:numId w:val="2"/>
      </w:numPr>
      <w:spacing w:after="0" w:line="240" w:lineRule="auto"/>
      <w:contextualSpacing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40" w:after="0"/>
      <w:outlineLvl w:val="2"/>
    </w:pPr>
    <w:rPr>
      <w:rFonts w:asciiTheme="majorHAnsi" w:hAnsiTheme="majorHAnsi"/>
      <w:color w:val="1F3763" w:themeColor="accent1" w:themeShade="7F"/>
      <w:sz w:val="24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0"/>
    <w:link w:val="3"/>
    <w:rPr>
      <w:rFonts w:asciiTheme="majorHAnsi" w:hAnsiTheme="majorHAnsi"/>
      <w:color w:val="1F3763" w:themeColor="accent1" w:themeShade="7F"/>
      <w:sz w:val="24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a3">
    <w:name w:val="Знак"/>
    <w:basedOn w:val="a"/>
    <w:link w:val="a4"/>
    <w:pPr>
      <w:spacing w:after="160" w:line="240" w:lineRule="exact"/>
    </w:pPr>
    <w:rPr>
      <w:rFonts w:ascii="Verdana" w:hAnsi="Verdana"/>
      <w:sz w:val="20"/>
    </w:rPr>
  </w:style>
  <w:style w:type="character" w:customStyle="1" w:styleId="a4">
    <w:name w:val="Знак"/>
    <w:basedOn w:val="10"/>
    <w:link w:val="a3"/>
    <w:rPr>
      <w:rFonts w:ascii="Verdana" w:hAnsi="Verdana"/>
      <w:sz w:val="20"/>
    </w:rPr>
  </w:style>
  <w:style w:type="paragraph" w:customStyle="1" w:styleId="14">
    <w:name w:val="Неразрешенное упоминание1"/>
    <w:basedOn w:val="15"/>
    <w:link w:val="16"/>
    <w:rPr>
      <w:color w:val="808080"/>
      <w:shd w:val="clear" w:color="auto" w:fill="E6E6E6"/>
    </w:rPr>
  </w:style>
  <w:style w:type="character" w:customStyle="1" w:styleId="16">
    <w:name w:val="Неразрешенное упоминание1"/>
    <w:basedOn w:val="17"/>
    <w:link w:val="14"/>
    <w:rPr>
      <w:color w:val="808080"/>
      <w:shd w:val="clear" w:color="auto" w:fill="E6E6E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0"/>
    <w:link w:val="a5"/>
    <w:uiPriority w:val="99"/>
  </w:style>
  <w:style w:type="paragraph" w:customStyle="1" w:styleId="18">
    <w:name w:val="Просмотренная гиперссылка1"/>
    <w:basedOn w:val="19"/>
    <w:link w:val="a7"/>
    <w:rPr>
      <w:color w:val="954F72" w:themeColor="followedHyperlink"/>
      <w:u w:val="single"/>
    </w:rPr>
  </w:style>
  <w:style w:type="character" w:styleId="a7">
    <w:name w:val="FollowedHyperlink"/>
    <w:basedOn w:val="a0"/>
    <w:link w:val="18"/>
    <w:rPr>
      <w:color w:val="954F72" w:themeColor="followedHyperlink"/>
      <w:u w:val="single"/>
    </w:rPr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customStyle="1" w:styleId="1a">
    <w:name w:val="Гиперссылка1"/>
    <w:basedOn w:val="15"/>
    <w:link w:val="1b"/>
    <w:rPr>
      <w:color w:val="0000FF"/>
      <w:u w:val="single"/>
    </w:rPr>
  </w:style>
  <w:style w:type="character" w:customStyle="1" w:styleId="1b">
    <w:name w:val="Гиперссылка1"/>
    <w:basedOn w:val="17"/>
    <w:link w:val="1a"/>
    <w:rPr>
      <w:color w:val="0000FF"/>
      <w:u w:val="single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0"/>
    <w:link w:val="a8"/>
    <w:rPr>
      <w:rFonts w:ascii="Tahoma" w:hAnsi="Tahoma"/>
      <w:sz w:val="16"/>
    </w:rPr>
  </w:style>
  <w:style w:type="paragraph" w:customStyle="1" w:styleId="19">
    <w:name w:val="Основной шрифт абзаца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paragraph" w:customStyle="1" w:styleId="apple-converted-space">
    <w:name w:val="apple-converted-space"/>
    <w:basedOn w:val="23"/>
    <w:link w:val="apple-converted-space0"/>
  </w:style>
  <w:style w:type="character" w:customStyle="1" w:styleId="apple-converted-space0">
    <w:name w:val="apple-converted-space"/>
    <w:basedOn w:val="24"/>
    <w:link w:val="apple-converted-space"/>
  </w:style>
  <w:style w:type="character" w:customStyle="1" w:styleId="51">
    <w:name w:val="Заголовок 5 Знак1"/>
    <w:link w:val="5"/>
    <w:rPr>
      <w:rFonts w:ascii="XO Thames" w:hAnsi="XO Thames"/>
      <w:b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character" w:customStyle="1" w:styleId="11">
    <w:name w:val="Заголовок 1 Знак"/>
    <w:basedOn w:val="10"/>
    <w:link w:val="1"/>
    <w:rPr>
      <w:rFonts w:ascii="Times New Roman" w:hAnsi="Times New Roman"/>
      <w:b/>
      <w:sz w:val="28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35">
    <w:name w:val="Гиперссылка3"/>
    <w:link w:val="aa"/>
    <w:rPr>
      <w:color w:val="0000FF"/>
      <w:u w:val="single"/>
    </w:rPr>
  </w:style>
  <w:style w:type="character" w:styleId="aa">
    <w:name w:val="Hyperlink"/>
    <w:link w:val="3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ab">
    <w:name w:val="Plain Text"/>
    <w:basedOn w:val="a"/>
    <w:link w:val="ac"/>
    <w:pPr>
      <w:spacing w:after="0" w:line="240" w:lineRule="auto"/>
    </w:pPr>
    <w:rPr>
      <w:rFonts w:ascii="Courier New" w:hAnsi="Courier New"/>
      <w:sz w:val="20"/>
    </w:rPr>
  </w:style>
  <w:style w:type="character" w:customStyle="1" w:styleId="ac">
    <w:name w:val="Текст Знак"/>
    <w:basedOn w:val="10"/>
    <w:link w:val="ab"/>
    <w:rPr>
      <w:rFonts w:ascii="Courier New" w:hAnsi="Courier New"/>
      <w:sz w:val="20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50">
    <w:name w:val="Заголовок 5 Знак"/>
    <w:link w:val="52"/>
    <w:rPr>
      <w:rFonts w:ascii="XO Thames" w:hAnsi="XO Thames"/>
      <w:b/>
    </w:rPr>
  </w:style>
  <w:style w:type="character" w:customStyle="1" w:styleId="52">
    <w:name w:val="Заголовок 5 Знак"/>
    <w:link w:val="50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7">
    <w:name w:val="Неразрешенное упоминание2"/>
    <w:basedOn w:val="31"/>
    <w:link w:val="28"/>
    <w:rPr>
      <w:color w:val="808080"/>
      <w:shd w:val="clear" w:color="auto" w:fill="E6E6E6"/>
    </w:rPr>
  </w:style>
  <w:style w:type="character" w:customStyle="1" w:styleId="28">
    <w:name w:val="Неразрешенное упоминание2"/>
    <w:basedOn w:val="32"/>
    <w:link w:val="27"/>
    <w:rPr>
      <w:color w:val="808080"/>
      <w:shd w:val="clear" w:color="auto" w:fill="E6E6E6"/>
    </w:rPr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36">
    <w:name w:val="Основной шрифт абзаца3"/>
    <w:link w:val="37"/>
  </w:style>
  <w:style w:type="character" w:customStyle="1" w:styleId="37">
    <w:name w:val="Основной шрифт абзаца3"/>
    <w:link w:val="36"/>
  </w:style>
  <w:style w:type="paragraph" w:customStyle="1" w:styleId="1f2">
    <w:name w:val="Обычный1"/>
    <w:link w:val="1f3"/>
  </w:style>
  <w:style w:type="character" w:customStyle="1" w:styleId="1f3">
    <w:name w:val="Обычный1"/>
    <w:link w:val="1f2"/>
  </w:style>
  <w:style w:type="paragraph" w:styleId="ad">
    <w:name w:val="List Paragraph"/>
    <w:basedOn w:val="a"/>
    <w:link w:val="ae"/>
    <w:qFormat/>
    <w:pPr>
      <w:ind w:left="720"/>
      <w:contextualSpacing/>
    </w:pPr>
  </w:style>
  <w:style w:type="character" w:customStyle="1" w:styleId="ae">
    <w:name w:val="Абзац списка Знак"/>
    <w:basedOn w:val="10"/>
    <w:link w:val="ad"/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customStyle="1" w:styleId="38">
    <w:name w:val="Гиперссылка3"/>
    <w:link w:val="39"/>
    <w:rPr>
      <w:color w:val="0000FF"/>
      <w:u w:val="single"/>
    </w:rPr>
  </w:style>
  <w:style w:type="character" w:customStyle="1" w:styleId="39">
    <w:name w:val="Гиперссылка3"/>
    <w:link w:val="38"/>
    <w:rPr>
      <w:color w:val="0000FF"/>
      <w:u w:val="single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Заголовок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10"/>
    <w:link w:val="af3"/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table" w:styleId="af5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Normal (Web)"/>
    <w:basedOn w:val="a"/>
    <w:uiPriority w:val="99"/>
    <w:semiHidden/>
    <w:unhideWhenUsed/>
    <w:rsid w:val="00AC40E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9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39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64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4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59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22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62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83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024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87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32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1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86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82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1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5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430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3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93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82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870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49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20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794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8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35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637966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475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3407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7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16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2730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7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5;&#1091;&#1082;&#1086;&#1090;&#1082;&#1072;.&#1088;&#1092;/vlast/organy-vlasti/apparat-gubernatora-i-pravitelstva/news-agip/23676/" TargetMode="External"/><Relationship Id="rId13" Type="http://schemas.openxmlformats.org/officeDocument/2006/relationships/hyperlink" Target="https://&#1095;&#1091;&#1082;&#1086;&#1090;&#1082;&#1072;.&#1088;&#1092;/gossluzhba/antikorruptsionnaya-deyatelnost/informatsiya-o-deyatelnosti-upravleniya-po-profilaktike-antikorupt-agip/informatsiya-o-deyatelnosti-upravleniya-po-profilaktike-korruptsionnykh-i-inykh-pravonarusheniy-25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95;&#1091;&#1082;&#1086;&#1090;&#1082;&#1072;.&#1088;&#1092;/gossluzhba/antikorruptsionnaya-deyatelnost/novosti/?ELEMENT_ID=23650" TargetMode="External"/><Relationship Id="rId12" Type="http://schemas.openxmlformats.org/officeDocument/2006/relationships/hyperlink" Target="https://&#1095;&#1091;&#1082;&#1086;&#1090;&#1082;&#1072;.&#1088;&#1092;/vlast/organy-vlasti/apparat-gubernatora-i-pravitelstva/news-agip/23715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&#1095;&#1091;&#1082;&#1086;&#1090;&#1082;&#1072;.&#1088;&#1092;/gossluzhba/antikorruptsionnaya-deyatelnost/komissiya-po-koordinatsii-raboty-po-protivodeystviyu-korruptsii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&#1095;&#1091;&#1082;&#1086;&#1090;&#1082;&#1072;.&#1088;&#1092;/gossluzhba/antikorruptsionnaya-deyatelnost/novosti/?ELEMENT_ID=2377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&#1095;&#1091;&#1082;&#1086;&#1090;&#1082;&#1072;.&#1088;&#1092;/vlast/organy-vlasti/apparat-gubernatora-i-pravitelstva/protivodeystvie-korruptsii/norm-prav-akty-protiv-korruptsii/regionalnoe-zakonodatelstvo.php" TargetMode="External"/><Relationship Id="rId10" Type="http://schemas.openxmlformats.org/officeDocument/2006/relationships/hyperlink" Target="https://&#1095;&#1091;&#1082;&#1086;&#1090;&#1082;&#1072;.&#1088;&#1092;/gossluzhba/antikorruptsionnaya-deyatelnost/novosti/?ELEMENT_ID=2368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&#1095;&#1091;&#1082;&#1086;&#1090;&#1082;&#1072;.&#1088;&#1092;/press-tsentr/anonsy/23717/" TargetMode="External"/><Relationship Id="rId14" Type="http://schemas.openxmlformats.org/officeDocument/2006/relationships/hyperlink" Target="https://&#1095;&#1091;&#1082;&#1086;&#1090;&#1082;&#1072;.&#1088;&#1092;/vlast/organy-vlasti/apparat-gubernatora-i-pravitelstva/protivodeystvie-korruptsii/norm-prav-akty-protiv-korruptsii/regionalnoe-zakonodatelstvo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7</Pages>
  <Words>1865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CCRIB</Company>
  <LinksUpToDate>false</LinksUpToDate>
  <CharactersWithSpaces>12477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Буров Валерий Владимирович</dc:creator>
  <cp:lastModifiedBy>Банеева Долгор Цыдыповна</cp:lastModifiedBy>
  <cp:revision>184</cp:revision>
  <cp:lastPrinted>2025-07-07T00:21:00Z</cp:lastPrinted>
  <dcterms:created xsi:type="dcterms:W3CDTF">2024-12-05T06:50:00Z</dcterms:created>
  <dcterms:modified xsi:type="dcterms:W3CDTF">2025-07-07T02:56:00Z</dcterms:modified>
</cp:coreProperties>
</file>