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1C" w:rsidRDefault="00AF5A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</w:p>
    <w:p w:rsidR="0038731C" w:rsidRDefault="00AF5A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работе Управления по профилактике коррупционных и иных правонарушений Чукотского автономного округа </w:t>
      </w:r>
    </w:p>
    <w:p w:rsidR="0038731C" w:rsidRDefault="00AF5A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 </w:t>
      </w:r>
      <w:r w:rsidR="000D3615">
        <w:rPr>
          <w:rFonts w:ascii="Times New Roman" w:hAnsi="Times New Roman"/>
          <w:b/>
          <w:sz w:val="28"/>
          <w:u w:val="single"/>
        </w:rPr>
        <w:t>марте</w:t>
      </w:r>
      <w:r>
        <w:rPr>
          <w:rFonts w:ascii="Times New Roman" w:hAnsi="Times New Roman"/>
          <w:b/>
          <w:sz w:val="28"/>
          <w:u w:val="single"/>
        </w:rPr>
        <w:t xml:space="preserve"> 2024 года </w:t>
      </w:r>
    </w:p>
    <w:p w:rsidR="0038731C" w:rsidRDefault="0038731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38731C">
        <w:trPr>
          <w:trHeight w:val="829"/>
        </w:trPr>
        <w:tc>
          <w:tcPr>
            <w:tcW w:w="3711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антикоррупционного органа</w:t>
            </w:r>
          </w:p>
        </w:tc>
        <w:tc>
          <w:tcPr>
            <w:tcW w:w="5927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по профилактике коррупционных и иных правонарушений Чукотского автономного округа (далее – Управление)</w:t>
            </w:r>
          </w:p>
        </w:tc>
      </w:tr>
      <w:tr w:rsidR="0038731C">
        <w:tc>
          <w:tcPr>
            <w:tcW w:w="3711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антикоррупционного органа</w:t>
            </w:r>
          </w:p>
        </w:tc>
        <w:tc>
          <w:tcPr>
            <w:tcW w:w="5927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Павлюкевич Елена Михайловна, заместитель Руководителя Аппарата - начальник Управления по профилактике коррупционных и иных правонарушений Чукотского автономного округа</w:t>
            </w:r>
          </w:p>
        </w:tc>
      </w:tr>
      <w:tr w:rsidR="0038731C">
        <w:tc>
          <w:tcPr>
            <w:tcW w:w="3711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антикоррупционного органа (штатная/фактическая)</w:t>
            </w:r>
          </w:p>
        </w:tc>
        <w:tc>
          <w:tcPr>
            <w:tcW w:w="5927" w:type="dxa"/>
          </w:tcPr>
          <w:p w:rsidR="0038731C" w:rsidRDefault="00AF5A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6/4</w:t>
            </w:r>
          </w:p>
        </w:tc>
      </w:tr>
    </w:tbl>
    <w:p w:rsidR="0038731C" w:rsidRDefault="00AF5A6B">
      <w:pPr>
        <w:pStyle w:val="1"/>
        <w:ind w:left="0" w:firstLine="0"/>
      </w:pPr>
      <w:r>
        <w:t>Взаимодействие с высшим должностным лицом (руководителем высшего исполнительного органа государственной власти) субъекта Российской Федерации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  <w:gridCol w:w="5927"/>
      </w:tblGrid>
      <w:tr w:rsidR="0038731C">
        <w:tc>
          <w:tcPr>
            <w:tcW w:w="3711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рабочих встреч руководителя антикоррупционного органа с высшим должностным лицом субъекта (с указанием даты)</w:t>
            </w:r>
          </w:p>
        </w:tc>
        <w:tc>
          <w:tcPr>
            <w:tcW w:w="5927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проводились</w:t>
            </w:r>
            <w:r w:rsidR="00965709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8731C">
        <w:tc>
          <w:tcPr>
            <w:tcW w:w="3711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докладов высшему должностному лицу субъекта (тематика)</w:t>
            </w:r>
          </w:p>
        </w:tc>
        <w:tc>
          <w:tcPr>
            <w:tcW w:w="5927" w:type="dxa"/>
            <w:shd w:val="clear" w:color="auto" w:fill="auto"/>
          </w:tcPr>
          <w:p w:rsidR="0038731C" w:rsidRPr="00312685" w:rsidRDefault="00CF2BFB" w:rsidP="00EC1F7A">
            <w:pPr>
              <w:spacing w:after="0" w:line="240" w:lineRule="auto"/>
              <w:ind w:left="17" w:hanging="15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Подготовлены доклады о результатах представления сведений о доходах, расходах, об имуществе и обязательствах имущественного характера вновь избранными депутата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ми муниципальных образований Билибинский муниципальный район и городской округ Певек.</w:t>
            </w:r>
          </w:p>
        </w:tc>
      </w:tr>
    </w:tbl>
    <w:p w:rsidR="0038731C" w:rsidRDefault="00AF5A6B">
      <w:pPr>
        <w:pStyle w:val="1"/>
        <w:ind w:left="0" w:firstLine="0"/>
      </w:pPr>
      <w:r>
        <w:t>Деятельность антикоррупционного органа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5952"/>
      </w:tblGrid>
      <w:tr w:rsidR="0038731C">
        <w:tc>
          <w:tcPr>
            <w:tcW w:w="3686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проверках (мониторинге) организации деятельности по профилактике коррупционных и иных правонарушений в органах исполнительной власти субъекта Российской Федерации и местного </w:t>
            </w:r>
            <w:r>
              <w:rPr>
                <w:rFonts w:ascii="Times New Roman" w:hAnsi="Times New Roman"/>
                <w:sz w:val="28"/>
              </w:rPr>
              <w:lastRenderedPageBreak/>
              <w:t>самоуправления, подведомственных организациях и учреждениях, иных организациях с государственным участием, а также об иных проведенных разъяснительных мероприятиях с указанными органами (организациями)</w:t>
            </w:r>
          </w:p>
        </w:tc>
        <w:tc>
          <w:tcPr>
            <w:tcW w:w="5952" w:type="dxa"/>
          </w:tcPr>
          <w:p w:rsidR="0038731C" w:rsidRDefault="00AF5A6B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lastRenderedPageBreak/>
              <w:t>Осуществлен мониторинг:</w:t>
            </w:r>
          </w:p>
          <w:p w:rsidR="00016FB6" w:rsidRPr="00016FB6" w:rsidRDefault="00016FB6" w:rsidP="0001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хода реализации </w:t>
            </w:r>
            <w:r w:rsidR="008D20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ведомственных планов (муниципальных программ) профилактике </w:t>
            </w:r>
            <w:r w:rsidR="008551F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</w:t>
            </w:r>
            <w:r w:rsidR="008551FE" w:rsidRPr="00016FB6">
              <w:rPr>
                <w:rFonts w:ascii="Times New Roman" w:hAnsi="Times New Roman"/>
                <w:color w:val="auto"/>
                <w:sz w:val="28"/>
                <w:szCs w:val="28"/>
              </w:rPr>
              <w:t>противодействия</w:t>
            </w: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коррупции в органах государственной власти и органах местного самоуправления округа </w:t>
            </w:r>
            <w:r w:rsidR="00660C21"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</w:t>
            </w:r>
            <w:r w:rsidR="00660C21">
              <w:rPr>
                <w:rFonts w:ascii="Times New Roman" w:hAnsi="Times New Roman"/>
                <w:color w:val="auto"/>
                <w:sz w:val="28"/>
                <w:szCs w:val="28"/>
              </w:rPr>
              <w:t>у.</w:t>
            </w: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D203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Результаты мониторинга направлены </w:t>
            </w:r>
            <w:r w:rsidR="00F431AA">
              <w:rPr>
                <w:rFonts w:ascii="Times New Roman" w:hAnsi="Times New Roman"/>
                <w:color w:val="auto"/>
                <w:sz w:val="28"/>
                <w:szCs w:val="28"/>
              </w:rPr>
              <w:t>в органы власти</w:t>
            </w:r>
            <w:r w:rsidR="006B32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для использования в работе;</w:t>
            </w:r>
            <w:r w:rsidR="00F43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1206C" w:rsidRDefault="00C6683E">
            <w:pPr>
              <w:pStyle w:val="ConsPlusNormal"/>
              <w:ind w:firstLine="168"/>
              <w:jc w:val="both"/>
              <w:rPr>
                <w:color w:val="auto"/>
                <w:szCs w:val="25"/>
              </w:rPr>
            </w:pPr>
            <w:r w:rsidRPr="00C6683E">
              <w:rPr>
                <w:color w:val="auto"/>
                <w:szCs w:val="28"/>
              </w:rPr>
              <w:lastRenderedPageBreak/>
              <w:t xml:space="preserve">- </w:t>
            </w:r>
            <w:r w:rsidRPr="00C6683E">
              <w:rPr>
                <w:color w:val="auto"/>
                <w:szCs w:val="25"/>
              </w:rPr>
              <w:t>реализации подпункта «</w:t>
            </w:r>
            <w:r w:rsidR="00033B3B">
              <w:rPr>
                <w:color w:val="auto"/>
                <w:szCs w:val="25"/>
              </w:rPr>
              <w:t>в</w:t>
            </w:r>
            <w:r w:rsidRPr="00C6683E">
              <w:rPr>
                <w:color w:val="auto"/>
                <w:szCs w:val="25"/>
              </w:rPr>
              <w:t xml:space="preserve">» пункта                           25 Национального плана противодействия коррупции на 2021-2024 годы, утвержденного Указом Президента Российской Федерации от 16 августа 2021 года № 478 </w:t>
            </w:r>
            <w:r w:rsidR="00033B3B">
              <w:rPr>
                <w:color w:val="auto"/>
                <w:szCs w:val="25"/>
              </w:rPr>
              <w:t xml:space="preserve">по организации работы по увольнению </w:t>
            </w:r>
            <w:r w:rsidR="008551FE">
              <w:rPr>
                <w:color w:val="auto"/>
                <w:szCs w:val="25"/>
              </w:rPr>
              <w:t xml:space="preserve">служащих, </w:t>
            </w:r>
            <w:r w:rsidR="008551FE" w:rsidRPr="00033B3B">
              <w:rPr>
                <w:color w:val="auto"/>
                <w:szCs w:val="25"/>
              </w:rPr>
              <w:t>подозреваемых</w:t>
            </w:r>
            <w:r w:rsidR="00033B3B" w:rsidRPr="00033B3B">
              <w:rPr>
                <w:color w:val="auto"/>
                <w:szCs w:val="25"/>
              </w:rPr>
              <w:t xml:space="preserve"> или обвиняемых в совершении преступлений коррупционной направленности</w:t>
            </w:r>
            <w:r w:rsidR="00033B3B">
              <w:rPr>
                <w:color w:val="auto"/>
                <w:szCs w:val="25"/>
              </w:rPr>
              <w:t>, в случаях установления признаков конфликта интересов.</w:t>
            </w:r>
            <w:r w:rsidR="00033B3B" w:rsidRPr="00033B3B">
              <w:rPr>
                <w:color w:val="auto"/>
                <w:szCs w:val="25"/>
              </w:rPr>
              <w:t xml:space="preserve"> Результаты направлены в Министерство </w:t>
            </w:r>
            <w:r w:rsidR="00033B3B">
              <w:rPr>
                <w:color w:val="auto"/>
                <w:szCs w:val="25"/>
              </w:rPr>
              <w:t xml:space="preserve">труда и социальной защиты </w:t>
            </w:r>
            <w:r w:rsidR="00033B3B" w:rsidRPr="00033B3B">
              <w:rPr>
                <w:color w:val="auto"/>
                <w:szCs w:val="25"/>
              </w:rPr>
              <w:t xml:space="preserve"> Российской федерации (исх.№01-</w:t>
            </w:r>
            <w:r w:rsidR="00EA7571">
              <w:rPr>
                <w:color w:val="auto"/>
                <w:szCs w:val="25"/>
              </w:rPr>
              <w:t>69</w:t>
            </w:r>
            <w:r w:rsidR="00033B3B" w:rsidRPr="00033B3B">
              <w:rPr>
                <w:color w:val="auto"/>
                <w:szCs w:val="25"/>
              </w:rPr>
              <w:t>/1</w:t>
            </w:r>
            <w:r w:rsidR="00EA7571">
              <w:rPr>
                <w:color w:val="auto"/>
                <w:szCs w:val="25"/>
              </w:rPr>
              <w:t>583</w:t>
            </w:r>
            <w:r w:rsidR="00033B3B" w:rsidRPr="00033B3B">
              <w:rPr>
                <w:color w:val="auto"/>
                <w:szCs w:val="25"/>
              </w:rPr>
              <w:t xml:space="preserve"> от </w:t>
            </w:r>
            <w:r w:rsidR="00EA7571">
              <w:rPr>
                <w:color w:val="auto"/>
                <w:szCs w:val="25"/>
              </w:rPr>
              <w:t>14</w:t>
            </w:r>
            <w:r w:rsidR="00033B3B" w:rsidRPr="00033B3B">
              <w:rPr>
                <w:color w:val="auto"/>
                <w:szCs w:val="25"/>
              </w:rPr>
              <w:t>.03.202</w:t>
            </w:r>
            <w:r w:rsidR="00EA7571">
              <w:rPr>
                <w:color w:val="auto"/>
                <w:szCs w:val="25"/>
              </w:rPr>
              <w:t>4</w:t>
            </w:r>
            <w:r w:rsidR="00033B3B" w:rsidRPr="00033B3B">
              <w:rPr>
                <w:color w:val="auto"/>
                <w:szCs w:val="25"/>
              </w:rPr>
              <w:t>)</w:t>
            </w:r>
            <w:r w:rsidR="00EA7571">
              <w:rPr>
                <w:color w:val="auto"/>
                <w:szCs w:val="25"/>
              </w:rPr>
              <w:t>.</w:t>
            </w:r>
          </w:p>
          <w:p w:rsidR="007D74C8" w:rsidRPr="00016FB6" w:rsidRDefault="007D74C8" w:rsidP="007D7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хода реализации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лицами, замещающими муниципальные должности </w:t>
            </w:r>
            <w:r w:rsidR="008551FE">
              <w:rPr>
                <w:rFonts w:ascii="Times New Roman" w:hAnsi="Times New Roman"/>
                <w:color w:val="auto"/>
                <w:sz w:val="28"/>
                <w:szCs w:val="28"/>
              </w:rPr>
              <w:t>обязанности представления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  <w:r w:rsidR="006009A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рамках декларационной кампании 2024 года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 Информация направлена главам и председателям советов депутатов органов местного самоуправления.</w:t>
            </w:r>
            <w:r w:rsidRPr="00016FB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EA7571" w:rsidRDefault="00EA7571">
            <w:pPr>
              <w:pStyle w:val="ConsPlusNormal"/>
              <w:ind w:firstLine="168"/>
              <w:jc w:val="both"/>
              <w:rPr>
                <w:u w:val="single"/>
              </w:rPr>
            </w:pPr>
          </w:p>
          <w:p w:rsidR="0038731C" w:rsidRDefault="00AF5A6B">
            <w:pPr>
              <w:pStyle w:val="ConsPlusNormal"/>
              <w:ind w:firstLine="168"/>
              <w:jc w:val="both"/>
              <w:rPr>
                <w:u w:val="single"/>
              </w:rPr>
            </w:pPr>
            <w:r>
              <w:rPr>
                <w:u w:val="single"/>
              </w:rPr>
              <w:t>Осуществлен контроль:</w:t>
            </w:r>
          </w:p>
          <w:p w:rsidR="00622891" w:rsidRPr="00622891" w:rsidRDefault="00622891" w:rsidP="00622891">
            <w:pPr>
              <w:spacing w:after="0" w:line="240" w:lineRule="auto"/>
              <w:jc w:val="both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  <w:r w:rsidRPr="00622891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 xml:space="preserve">- в соответствии с утвержденным Губернатором Чукотского автономного округа планом, осуществлен контроль </w:t>
            </w:r>
            <w:r w:rsidRPr="0062289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 соблюдением законодательства Российской </w:t>
            </w:r>
            <w:r w:rsidRPr="006228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Федерации о противодействии коррупции и реализации мер по профилактике коррупционных правонарушений в Департаменте </w:t>
            </w:r>
            <w:r w:rsidR="00B145D7">
              <w:rPr>
                <w:rFonts w:ascii="Times New Roman" w:hAnsi="Times New Roman"/>
                <w:color w:val="auto"/>
                <w:sz w:val="28"/>
                <w:szCs w:val="28"/>
              </w:rPr>
              <w:t>образования и науки</w:t>
            </w:r>
            <w:r w:rsidRPr="006228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Чукотского автономного округа. Результаты контроля </w:t>
            </w:r>
            <w:r w:rsidR="00FD669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будут </w:t>
            </w:r>
            <w:r w:rsidRPr="00622891">
              <w:rPr>
                <w:rFonts w:ascii="Times New Roman" w:hAnsi="Times New Roman"/>
                <w:color w:val="auto"/>
                <w:sz w:val="28"/>
                <w:szCs w:val="28"/>
              </w:rPr>
              <w:t>направлены в проверяемый орган исполнительный власти</w:t>
            </w:r>
            <w:r w:rsidR="00FD669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установленные сроки</w:t>
            </w:r>
            <w:r w:rsidRPr="00622891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исполнения соответствующих пунктов Программы профилактики и противодействия коррупции в Чукотском автономном округе на 2021-2024 годы и реализации мер по противодействию коррупции в исполнительных органах государственной власти и органах местного самоуправления Чукотского автономного округа в части их касающейся, со сроками исполнения в </w:t>
            </w:r>
            <w:r w:rsidR="00E72466">
              <w:rPr>
                <w:rFonts w:ascii="Times New Roman" w:hAnsi="Times New Roman"/>
                <w:sz w:val="28"/>
              </w:rPr>
              <w:t>марте</w:t>
            </w:r>
            <w:r>
              <w:rPr>
                <w:rFonts w:ascii="Times New Roman" w:hAnsi="Times New Roman"/>
                <w:sz w:val="28"/>
              </w:rPr>
              <w:t xml:space="preserve"> 2024 года;</w:t>
            </w:r>
          </w:p>
          <w:p w:rsidR="0038731C" w:rsidRDefault="00AF5A6B">
            <w:pPr>
              <w:spacing w:after="0" w:line="240" w:lineRule="auto"/>
              <w:ind w:firstLine="1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исполнения решений Комиссии по координации работы по противодействию коррупции в Чукотском автономном округе исполнительными органами государственной власти и органами местного самоуправления Чукотского автономного округа со сроками исполнения в </w:t>
            </w:r>
            <w:r w:rsidR="003E7968">
              <w:rPr>
                <w:rFonts w:ascii="Times New Roman" w:hAnsi="Times New Roman"/>
                <w:sz w:val="28"/>
              </w:rPr>
              <w:t>марте</w:t>
            </w:r>
            <w:r>
              <w:rPr>
                <w:rFonts w:ascii="Times New Roman" w:hAnsi="Times New Roman"/>
                <w:sz w:val="28"/>
              </w:rPr>
              <w:t xml:space="preserve"> 2024 года.</w:t>
            </w:r>
          </w:p>
          <w:p w:rsidR="002351E9" w:rsidRDefault="002351E9" w:rsidP="00E1206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u w:val="single"/>
                <w:lang w:eastAsia="en-US"/>
              </w:rPr>
            </w:pPr>
          </w:p>
          <w:p w:rsidR="00E1206C" w:rsidRPr="001E1177" w:rsidRDefault="00E1206C" w:rsidP="00E1206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u w:val="single"/>
                <w:lang w:eastAsia="en-US"/>
              </w:rPr>
              <w:t>Осуществлен детальный анализ:</w:t>
            </w:r>
          </w:p>
          <w:p w:rsidR="00E1206C" w:rsidRPr="001E1177" w:rsidRDefault="00E1206C" w:rsidP="00E1206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- </w:t>
            </w:r>
            <w:r w:rsidR="00B0566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23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 w:rsidR="00B0566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двадцати трех)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справ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 о доходах, расходах об имуществе и обязательствах имущественного характера за отчетный 202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год представленных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в ходе декларационной кампании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лицами, замещающими муниципальные должности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осуществляющие свои полномочия на постоянной основе,</w:t>
            </w:r>
            <w:r w:rsidR="00B0566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на себя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 </w:t>
            </w:r>
            <w:r w:rsidR="00B0566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42 </w:t>
            </w:r>
            <w:r w:rsidR="0024548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(сорока двух) </w:t>
            </w:r>
            <w:r w:rsidRPr="001E1177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членов их семей;</w:t>
            </w:r>
          </w:p>
          <w:p w:rsidR="00E1206C" w:rsidRDefault="00E1206C" w:rsidP="00710525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  <w:r w:rsidR="000B7D35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0B7D35">
              <w:rPr>
                <w:rFonts w:ascii="Times New Roman" w:hAnsi="Times New Roman"/>
                <w:color w:val="auto"/>
                <w:sz w:val="28"/>
                <w:szCs w:val="28"/>
              </w:rPr>
              <w:t>сто тридцат</w:t>
            </w:r>
            <w:r w:rsidR="001F2E67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0B7D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сем</w:t>
            </w:r>
            <w:r w:rsidR="001F2E67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>) заявлений о несовершении в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году сделок, предусмотренных частью 1 статьи 3 Федерального закона от 3 декабря 2012 года №230-ФЗ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представленных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рамках декларационной кампании 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>лиц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ами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ми</w:t>
            </w:r>
            <w:r w:rsidRPr="001E117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муниципальные должности депутатов представительных органов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Чукотского автономного округа на себя и </w:t>
            </w:r>
            <w:r w:rsidR="000B7D35">
              <w:rPr>
                <w:rFonts w:ascii="Times New Roman" w:hAnsi="Times New Roman"/>
                <w:color w:val="auto"/>
                <w:sz w:val="28"/>
                <w:szCs w:val="28"/>
              </w:rPr>
              <w:t>215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0B7D35">
              <w:rPr>
                <w:rFonts w:ascii="Times New Roman" w:hAnsi="Times New Roman"/>
                <w:color w:val="auto"/>
                <w:sz w:val="28"/>
                <w:szCs w:val="28"/>
              </w:rPr>
              <w:t>двести пятнадцати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) членов семьи.</w:t>
            </w:r>
          </w:p>
          <w:p w:rsidR="0038731C" w:rsidRDefault="0038731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</w:p>
          <w:p w:rsidR="0038731C" w:rsidRDefault="00AF5A6B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Проведены мероприятия:</w:t>
            </w:r>
          </w:p>
          <w:p w:rsidR="0038731C" w:rsidRDefault="00E1206C" w:rsidP="00E12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11F4B">
              <w:rPr>
                <w:rFonts w:ascii="Times New Roman" w:hAnsi="Times New Roman"/>
                <w:sz w:val="28"/>
              </w:rPr>
              <w:t xml:space="preserve">- </w:t>
            </w:r>
            <w:r w:rsidR="00AF5A6B" w:rsidRPr="00B11F4B">
              <w:rPr>
                <w:rFonts w:ascii="Times New Roman" w:hAnsi="Times New Roman"/>
                <w:sz w:val="28"/>
              </w:rPr>
              <w:t>Осуществлена актуализация реестра лиц, ответственных за противодействие коррупции в органах исполнительной власти и органах местного самоуправления, с учетом проведенной оптимизации штатного расписания органов власти.</w:t>
            </w:r>
            <w:r w:rsidR="00AF5A6B" w:rsidRPr="00155892">
              <w:rPr>
                <w:rFonts w:ascii="Times New Roman" w:hAnsi="Times New Roman"/>
                <w:sz w:val="28"/>
              </w:rPr>
              <w:t xml:space="preserve"> </w:t>
            </w:r>
          </w:p>
          <w:p w:rsidR="002351E9" w:rsidRPr="00CB1211" w:rsidRDefault="002351E9" w:rsidP="00E120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CB1211">
              <w:rPr>
                <w:rFonts w:ascii="Times New Roman" w:hAnsi="Times New Roman"/>
                <w:color w:val="auto"/>
                <w:sz w:val="28"/>
              </w:rPr>
              <w:t xml:space="preserve">- Проведена рабочая встреча с </w:t>
            </w:r>
            <w:r w:rsidR="00646739" w:rsidRPr="00CB1211">
              <w:rPr>
                <w:rFonts w:ascii="Times New Roman" w:hAnsi="Times New Roman"/>
                <w:color w:val="auto"/>
                <w:sz w:val="28"/>
              </w:rPr>
              <w:t xml:space="preserve">вновь назначенным </w:t>
            </w:r>
            <w:r w:rsidRPr="00CB1211">
              <w:rPr>
                <w:rFonts w:ascii="Times New Roman" w:hAnsi="Times New Roman"/>
                <w:color w:val="auto"/>
                <w:sz w:val="28"/>
              </w:rPr>
              <w:t>лицом, ответственным за противодействие коррупции в Департаменте строительств</w:t>
            </w:r>
            <w:r w:rsidR="008551FE" w:rsidRPr="00CB1211">
              <w:rPr>
                <w:rFonts w:ascii="Times New Roman" w:hAnsi="Times New Roman"/>
                <w:color w:val="auto"/>
                <w:sz w:val="28"/>
              </w:rPr>
              <w:t>а</w:t>
            </w:r>
            <w:r w:rsidRPr="00CB1211">
              <w:rPr>
                <w:rFonts w:ascii="Times New Roman" w:hAnsi="Times New Roman"/>
                <w:color w:val="auto"/>
                <w:sz w:val="28"/>
              </w:rPr>
              <w:t xml:space="preserve"> и жилищно-коммунального хозяйства чукотского автономного округа по вопросам организации антикоррупционной деятельности в органе исполнительной власти.</w:t>
            </w:r>
          </w:p>
          <w:p w:rsidR="0038731C" w:rsidRDefault="0038731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</w:rPr>
            </w:pPr>
          </w:p>
          <w:p w:rsidR="0038731C" w:rsidRPr="007025C7" w:rsidRDefault="00AF5A6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7025C7">
              <w:rPr>
                <w:rFonts w:ascii="Times New Roman" w:hAnsi="Times New Roman"/>
                <w:sz w:val="28"/>
                <w:u w:val="single"/>
              </w:rPr>
              <w:lastRenderedPageBreak/>
              <w:t>Проведен</w:t>
            </w:r>
            <w:r w:rsidR="00D943B1">
              <w:rPr>
                <w:rFonts w:ascii="Times New Roman" w:hAnsi="Times New Roman"/>
                <w:sz w:val="28"/>
                <w:u w:val="single"/>
              </w:rPr>
              <w:t>о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1610D8" w:rsidRPr="007025C7">
              <w:rPr>
                <w:rFonts w:ascii="Times New Roman" w:hAnsi="Times New Roman"/>
                <w:sz w:val="28"/>
                <w:u w:val="single"/>
              </w:rPr>
              <w:t>26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 xml:space="preserve"> (</w:t>
            </w:r>
            <w:r w:rsidR="002A4072" w:rsidRPr="007025C7">
              <w:rPr>
                <w:rFonts w:ascii="Times New Roman" w:hAnsi="Times New Roman"/>
                <w:sz w:val="28"/>
                <w:u w:val="single"/>
              </w:rPr>
              <w:t xml:space="preserve">двадцать </w:t>
            </w:r>
            <w:r w:rsidR="001610D8" w:rsidRPr="007025C7">
              <w:rPr>
                <w:rFonts w:ascii="Times New Roman" w:hAnsi="Times New Roman"/>
                <w:sz w:val="28"/>
                <w:u w:val="single"/>
              </w:rPr>
              <w:t>шесть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>)</w:t>
            </w:r>
            <w:r w:rsidR="00C73893" w:rsidRPr="007025C7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>консультаци</w:t>
            </w:r>
            <w:r w:rsidR="001610D8" w:rsidRPr="007025C7">
              <w:rPr>
                <w:rFonts w:ascii="Times New Roman" w:hAnsi="Times New Roman"/>
                <w:sz w:val="28"/>
                <w:u w:val="single"/>
              </w:rPr>
              <w:t>й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 xml:space="preserve"> по </w:t>
            </w:r>
            <w:r w:rsidR="00F8279D" w:rsidRPr="007025C7">
              <w:rPr>
                <w:rFonts w:ascii="Times New Roman" w:hAnsi="Times New Roman"/>
                <w:sz w:val="28"/>
                <w:u w:val="single"/>
              </w:rPr>
              <w:t>вопросам</w:t>
            </w:r>
            <w:r w:rsidRPr="007025C7">
              <w:rPr>
                <w:rFonts w:ascii="Times New Roman" w:hAnsi="Times New Roman"/>
                <w:sz w:val="28"/>
                <w:u w:val="single"/>
              </w:rPr>
              <w:t>:</w:t>
            </w:r>
          </w:p>
          <w:p w:rsidR="0038731C" w:rsidRPr="007025C7" w:rsidRDefault="00E120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 xml:space="preserve">- </w:t>
            </w:r>
            <w:r w:rsidR="00AF5A6B" w:rsidRPr="007025C7">
              <w:rPr>
                <w:rFonts w:ascii="Times New Roman" w:hAnsi="Times New Roman"/>
                <w:sz w:val="28"/>
              </w:rPr>
              <w:t>содержани</w:t>
            </w:r>
            <w:r w:rsidR="002A4072" w:rsidRPr="007025C7">
              <w:rPr>
                <w:rFonts w:ascii="Times New Roman" w:hAnsi="Times New Roman"/>
                <w:sz w:val="28"/>
              </w:rPr>
              <w:t>я</w:t>
            </w:r>
            <w:r w:rsidR="00AF5A6B" w:rsidRPr="007025C7">
              <w:rPr>
                <w:rFonts w:ascii="Times New Roman" w:hAnsi="Times New Roman"/>
                <w:sz w:val="28"/>
              </w:rPr>
              <w:t xml:space="preserve"> сведений, вносимых в разделы справки о доходах, расходах, об имуществе и обязательствах имущественного характера;</w:t>
            </w:r>
            <w:r w:rsidR="00712D80" w:rsidRPr="007025C7">
              <w:rPr>
                <w:rFonts w:ascii="Times New Roman" w:hAnsi="Times New Roman"/>
                <w:sz w:val="28"/>
              </w:rPr>
              <w:t xml:space="preserve"> </w:t>
            </w:r>
            <w:r w:rsidR="00712D80" w:rsidRPr="007025C7">
              <w:rPr>
                <w:rFonts w:ascii="Times New Roman" w:hAnsi="Times New Roman"/>
                <w:color w:val="FF0000"/>
                <w:sz w:val="28"/>
              </w:rPr>
              <w:t>1</w:t>
            </w:r>
          </w:p>
          <w:p w:rsidR="00E1206C" w:rsidRPr="007025C7" w:rsidRDefault="002A4072" w:rsidP="00E1206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 xml:space="preserve">- </w:t>
            </w:r>
            <w:r w:rsidR="00020823" w:rsidRPr="007025C7">
              <w:rPr>
                <w:rFonts w:ascii="Times New Roman" w:hAnsi="Times New Roman"/>
                <w:sz w:val="28"/>
              </w:rPr>
              <w:t>о дате представления сведений о доходах кандидатами</w:t>
            </w:r>
            <w:r w:rsidRPr="007025C7">
              <w:rPr>
                <w:rFonts w:ascii="Times New Roman" w:hAnsi="Times New Roman"/>
                <w:sz w:val="28"/>
              </w:rPr>
              <w:t>;</w:t>
            </w:r>
          </w:p>
          <w:p w:rsidR="00EF639C" w:rsidRDefault="00AF5A6B" w:rsidP="00EF639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 xml:space="preserve">- </w:t>
            </w:r>
            <w:r w:rsidR="00284643" w:rsidRPr="007025C7">
              <w:rPr>
                <w:rFonts w:ascii="Times New Roman" w:hAnsi="Times New Roman"/>
                <w:sz w:val="28"/>
              </w:rPr>
              <w:t xml:space="preserve">о способах переноса программного обеспечения </w:t>
            </w:r>
            <w:r w:rsidRPr="007025C7">
              <w:rPr>
                <w:rFonts w:ascii="Times New Roman" w:hAnsi="Times New Roman"/>
                <w:sz w:val="28"/>
              </w:rPr>
              <w:t>«Мониторинг К – Экспресс»</w:t>
            </w:r>
            <w:r w:rsidR="00284643" w:rsidRPr="007025C7">
              <w:rPr>
                <w:rFonts w:ascii="Times New Roman" w:hAnsi="Times New Roman"/>
                <w:sz w:val="28"/>
              </w:rPr>
              <w:t xml:space="preserve"> на новую операционную систему</w:t>
            </w:r>
            <w:r w:rsidRPr="007025C7"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F639C" w:rsidRDefault="00E1206C" w:rsidP="00EF639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C766DE">
              <w:rPr>
                <w:rFonts w:ascii="Times New Roman" w:hAnsi="Times New Roman"/>
                <w:sz w:val="28"/>
              </w:rPr>
              <w:t xml:space="preserve">представления </w:t>
            </w:r>
            <w:r>
              <w:rPr>
                <w:rFonts w:ascii="Times New Roman" w:hAnsi="Times New Roman"/>
                <w:sz w:val="28"/>
              </w:rPr>
              <w:t>сведений</w:t>
            </w:r>
            <w:r w:rsidR="007025C7">
              <w:rPr>
                <w:rFonts w:ascii="Times New Roman" w:hAnsi="Times New Roman"/>
                <w:sz w:val="28"/>
              </w:rPr>
              <w:t xml:space="preserve"> участниками СВО и членами семьи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E1206C" w:rsidRPr="007025C7" w:rsidRDefault="00EF639C" w:rsidP="00D5075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B11F4B">
              <w:rPr>
                <w:rFonts w:ascii="Times New Roman" w:hAnsi="Times New Roman"/>
                <w:sz w:val="28"/>
              </w:rPr>
              <w:t>-</w:t>
            </w:r>
            <w:r w:rsidR="00D50752" w:rsidRPr="00B11F4B">
              <w:rPr>
                <w:rFonts w:ascii="Times New Roman" w:hAnsi="Times New Roman"/>
                <w:sz w:val="28"/>
              </w:rPr>
              <w:t xml:space="preserve"> </w:t>
            </w:r>
            <w:r w:rsidR="00E1206C" w:rsidRPr="00B11F4B">
              <w:rPr>
                <w:rFonts w:ascii="Times New Roman" w:hAnsi="Times New Roman"/>
                <w:sz w:val="28"/>
              </w:rPr>
              <w:t xml:space="preserve">определение должностей государственной гражданской службы, подлежащих включению в перечень должностей государственной гражданской службы в органах исполнительной власти Чукотского автономного округа, </w:t>
            </w:r>
            <w:r w:rsidR="00E1206C" w:rsidRPr="007025C7">
              <w:rPr>
                <w:rFonts w:ascii="Times New Roman" w:hAnsi="Times New Roman"/>
                <w:sz w:val="28"/>
              </w:rPr>
              <w:t>исполнение должностных обязанностей по которым связано с коррупционными рисками</w:t>
            </w:r>
            <w:r w:rsidR="00D50752" w:rsidRPr="007025C7">
              <w:rPr>
                <w:rFonts w:ascii="Times New Roman" w:hAnsi="Times New Roman"/>
                <w:sz w:val="28"/>
              </w:rPr>
              <w:t xml:space="preserve">; </w:t>
            </w:r>
          </w:p>
          <w:p w:rsidR="0052120C" w:rsidRPr="007025C7" w:rsidRDefault="0052120C" w:rsidP="00D5075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>- о внесении сведений о счетах в справку о доходах, в случаях несоответствия сведений, полученных из банков и других источников информации</w:t>
            </w:r>
            <w:r w:rsidR="00712D80" w:rsidRPr="007025C7">
              <w:rPr>
                <w:rFonts w:ascii="Times New Roman" w:hAnsi="Times New Roman"/>
                <w:sz w:val="28"/>
              </w:rPr>
              <w:t xml:space="preserve">; </w:t>
            </w:r>
          </w:p>
          <w:p w:rsidR="007025C7" w:rsidRPr="007025C7" w:rsidRDefault="00712D80" w:rsidP="00D5075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 xml:space="preserve">-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      </w:r>
          </w:p>
          <w:p w:rsidR="00AC1B9F" w:rsidRPr="00073613" w:rsidRDefault="00AC1B9F" w:rsidP="00D5075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</w:rPr>
            </w:pPr>
            <w:r w:rsidRPr="007025C7">
              <w:rPr>
                <w:rFonts w:ascii="Times New Roman" w:hAnsi="Times New Roman"/>
                <w:sz w:val="28"/>
              </w:rPr>
              <w:t>- принятия ведомственного плана мероприятий профилактики и противодействия коррупции в органе исполнительной власти Чукотского автономного округа.</w:t>
            </w:r>
          </w:p>
          <w:p w:rsidR="0038731C" w:rsidRDefault="00387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8731C" w:rsidRDefault="00AF5A6B">
            <w:pPr>
              <w:pStyle w:val="Standard"/>
              <w:ind w:firstLine="17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Методическое обеспечение:</w:t>
            </w:r>
          </w:p>
          <w:p w:rsidR="00B409C9" w:rsidRPr="00B11F4B" w:rsidRDefault="00B409C9" w:rsidP="004F5DE2">
            <w:pPr>
              <w:spacing w:after="0" w:line="240" w:lineRule="auto"/>
              <w:ind w:firstLine="168"/>
              <w:contextualSpacing/>
              <w:jc w:val="both"/>
              <w:rPr>
                <w:rFonts w:ascii="Times New Roman" w:hAnsi="Times New Roman"/>
                <w:sz w:val="28"/>
              </w:rPr>
            </w:pPr>
            <w:bookmarkStart w:id="1" w:name="_Hlk146192152"/>
            <w:bookmarkEnd w:id="1"/>
            <w:r w:rsidRPr="00B11F4B">
              <w:rPr>
                <w:rFonts w:ascii="Times New Roman" w:hAnsi="Times New Roman"/>
                <w:sz w:val="28"/>
              </w:rPr>
              <w:t>- В органы исполнительной и муниципальной власти направлена презентация «Антикоррупционное декларирование. Методические рекомендации», разработанн</w:t>
            </w:r>
            <w:r w:rsidR="00FF2E1E">
              <w:rPr>
                <w:rFonts w:ascii="Times New Roman" w:hAnsi="Times New Roman"/>
                <w:sz w:val="28"/>
              </w:rPr>
              <w:t>ая</w:t>
            </w:r>
            <w:r w:rsidRPr="00B11F4B">
              <w:rPr>
                <w:rFonts w:ascii="Times New Roman" w:hAnsi="Times New Roman"/>
                <w:sz w:val="28"/>
              </w:rPr>
              <w:t xml:space="preserve"> Министерством труда и социальной защиты Российской Федерации, </w:t>
            </w:r>
          </w:p>
          <w:p w:rsidR="0038731C" w:rsidRDefault="00E1206C" w:rsidP="004F5DE2">
            <w:pPr>
              <w:spacing w:after="0" w:line="240" w:lineRule="auto"/>
              <w:ind w:firstLine="168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B11F4B">
              <w:rPr>
                <w:rFonts w:ascii="Times New Roman" w:hAnsi="Times New Roman"/>
                <w:sz w:val="28"/>
              </w:rPr>
              <w:t xml:space="preserve">- В органы исполнительной и муниципальной власти округа направлена </w:t>
            </w:r>
            <w:r w:rsidR="00AF5A6B" w:rsidRPr="00B11F4B">
              <w:rPr>
                <w:rFonts w:ascii="Times New Roman" w:hAnsi="Times New Roman"/>
                <w:sz w:val="28"/>
              </w:rPr>
              <w:t xml:space="preserve">информация о возможности получения дополнительного </w:t>
            </w:r>
            <w:r w:rsidR="00AF5A6B" w:rsidRPr="00B11F4B">
              <w:rPr>
                <w:rFonts w:ascii="Times New Roman" w:hAnsi="Times New Roman"/>
                <w:sz w:val="28"/>
              </w:rPr>
              <w:lastRenderedPageBreak/>
              <w:t xml:space="preserve">профессионального образования сотрудниками, ответственными за работу по профилактике коррупционных и иных правонарушений, в </w:t>
            </w:r>
            <w:r w:rsidR="000D3615" w:rsidRPr="00B11F4B">
              <w:rPr>
                <w:rFonts w:ascii="Times New Roman" w:hAnsi="Times New Roman"/>
                <w:sz w:val="28"/>
              </w:rPr>
              <w:t>ГУП КК «Центр информационных технологий» и АНО ДПО «Университет управления и экономики».</w:t>
            </w:r>
          </w:p>
        </w:tc>
      </w:tr>
      <w:tr w:rsidR="0038731C">
        <w:tc>
          <w:tcPr>
            <w:tcW w:w="3686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Сведения об участии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местного самоуправления</w:t>
            </w:r>
          </w:p>
        </w:tc>
        <w:tc>
          <w:tcPr>
            <w:tcW w:w="5952" w:type="dxa"/>
          </w:tcPr>
          <w:p w:rsidR="00D23C39" w:rsidRPr="00D23C39" w:rsidRDefault="00D23C39" w:rsidP="00D23C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- </w:t>
            </w:r>
            <w:r w:rsidR="000D4AC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 марта </w:t>
            </w:r>
            <w:r w:rsidR="000D4AC3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2024 года 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заместитель начальника Управления участвовал в заседании Комиссии по соблюдению требований к служебному поведению и урегулированию конфликта интересов Департамента образования и науки Чукотского автономного округа.</w:t>
            </w:r>
          </w:p>
          <w:p w:rsidR="0091722A" w:rsidRPr="00D23C39" w:rsidRDefault="0091722A" w:rsidP="009172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 марта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2024 года </w:t>
            </w:r>
            <w:r w:rsidR="00F837E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заместит</w:t>
            </w:r>
            <w:r w:rsidR="00496F6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</w:t>
            </w:r>
            <w:r w:rsidR="00F837E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ль</w:t>
            </w:r>
            <w:r w:rsidR="00496F6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837E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руководителя Аппарата, начальник Управления и 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заместитель начальника Управления участвовал</w:t>
            </w:r>
            <w:r w:rsidR="00F837E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в заседании Комиссии по соблюдению требований к служебному поведению и урегулированию конфликта интересов Департамента </w:t>
            </w:r>
            <w:r w:rsidR="00F837E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здравоохранения</w:t>
            </w:r>
            <w:r w:rsidRPr="00D23C3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Чукотского автономного округа.</w:t>
            </w:r>
          </w:p>
          <w:p w:rsidR="0038731C" w:rsidRDefault="0038731C" w:rsidP="00E120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731C">
        <w:tc>
          <w:tcPr>
            <w:tcW w:w="3686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деятельности по взаимодействию с общественностью, научно-практической и просветительской деятельности</w:t>
            </w:r>
          </w:p>
        </w:tc>
        <w:tc>
          <w:tcPr>
            <w:tcW w:w="5952" w:type="dxa"/>
          </w:tcPr>
          <w:p w:rsidR="0038731C" w:rsidRPr="00135B06" w:rsidRDefault="00ED27D7" w:rsidP="00D771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35B06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 xml:space="preserve">- 25 </w:t>
            </w:r>
            <w:r w:rsidR="00D77766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>марта</w:t>
            </w:r>
            <w:r w:rsidRPr="00135B06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 xml:space="preserve"> </w:t>
            </w:r>
            <w:r w:rsidR="00496F62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 xml:space="preserve">проведена </w:t>
            </w:r>
            <w:r w:rsidRPr="00135B06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>рабочая встреча с дизайнерами ООО РПК «Белая ворона» по разработке дизайна продукции антикоррупционной направленности для закупки в 202</w:t>
            </w:r>
            <w:r w:rsidR="004F4EA0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>4</w:t>
            </w:r>
            <w:r w:rsidRPr="00135B06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 xml:space="preserve"> году</w:t>
            </w:r>
            <w:r w:rsidR="004F4EA0">
              <w:rPr>
                <w:rFonts w:ascii="Times New Roman" w:eastAsia="Calibri" w:hAnsi="Times New Roman"/>
                <w:color w:val="auto"/>
                <w:sz w:val="28"/>
                <w:szCs w:val="22"/>
                <w:lang w:eastAsia="en-US"/>
              </w:rPr>
              <w:t>.</w:t>
            </w:r>
          </w:p>
        </w:tc>
      </w:tr>
      <w:tr w:rsidR="0038731C">
        <w:tc>
          <w:tcPr>
            <w:tcW w:w="3686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деятельности по информированию общественности о результатах антикоррупционной работы (работа со СМИ) </w:t>
            </w:r>
          </w:p>
        </w:tc>
        <w:tc>
          <w:tcPr>
            <w:tcW w:w="5952" w:type="dxa"/>
          </w:tcPr>
          <w:p w:rsidR="0038731C" w:rsidRPr="00F94F60" w:rsidRDefault="00AF5A6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</w:rPr>
            </w:pPr>
            <w:r w:rsidRPr="00F94F60">
              <w:rPr>
                <w:rFonts w:ascii="Times New Roman" w:hAnsi="Times New Roman"/>
                <w:sz w:val="28"/>
              </w:rPr>
              <w:t xml:space="preserve">В отчетном периоде в разделе «Противодействие коррупции» официального сайта Чукотского автономного округа ЧУКОТКА.РФ размещены следующие материалы: </w:t>
            </w:r>
          </w:p>
          <w:p w:rsidR="00602F96" w:rsidRPr="00F94F60" w:rsidRDefault="00602F9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u w:val="single"/>
              </w:rPr>
            </w:pPr>
            <w:r w:rsidRPr="00F94F60">
              <w:rPr>
                <w:rFonts w:ascii="Times New Roman" w:hAnsi="Times New Roman"/>
                <w:sz w:val="28"/>
                <w:u w:val="single"/>
              </w:rPr>
              <w:t>в подразделе «Новости»:</w:t>
            </w:r>
          </w:p>
          <w:p w:rsidR="000D3615" w:rsidRPr="00F94F60" w:rsidRDefault="00602F96" w:rsidP="000D361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94F60">
              <w:rPr>
                <w:rFonts w:ascii="Times New Roman" w:hAnsi="Times New Roman"/>
                <w:sz w:val="28"/>
              </w:rPr>
              <w:t xml:space="preserve">- </w:t>
            </w:r>
            <w:r w:rsidR="000D3615" w:rsidRPr="00F94F60">
              <w:rPr>
                <w:rFonts w:ascii="Times New Roman" w:hAnsi="Times New Roman"/>
                <w:sz w:val="28"/>
              </w:rPr>
              <w:t xml:space="preserve">о ежегодном послании Федеральному </w:t>
            </w:r>
            <w:r w:rsidR="000D3615" w:rsidRPr="00F94F60">
              <w:rPr>
                <w:rFonts w:ascii="Times New Roman" w:hAnsi="Times New Roman"/>
                <w:color w:val="auto"/>
                <w:sz w:val="28"/>
              </w:rPr>
              <w:t>Собранию Президента Российской Федерации</w:t>
            </w:r>
          </w:p>
          <w:p w:rsidR="000D3615" w:rsidRPr="00F94F60" w:rsidRDefault="00CF2BFB" w:rsidP="005929A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7" w:history="1">
              <w:r w:rsidR="000D3615" w:rsidRPr="00F94F60">
                <w:rPr>
                  <w:rStyle w:val="ad"/>
                  <w:rFonts w:ascii="Times New Roman" w:hAnsi="Times New Roman"/>
                  <w:color w:val="auto"/>
                  <w:sz w:val="28"/>
                </w:rPr>
                <w:t>https://чукотка.рф/gossluzhba/antikorruptsionnaya-deyatelnost/novosti/?ELEMENT_ID=18511</w:t>
              </w:r>
            </w:hyperlink>
            <w:r w:rsidR="005929A2" w:rsidRPr="00F94F60">
              <w:rPr>
                <w:rFonts w:ascii="Times New Roman" w:hAnsi="Times New Roman"/>
                <w:color w:val="auto"/>
                <w:sz w:val="28"/>
              </w:rPr>
              <w:t>;</w:t>
            </w:r>
          </w:p>
          <w:p w:rsidR="000D3615" w:rsidRPr="00F94F60" w:rsidRDefault="005929A2" w:rsidP="000D361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94F60">
              <w:rPr>
                <w:rFonts w:ascii="Times New Roman" w:hAnsi="Times New Roman"/>
                <w:color w:val="auto"/>
                <w:sz w:val="28"/>
              </w:rPr>
              <w:t>- о расширении перечня оснований для проведения заседаний комиссий по соблюдению требований к служебному поведению и урегулированию конфликта интересов</w:t>
            </w:r>
          </w:p>
          <w:p w:rsidR="005929A2" w:rsidRPr="00F94F60" w:rsidRDefault="00CF2BFB" w:rsidP="0059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8" w:history="1">
              <w:r w:rsidR="005929A2" w:rsidRPr="00F94F60">
                <w:rPr>
                  <w:rStyle w:val="ad"/>
                  <w:rFonts w:ascii="Times New Roman" w:hAnsi="Times New Roman"/>
                  <w:color w:val="auto"/>
                  <w:sz w:val="28"/>
                </w:rPr>
                <w:t>https://чукотка.рф/gossluzhba/antikorruptsionnaya-deyatelnost/novosti/?ELEMENT_ID=19032</w:t>
              </w:r>
            </w:hyperlink>
            <w:r w:rsidR="005929A2" w:rsidRPr="00F94F60">
              <w:rPr>
                <w:rFonts w:ascii="Times New Roman" w:hAnsi="Times New Roman"/>
                <w:color w:val="auto"/>
                <w:sz w:val="28"/>
              </w:rPr>
              <w:t xml:space="preserve">; </w:t>
            </w:r>
          </w:p>
          <w:p w:rsidR="000D3615" w:rsidRPr="00F94F60" w:rsidRDefault="005929A2" w:rsidP="000D3615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94F60">
              <w:rPr>
                <w:rFonts w:ascii="Times New Roman" w:hAnsi="Times New Roman"/>
                <w:color w:val="auto"/>
                <w:sz w:val="28"/>
              </w:rPr>
              <w:t>- о действии запрета на размещение сведений о доходах на официальных сайтах органов власти и их предоставление СМИ для опубликования</w:t>
            </w:r>
          </w:p>
          <w:p w:rsidR="004649D8" w:rsidRPr="00F94F60" w:rsidRDefault="00CF2BFB" w:rsidP="0059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9" w:history="1">
              <w:r w:rsidR="005929A2" w:rsidRPr="00F94F60">
                <w:rPr>
                  <w:rStyle w:val="ad"/>
                  <w:rFonts w:ascii="Times New Roman" w:hAnsi="Times New Roman"/>
                  <w:color w:val="auto"/>
                  <w:sz w:val="28"/>
                </w:rPr>
                <w:t>https://чукотка.рф/gossluzhba/antikorruptsionnaya-deyatelnost/novosti/?ELEMENT_ID=19033</w:t>
              </w:r>
            </w:hyperlink>
            <w:r w:rsidR="005929A2" w:rsidRPr="00F94F60">
              <w:rPr>
                <w:rFonts w:ascii="Times New Roman" w:hAnsi="Times New Roman"/>
                <w:color w:val="auto"/>
                <w:sz w:val="28"/>
              </w:rPr>
              <w:t xml:space="preserve">; </w:t>
            </w:r>
          </w:p>
          <w:p w:rsidR="005929A2" w:rsidRPr="00F94F60" w:rsidRDefault="005929A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602F96" w:rsidRPr="00F94F60" w:rsidRDefault="007C470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F94F60">
              <w:rPr>
                <w:rFonts w:ascii="Times New Roman" w:hAnsi="Times New Roman"/>
                <w:color w:val="auto"/>
                <w:sz w:val="28"/>
                <w:u w:val="single"/>
              </w:rPr>
              <w:t>в подразделе «</w:t>
            </w:r>
            <w:r w:rsidR="005929A2" w:rsidRPr="00F94F60">
              <w:rPr>
                <w:rFonts w:ascii="Times New Roman" w:hAnsi="Times New Roman"/>
                <w:color w:val="auto"/>
                <w:sz w:val="28"/>
                <w:u w:val="single"/>
              </w:rPr>
              <w:t>Методические материалы</w:t>
            </w:r>
            <w:r w:rsidRPr="00F94F60">
              <w:rPr>
                <w:rFonts w:ascii="Times New Roman" w:hAnsi="Times New Roman"/>
                <w:color w:val="auto"/>
                <w:sz w:val="28"/>
                <w:u w:val="single"/>
              </w:rPr>
              <w:t>»:</w:t>
            </w:r>
          </w:p>
          <w:p w:rsidR="00073613" w:rsidRPr="00F94F60" w:rsidRDefault="007C470F" w:rsidP="005929A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94F60">
              <w:rPr>
                <w:rFonts w:ascii="Times New Roman" w:hAnsi="Times New Roman"/>
                <w:color w:val="auto"/>
                <w:sz w:val="28"/>
              </w:rPr>
              <w:t xml:space="preserve">- </w:t>
            </w:r>
            <w:r w:rsidR="005929A2" w:rsidRPr="00F94F60">
              <w:rPr>
                <w:rFonts w:ascii="Times New Roman" w:hAnsi="Times New Roman"/>
                <w:color w:val="auto"/>
                <w:sz w:val="28"/>
              </w:rPr>
              <w:t>размещена презентация Минтруда России «Применение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</w:p>
          <w:p w:rsidR="005929A2" w:rsidRPr="00F94F60" w:rsidRDefault="00CF2BFB" w:rsidP="005929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10" w:history="1">
              <w:r w:rsidR="005929A2" w:rsidRPr="00F94F60">
                <w:rPr>
                  <w:rStyle w:val="ad"/>
                  <w:rFonts w:ascii="Times New Roman" w:hAnsi="Times New Roman"/>
                  <w:color w:val="auto"/>
                  <w:sz w:val="28"/>
                </w:rPr>
                <w:t>https://чукотка.рф/vlast/organy-vlasti/apparat-gubernatora-i-pravitelstva/protivodeystvie-korruptsii/metodicheskie-materialy/metodicheskie-materialy-korruptsiya.php</w:t>
              </w:r>
            </w:hyperlink>
            <w:r w:rsidR="005929A2" w:rsidRPr="00F94F60">
              <w:rPr>
                <w:rFonts w:ascii="Times New Roman" w:hAnsi="Times New Roman"/>
                <w:color w:val="auto"/>
                <w:sz w:val="28"/>
              </w:rPr>
              <w:t xml:space="preserve">; </w:t>
            </w:r>
          </w:p>
          <w:p w:rsidR="005929A2" w:rsidRPr="00F94F60" w:rsidRDefault="005929A2" w:rsidP="005929A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5929A2" w:rsidRPr="00F94F60" w:rsidRDefault="005929A2" w:rsidP="005929A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  <w:u w:val="single"/>
              </w:rPr>
            </w:pPr>
            <w:r w:rsidRPr="00F94F60">
              <w:rPr>
                <w:rFonts w:ascii="Times New Roman" w:hAnsi="Times New Roman"/>
                <w:color w:val="auto"/>
                <w:sz w:val="28"/>
                <w:u w:val="single"/>
              </w:rPr>
              <w:t>в подразделе «Нормативные правовые и иные акты в сфере противодействия коррупции»:</w:t>
            </w:r>
          </w:p>
          <w:p w:rsidR="00C73893" w:rsidRPr="00F94F60" w:rsidRDefault="005929A2" w:rsidP="005929A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F94F60">
              <w:rPr>
                <w:rFonts w:ascii="Times New Roman" w:hAnsi="Times New Roman"/>
                <w:color w:val="auto"/>
                <w:sz w:val="28"/>
              </w:rPr>
              <w:t>- размещено Распоряжение Губернатора Чукотского автономного округа от 19.08.2022 года №272-рг «Об утверждении Перечня должностных лиц, специально уполномоченных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коррупции» (в редакции Распоряжения Губернатора Чукотского автономного округа от 20.03.2024 №75-рг)</w:t>
            </w:r>
          </w:p>
          <w:p w:rsidR="005929A2" w:rsidRPr="00F94F60" w:rsidRDefault="00CF2BFB" w:rsidP="00C7389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hyperlink r:id="rId11" w:history="1">
              <w:r w:rsidR="00C73893" w:rsidRPr="00F94F60">
                <w:rPr>
                  <w:rStyle w:val="ad"/>
                  <w:rFonts w:ascii="Times New Roman" w:hAnsi="Times New Roman"/>
                  <w:color w:val="auto"/>
                  <w:sz w:val="28"/>
                </w:rPr>
                <w:t>https://чукотка.рф/vlast/organy-vlasti/apparat-gubernatora-i-pravitelstva/protivodeystvie-korruptsii/norm-prav-akty-protiv-korruptsii/regionalnoe-zakonodatelstvo.php</w:t>
              </w:r>
            </w:hyperlink>
            <w:r w:rsidR="00C73893" w:rsidRPr="00F94F60">
              <w:rPr>
                <w:rFonts w:ascii="Times New Roman" w:hAnsi="Times New Roman"/>
                <w:color w:val="auto"/>
                <w:sz w:val="28"/>
              </w:rPr>
              <w:t xml:space="preserve">. </w:t>
            </w:r>
          </w:p>
          <w:p w:rsidR="0038731C" w:rsidRPr="00F94F60" w:rsidRDefault="0038731C" w:rsidP="002F60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731C" w:rsidTr="00BC3065">
        <w:trPr>
          <w:trHeight w:val="699"/>
        </w:trPr>
        <w:tc>
          <w:tcPr>
            <w:tcW w:w="3686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Сведения о нормотворческой деятельности</w:t>
            </w:r>
          </w:p>
        </w:tc>
        <w:tc>
          <w:tcPr>
            <w:tcW w:w="5952" w:type="dxa"/>
          </w:tcPr>
          <w:p w:rsidR="004F5DE2" w:rsidRPr="00F94F60" w:rsidRDefault="004F5DE2" w:rsidP="00E73CB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F94F60">
              <w:rPr>
                <w:rFonts w:ascii="Times New Roman" w:hAnsi="Times New Roman"/>
                <w:sz w:val="28"/>
              </w:rPr>
              <w:t>По инициативе Управления:</w:t>
            </w:r>
          </w:p>
          <w:p w:rsidR="004F5DE2" w:rsidRPr="00F94F60" w:rsidRDefault="004F5DE2" w:rsidP="00E73CB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F94F60">
              <w:rPr>
                <w:rFonts w:ascii="Times New Roman" w:hAnsi="Times New Roman"/>
                <w:sz w:val="28"/>
              </w:rPr>
              <w:t xml:space="preserve">- </w:t>
            </w:r>
            <w:r w:rsidR="00D50752" w:rsidRPr="00F94F60">
              <w:rPr>
                <w:rFonts w:ascii="Times New Roman" w:hAnsi="Times New Roman"/>
                <w:sz w:val="28"/>
              </w:rPr>
              <w:t>издано</w:t>
            </w:r>
            <w:r w:rsidR="00D771B1" w:rsidRPr="00F94F60">
              <w:rPr>
                <w:rFonts w:ascii="Times New Roman" w:hAnsi="Times New Roman"/>
                <w:sz w:val="28"/>
              </w:rPr>
              <w:t xml:space="preserve"> </w:t>
            </w:r>
            <w:r w:rsidRPr="00F94F60">
              <w:rPr>
                <w:rFonts w:ascii="Times New Roman" w:hAnsi="Times New Roman"/>
                <w:sz w:val="28"/>
              </w:rPr>
              <w:t xml:space="preserve">Распоряжение Губернатора Чукотского автономного от </w:t>
            </w:r>
            <w:r w:rsidR="00D50752" w:rsidRPr="00F94F60">
              <w:rPr>
                <w:rFonts w:ascii="Times New Roman" w:hAnsi="Times New Roman"/>
                <w:sz w:val="28"/>
              </w:rPr>
              <w:t>20 марта</w:t>
            </w:r>
            <w:r w:rsidRPr="00F94F60">
              <w:rPr>
                <w:rFonts w:ascii="Times New Roman" w:hAnsi="Times New Roman"/>
                <w:sz w:val="28"/>
              </w:rPr>
              <w:t xml:space="preserve"> 2024 года </w:t>
            </w:r>
            <w:r w:rsidR="004A5BE9" w:rsidRPr="00F94F60">
              <w:rPr>
                <w:rFonts w:ascii="Times New Roman" w:hAnsi="Times New Roman"/>
                <w:sz w:val="28"/>
              </w:rPr>
              <w:t>№</w:t>
            </w:r>
            <w:r w:rsidR="00D50752" w:rsidRPr="00F94F60">
              <w:rPr>
                <w:rFonts w:ascii="Times New Roman" w:hAnsi="Times New Roman"/>
                <w:sz w:val="28"/>
              </w:rPr>
              <w:t xml:space="preserve"> 75-</w:t>
            </w:r>
            <w:r w:rsidR="004A5BE9" w:rsidRPr="00F94F60">
              <w:rPr>
                <w:rFonts w:ascii="Times New Roman" w:hAnsi="Times New Roman"/>
                <w:sz w:val="28"/>
              </w:rPr>
              <w:t xml:space="preserve">рг </w:t>
            </w:r>
            <w:r w:rsidRPr="00F94F60">
              <w:rPr>
                <w:rFonts w:ascii="Times New Roman" w:hAnsi="Times New Roman"/>
                <w:sz w:val="28"/>
              </w:rPr>
              <w:t>«</w:t>
            </w:r>
            <w:r w:rsidR="00D50752" w:rsidRPr="00F94F60">
              <w:rPr>
                <w:rFonts w:ascii="Times New Roman" w:hAnsi="Times New Roman"/>
                <w:sz w:val="28"/>
              </w:rPr>
              <w:t xml:space="preserve">О внесении изменения в Распоряжение Губернатора Чукотского автономного округа </w:t>
            </w:r>
            <w:r w:rsidR="00D50752" w:rsidRPr="00F94F60">
              <w:rPr>
                <w:rFonts w:ascii="Times New Roman" w:hAnsi="Times New Roman"/>
                <w:sz w:val="28"/>
              </w:rPr>
              <w:br/>
              <w:t>от 19 августа 2022 года № 272-рг</w:t>
            </w:r>
            <w:r w:rsidRPr="00F94F60">
              <w:rPr>
                <w:rFonts w:ascii="Times New Roman" w:hAnsi="Times New Roman"/>
                <w:sz w:val="28"/>
              </w:rPr>
              <w:t>»;</w:t>
            </w:r>
          </w:p>
          <w:p w:rsidR="0038731C" w:rsidRPr="00F94F60" w:rsidRDefault="004F5DE2" w:rsidP="00E73CB4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F94F60">
              <w:rPr>
                <w:rFonts w:ascii="Times New Roman" w:hAnsi="Times New Roman"/>
                <w:sz w:val="28"/>
              </w:rPr>
              <w:t xml:space="preserve">- </w:t>
            </w:r>
            <w:r w:rsidR="00D50752" w:rsidRPr="00F94F60">
              <w:rPr>
                <w:rFonts w:ascii="Times New Roman" w:hAnsi="Times New Roman"/>
                <w:sz w:val="28"/>
              </w:rPr>
              <w:t xml:space="preserve">осуществляется процедура согласования </w:t>
            </w:r>
            <w:r w:rsidRPr="00F94F60">
              <w:rPr>
                <w:rFonts w:ascii="Times New Roman" w:hAnsi="Times New Roman"/>
                <w:sz w:val="28"/>
              </w:rPr>
              <w:t>проект</w:t>
            </w:r>
            <w:r w:rsidR="00D50752" w:rsidRPr="00F94F60">
              <w:rPr>
                <w:rFonts w:ascii="Times New Roman" w:hAnsi="Times New Roman"/>
                <w:sz w:val="28"/>
              </w:rPr>
              <w:t>а</w:t>
            </w:r>
            <w:r w:rsidRPr="00F94F60">
              <w:rPr>
                <w:rFonts w:ascii="Times New Roman" w:hAnsi="Times New Roman"/>
                <w:sz w:val="28"/>
              </w:rPr>
              <w:t xml:space="preserve"> </w:t>
            </w:r>
            <w:r w:rsidR="00602F96" w:rsidRPr="00F94F60">
              <w:rPr>
                <w:rFonts w:ascii="Times New Roman" w:hAnsi="Times New Roman"/>
                <w:sz w:val="28"/>
              </w:rPr>
              <w:t>П</w:t>
            </w:r>
            <w:r w:rsidRPr="00F94F60">
              <w:rPr>
                <w:rFonts w:ascii="Times New Roman" w:hAnsi="Times New Roman"/>
                <w:sz w:val="28"/>
              </w:rPr>
              <w:t>остановления Губернатора Чукотского автономного округа «О внесении изменений в Постановление Губернатора Чукотского автономного округа от 15 июля 2015 года № 57».</w:t>
            </w:r>
          </w:p>
        </w:tc>
      </w:tr>
    </w:tbl>
    <w:p w:rsidR="0038731C" w:rsidRDefault="00AF5A6B">
      <w:pPr>
        <w:pStyle w:val="1"/>
      </w:pPr>
      <w:r>
        <w:t>Результаты работы по выявлению случаев несоблюдения требований о предотвращении или об урегулировании конфликта интересов, а также запретов и ограничений, установленных в целях противодействия коррупции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38731C">
        <w:tc>
          <w:tcPr>
            <w:tcW w:w="9638" w:type="dxa"/>
            <w:gridSpan w:val="2"/>
          </w:tcPr>
          <w:p w:rsidR="0038731C" w:rsidRDefault="00AF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Проверки соблюдения требований о предотвращении или об урегулировании конфликта интересов, возможности его возникновения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38731C" w:rsidRDefault="00AF5A6B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проверок </w:t>
            </w:r>
          </w:p>
        </w:tc>
        <w:tc>
          <w:tcPr>
            <w:tcW w:w="5789" w:type="dxa"/>
          </w:tcPr>
          <w:p w:rsidR="0038731C" w:rsidRDefault="0038731C">
            <w:pPr>
              <w:spacing w:line="240" w:lineRule="auto"/>
              <w:ind w:firstLine="1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731C">
        <w:tc>
          <w:tcPr>
            <w:tcW w:w="9638" w:type="dxa"/>
            <w:gridSpan w:val="2"/>
          </w:tcPr>
          <w:p w:rsidR="0038731C" w:rsidRDefault="00AF5A6B">
            <w:pPr>
              <w:spacing w:after="0" w:line="240" w:lineRule="auto"/>
              <w:ind w:firstLine="3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Проверки соблюдения запретов и ограничений, установленных в целях противодействия коррупции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должностей и количество лиц, в отношении которых начаты проверки</w:t>
            </w:r>
          </w:p>
        </w:tc>
        <w:tc>
          <w:tcPr>
            <w:tcW w:w="5789" w:type="dxa"/>
          </w:tcPr>
          <w:p w:rsidR="0038731C" w:rsidRDefault="00AF5A6B">
            <w:pPr>
              <w:tabs>
                <w:tab w:val="left" w:pos="1134"/>
              </w:tabs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назначались.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проверок</w:t>
            </w:r>
          </w:p>
        </w:tc>
        <w:tc>
          <w:tcPr>
            <w:tcW w:w="5789" w:type="dxa"/>
          </w:tcPr>
          <w:p w:rsidR="0038731C" w:rsidRDefault="0038731C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8731C">
        <w:tc>
          <w:tcPr>
            <w:tcW w:w="9638" w:type="dxa"/>
            <w:gridSpan w:val="2"/>
          </w:tcPr>
          <w:p w:rsidR="0038731C" w:rsidRDefault="00AF5A6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Мероприятия, проведенные в соответствии с утвержденным планом мероприятий по противодействию коррупции в субъекте Российской Федерации</w:t>
            </w:r>
          </w:p>
        </w:tc>
      </w:tr>
      <w:tr w:rsidR="0038731C">
        <w:trPr>
          <w:trHeight w:val="414"/>
        </w:trPr>
        <w:tc>
          <w:tcPr>
            <w:tcW w:w="3849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предотвращение и урегулирование конфликта интересов.</w:t>
            </w:r>
          </w:p>
        </w:tc>
        <w:tc>
          <w:tcPr>
            <w:tcW w:w="5789" w:type="dxa"/>
            <w:vMerge w:val="restart"/>
            <w:vAlign w:val="center"/>
          </w:tcPr>
          <w:p w:rsidR="00646739" w:rsidRDefault="00AF5A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46739">
              <w:rPr>
                <w:rFonts w:ascii="Times New Roman" w:hAnsi="Times New Roman"/>
                <w:color w:val="auto"/>
                <w:sz w:val="28"/>
              </w:rPr>
              <w:t>с использованием справочно-аналитической системы «СПАРК-Интерфакс» прове</w:t>
            </w:r>
            <w:r w:rsidR="00EC1F7A" w:rsidRPr="00646739">
              <w:rPr>
                <w:rFonts w:ascii="Times New Roman" w:hAnsi="Times New Roman"/>
                <w:color w:val="auto"/>
                <w:sz w:val="28"/>
              </w:rPr>
              <w:t>ден анализ</w:t>
            </w:r>
            <w:r w:rsidR="00646739">
              <w:rPr>
                <w:rFonts w:ascii="Times New Roman" w:hAnsi="Times New Roman"/>
                <w:color w:val="auto"/>
                <w:sz w:val="28"/>
              </w:rPr>
              <w:t>:</w:t>
            </w:r>
          </w:p>
          <w:p w:rsidR="00646739" w:rsidRDefault="006467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- </w:t>
            </w:r>
            <w:r w:rsidR="00F73392" w:rsidRPr="00646739">
              <w:rPr>
                <w:rFonts w:ascii="Times New Roman" w:hAnsi="Times New Roman"/>
                <w:color w:val="auto"/>
                <w:sz w:val="28"/>
              </w:rPr>
              <w:t>информаци</w:t>
            </w:r>
            <w:r w:rsidR="00EC1F7A" w:rsidRPr="00646739">
              <w:rPr>
                <w:rFonts w:ascii="Times New Roman" w:hAnsi="Times New Roman"/>
                <w:color w:val="auto"/>
                <w:sz w:val="28"/>
              </w:rPr>
              <w:t>и</w:t>
            </w:r>
            <w:r w:rsidRPr="0064673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2351E9" w:rsidRPr="00646739">
              <w:rPr>
                <w:rFonts w:ascii="Times New Roman" w:hAnsi="Times New Roman"/>
                <w:color w:val="auto"/>
                <w:sz w:val="28"/>
              </w:rPr>
              <w:t>в отношении главы администрации муниципального района</w:t>
            </w:r>
            <w:r w:rsidRPr="00646739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="002351E9" w:rsidRPr="00646739">
              <w:rPr>
                <w:rFonts w:ascii="Times New Roman" w:hAnsi="Times New Roman"/>
                <w:color w:val="auto"/>
                <w:sz w:val="28"/>
              </w:rPr>
              <w:t xml:space="preserve">руководителя </w:t>
            </w:r>
            <w:r w:rsidR="003E55F5" w:rsidRPr="00646739">
              <w:rPr>
                <w:rFonts w:ascii="Times New Roman" w:hAnsi="Times New Roman"/>
                <w:color w:val="auto"/>
                <w:sz w:val="28"/>
              </w:rPr>
              <w:t>вновь созданн</w:t>
            </w:r>
            <w:r w:rsidR="002351E9" w:rsidRPr="00646739">
              <w:rPr>
                <w:rFonts w:ascii="Times New Roman" w:hAnsi="Times New Roman"/>
                <w:color w:val="auto"/>
                <w:sz w:val="28"/>
              </w:rPr>
              <w:t>ого</w:t>
            </w:r>
            <w:r w:rsidR="003E55F5" w:rsidRPr="00646739">
              <w:rPr>
                <w:rFonts w:ascii="Times New Roman" w:hAnsi="Times New Roman"/>
                <w:color w:val="auto"/>
                <w:sz w:val="28"/>
              </w:rPr>
              <w:t xml:space="preserve"> орган</w:t>
            </w:r>
            <w:r w:rsidR="002351E9" w:rsidRPr="00646739">
              <w:rPr>
                <w:rFonts w:ascii="Times New Roman" w:hAnsi="Times New Roman"/>
                <w:color w:val="auto"/>
                <w:sz w:val="28"/>
              </w:rPr>
              <w:t>а</w:t>
            </w:r>
            <w:r w:rsidR="003E55F5" w:rsidRPr="00646739">
              <w:rPr>
                <w:rFonts w:ascii="Times New Roman" w:hAnsi="Times New Roman"/>
                <w:color w:val="auto"/>
                <w:sz w:val="28"/>
              </w:rPr>
              <w:t xml:space="preserve"> исполнительной власти</w:t>
            </w:r>
            <w:r w:rsidR="00AF5A6B" w:rsidRPr="00646739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="00EA05EA" w:rsidRPr="00646739">
              <w:rPr>
                <w:rFonts w:ascii="Times New Roman" w:hAnsi="Times New Roman"/>
                <w:color w:val="auto"/>
                <w:sz w:val="28"/>
              </w:rPr>
              <w:t xml:space="preserve">а также </w:t>
            </w:r>
            <w:r w:rsidR="00FA09FF" w:rsidRPr="00646739">
              <w:rPr>
                <w:rFonts w:ascii="Times New Roman" w:hAnsi="Times New Roman"/>
                <w:color w:val="auto"/>
                <w:sz w:val="28"/>
              </w:rPr>
              <w:t xml:space="preserve">лица, замещающего должность </w:t>
            </w:r>
            <w:r w:rsidR="00EA05EA" w:rsidRPr="00646739">
              <w:rPr>
                <w:rFonts w:ascii="Times New Roman" w:hAnsi="Times New Roman"/>
                <w:color w:val="auto"/>
                <w:sz w:val="28"/>
              </w:rPr>
              <w:t>государственной гражданской службы</w:t>
            </w:r>
            <w:r w:rsidRPr="00646739">
              <w:rPr>
                <w:rFonts w:ascii="Times New Roman" w:hAnsi="Times New Roman"/>
                <w:color w:val="auto"/>
                <w:sz w:val="28"/>
              </w:rPr>
              <w:t>,</w:t>
            </w:r>
            <w:r w:rsidR="00EA05EA" w:rsidRPr="0064673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AF5A6B" w:rsidRPr="00646739">
              <w:rPr>
                <w:rFonts w:ascii="Times New Roman" w:hAnsi="Times New Roman"/>
                <w:color w:val="auto"/>
                <w:sz w:val="28"/>
              </w:rPr>
              <w:t xml:space="preserve">на предмет соблюдения </w:t>
            </w:r>
            <w:r w:rsidR="00FA09FF" w:rsidRPr="00646739">
              <w:rPr>
                <w:rFonts w:ascii="Times New Roman" w:hAnsi="Times New Roman"/>
                <w:color w:val="auto"/>
                <w:sz w:val="28"/>
              </w:rPr>
              <w:lastRenderedPageBreak/>
              <w:t>указанными лицами</w:t>
            </w:r>
            <w:r w:rsidR="00EC1F7A" w:rsidRPr="0064673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AF5A6B" w:rsidRPr="00646739">
              <w:rPr>
                <w:rFonts w:ascii="Times New Roman" w:hAnsi="Times New Roman"/>
                <w:color w:val="auto"/>
                <w:sz w:val="28"/>
              </w:rPr>
              <w:t>запретов</w:t>
            </w:r>
            <w:r w:rsidR="00EC1F7A" w:rsidRPr="00646739">
              <w:rPr>
                <w:rFonts w:ascii="Times New Roman" w:hAnsi="Times New Roman"/>
                <w:color w:val="auto"/>
                <w:sz w:val="28"/>
              </w:rPr>
              <w:t xml:space="preserve"> и ограничений, наличия признаков </w:t>
            </w:r>
            <w:r w:rsidR="00AF5A6B" w:rsidRPr="00646739">
              <w:rPr>
                <w:rFonts w:ascii="Times New Roman" w:hAnsi="Times New Roman"/>
                <w:color w:val="auto"/>
                <w:sz w:val="28"/>
              </w:rPr>
              <w:t>конфликта интересов</w:t>
            </w:r>
            <w:r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646739" w:rsidRPr="00DE65F0" w:rsidRDefault="0064673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E65F0">
              <w:rPr>
                <w:rFonts w:ascii="Times New Roman" w:hAnsi="Times New Roman"/>
                <w:color w:val="auto"/>
                <w:sz w:val="28"/>
              </w:rPr>
              <w:t>Нарушений аникоррупционного законодательства не выявлено.</w:t>
            </w:r>
          </w:p>
          <w:p w:rsidR="00EF244E" w:rsidRPr="00DE65F0" w:rsidRDefault="00EF244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- анализ информации в отношении Акционерного общества 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 xml:space="preserve">специализированный застройщик 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«Дирекция Ю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го-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З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ападного района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» и </w:t>
            </w:r>
            <w:r w:rsidR="00AD4518" w:rsidRPr="00DE65F0">
              <w:rPr>
                <w:rFonts w:ascii="Times New Roman" w:hAnsi="Times New Roman"/>
                <w:color w:val="auto"/>
                <w:sz w:val="28"/>
              </w:rPr>
              <w:t>а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втономн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ой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 некоммерческ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ой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 организаци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и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 содействия развитию информационного общества и средств массовой инфор</w:t>
            </w:r>
            <w:r w:rsidR="003717B1" w:rsidRPr="00DE65F0">
              <w:rPr>
                <w:rFonts w:ascii="Times New Roman" w:hAnsi="Times New Roman"/>
                <w:color w:val="auto"/>
                <w:sz w:val="28"/>
              </w:rPr>
              <w:t>м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ации «Национальный центр информации» на предмет осуществления управления данными организациями лицами,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 xml:space="preserve"> на которых распрост</w:t>
            </w:r>
            <w:r w:rsidR="003717B1" w:rsidRPr="00DE65F0">
              <w:rPr>
                <w:rFonts w:ascii="Times New Roman" w:hAnsi="Times New Roman"/>
                <w:color w:val="auto"/>
                <w:sz w:val="28"/>
              </w:rPr>
              <w:t>р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анены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 запрет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ы,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  ограничени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>я и обязанности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,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 xml:space="preserve"> предусмотренные антикоррупционным законодательством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>.</w:t>
            </w:r>
            <w:r w:rsidR="00BD5221" w:rsidRPr="00DE65F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646739" w:rsidRPr="00DE65F0" w:rsidRDefault="00EC1F7A" w:rsidP="00EC1F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- 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 xml:space="preserve">осуществлен 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>анализ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 xml:space="preserve"> информации, содержащейся 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 xml:space="preserve">в 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>справк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>а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 xml:space="preserve"> о доходах, расходах об имуществе и обязательствах имущественного характера, представленны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>ми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в рамках декларационной кампании лицами, замещающими муниципальные должности, 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 xml:space="preserve">по в части </w:t>
            </w:r>
            <w:r w:rsidR="00AF5A6B" w:rsidRPr="00DE65F0">
              <w:rPr>
                <w:rFonts w:ascii="Times New Roman" w:hAnsi="Times New Roman"/>
                <w:color w:val="auto"/>
                <w:sz w:val="28"/>
              </w:rPr>
              <w:t>соблюдения запретов и ограничений, установленных в целях противодействия коррупции</w:t>
            </w:r>
            <w:r w:rsidR="00646739" w:rsidRPr="00DE65F0"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38731C" w:rsidRPr="00DE65F0" w:rsidRDefault="00F4269E" w:rsidP="00EC1F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E65F0">
              <w:rPr>
                <w:rFonts w:ascii="Times New Roman" w:hAnsi="Times New Roman"/>
                <w:color w:val="auto"/>
                <w:sz w:val="28"/>
              </w:rPr>
              <w:t>Факты нарушения запретов и ограничений не установлены.</w:t>
            </w:r>
          </w:p>
          <w:p w:rsidR="00D771B1" w:rsidRPr="00A53335" w:rsidRDefault="00524239" w:rsidP="00A533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- осуществлен мониторинг </w:t>
            </w:r>
            <w:r w:rsidR="00A53335" w:rsidRPr="00DE65F0">
              <w:rPr>
                <w:rFonts w:ascii="Times New Roman" w:hAnsi="Times New Roman"/>
                <w:color w:val="auto"/>
                <w:sz w:val="28"/>
              </w:rPr>
              <w:t xml:space="preserve">соблюдения порядка </w:t>
            </w:r>
            <w:r w:rsidRPr="00DE65F0">
              <w:rPr>
                <w:rFonts w:ascii="Times New Roman" w:hAnsi="Times New Roman"/>
                <w:color w:val="auto"/>
                <w:sz w:val="28"/>
              </w:rPr>
              <w:t xml:space="preserve">уведомления лицами, замещающими </w:t>
            </w:r>
            <w:r w:rsidRPr="00646739">
              <w:rPr>
                <w:rFonts w:ascii="Times New Roman" w:hAnsi="Times New Roman"/>
                <w:color w:val="auto"/>
                <w:sz w:val="28"/>
              </w:rPr>
              <w:t>должности государственной гражданской (муниципальной) службы в органах публичной власти Чукотского автономного округа, представителя нанимателя (работодателя) о намерении выполнять иную оплачиваемую работу (о выполнении иной оплачиваемой работы) осуществлен анализ</w:t>
            </w:r>
            <w:r w:rsidR="004D0C89" w:rsidRPr="00646739">
              <w:rPr>
                <w:rFonts w:ascii="Times New Roman" w:hAnsi="Times New Roman"/>
                <w:color w:val="auto"/>
                <w:sz w:val="28"/>
              </w:rPr>
              <w:t xml:space="preserve"> выполнения иной оплачиваемой работы в части соблюдения условия отсутствия конфликта интересов.</w:t>
            </w:r>
            <w:r w:rsidRPr="00646739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586C15" w:rsidRPr="00A53335">
              <w:rPr>
                <w:rFonts w:ascii="Times New Roman" w:hAnsi="Times New Roman"/>
                <w:color w:val="auto"/>
                <w:sz w:val="28"/>
              </w:rPr>
              <w:t xml:space="preserve">Установлен факт </w:t>
            </w:r>
            <w:r w:rsidR="00231F6E" w:rsidRPr="00A53335">
              <w:rPr>
                <w:rFonts w:ascii="Times New Roman" w:hAnsi="Times New Roman"/>
                <w:color w:val="auto"/>
                <w:sz w:val="28"/>
              </w:rPr>
              <w:t xml:space="preserve">конфликта интересов при осуществлении государственным гражданским служащим иной оплачиваемой работы в подведомственном учреждении. Информация </w:t>
            </w:r>
            <w:r w:rsidR="00231F6E" w:rsidRPr="00A53335">
              <w:rPr>
                <w:rFonts w:ascii="Times New Roman" w:hAnsi="Times New Roman"/>
                <w:color w:val="auto"/>
                <w:sz w:val="28"/>
              </w:rPr>
              <w:lastRenderedPageBreak/>
              <w:t>направлена представителю нанимателя. Государственным гражданским служащим выполнение иной оплачиваемой работы прекращено.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направленных на обеспечение соблюдения запретов и ограничений, установленных в целях противодействия коррупции.</w:t>
            </w:r>
          </w:p>
        </w:tc>
        <w:tc>
          <w:tcPr>
            <w:tcW w:w="5789" w:type="dxa"/>
            <w:vMerge/>
            <w:vAlign w:val="center"/>
          </w:tcPr>
          <w:p w:rsidR="0038731C" w:rsidRDefault="0038731C"/>
        </w:tc>
      </w:tr>
      <w:tr w:rsidR="0038731C">
        <w:tc>
          <w:tcPr>
            <w:tcW w:w="9638" w:type="dxa"/>
            <w:gridSpan w:val="2"/>
          </w:tcPr>
          <w:p w:rsidR="0038731C" w:rsidRDefault="00AF5A6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Взаимодействие с правоохранительными органами, государственн</w:t>
            </w:r>
            <w:r w:rsidR="004F151B">
              <w:rPr>
                <w:rFonts w:ascii="Times New Roman" w:hAnsi="Times New Roman"/>
                <w:b/>
                <w:sz w:val="28"/>
              </w:rPr>
              <w:t>ыми</w:t>
            </w:r>
            <w:r>
              <w:rPr>
                <w:rFonts w:ascii="Times New Roman" w:hAnsi="Times New Roman"/>
                <w:b/>
                <w:sz w:val="28"/>
              </w:rPr>
              <w:t xml:space="preserve"> органами, органами местного самоуправления, организациями, гражданами, средствами массовой информации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информации, поступившей из правоохранительных органов о выявленных фактах возникновения конфликта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EC1F7A" w:rsidRPr="00EC1F7A" w:rsidRDefault="00B82609" w:rsidP="00BE5E8E">
            <w:pPr>
              <w:pStyle w:val="a7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Информация не поступала.</w:t>
            </w:r>
          </w:p>
        </w:tc>
      </w:tr>
      <w:tr w:rsidR="0038731C" w:rsidTr="00EF639C">
        <w:trPr>
          <w:trHeight w:val="2849"/>
        </w:trPr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обращений, поступивших от граждан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38731C" w:rsidRDefault="00AF5A6B">
            <w:pPr>
              <w:pStyle w:val="a7"/>
              <w:spacing w:line="240" w:lineRule="auto"/>
              <w:ind w:left="1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поступали. </w:t>
            </w:r>
          </w:p>
        </w:tc>
      </w:tr>
      <w:tr w:rsidR="0038731C"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проанализированных сообщений СМИ о фактах возникновения конфликтов интересов, нарушения запретов и ограничений, установленных в целях противодействия коррупции, результаты их рассмотрения</w:t>
            </w:r>
          </w:p>
        </w:tc>
        <w:tc>
          <w:tcPr>
            <w:tcW w:w="5789" w:type="dxa"/>
          </w:tcPr>
          <w:p w:rsidR="0038731C" w:rsidRDefault="00AF5A6B" w:rsidP="00E5570B">
            <w:pPr>
              <w:pStyle w:val="a7"/>
              <w:spacing w:line="240" w:lineRule="auto"/>
              <w:ind w:left="15" w:hanging="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результате мониторинга региональных СМИ сообщений о фактах нарушения должностными лицами органов исполнительной власти и органов местного самоуправления округа запретов и ограничений, установленных в целях противодействия коррупции, а также возможного возникновения конфликта интересов не выявлено.</w:t>
            </w:r>
          </w:p>
        </w:tc>
      </w:tr>
    </w:tbl>
    <w:p w:rsidR="0038731C" w:rsidRDefault="00AF5A6B">
      <w:pPr>
        <w:pStyle w:val="1"/>
      </w:pPr>
      <w:r>
        <w:lastRenderedPageBreak/>
        <w:t>Деятельность комиссий по координации работы по противодействию коррупции в субъекте Российской Федерации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49"/>
        <w:gridCol w:w="5789"/>
      </w:tblGrid>
      <w:tr w:rsidR="0038731C" w:rsidTr="00E5570B">
        <w:trPr>
          <w:trHeight w:val="2468"/>
        </w:trPr>
        <w:tc>
          <w:tcPr>
            <w:tcW w:w="3849" w:type="dxa"/>
          </w:tcPr>
          <w:p w:rsidR="0038731C" w:rsidRDefault="00AF5A6B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заседаний комиссии по координации работы по противодействию коррупции в субъекте Российской Федерации (с указанием даты и рассмотренных вопросов)</w:t>
            </w:r>
          </w:p>
        </w:tc>
        <w:tc>
          <w:tcPr>
            <w:tcW w:w="5789" w:type="dxa"/>
          </w:tcPr>
          <w:p w:rsidR="00C02367" w:rsidRDefault="00C02367" w:rsidP="00C02367">
            <w:pPr>
              <w:spacing w:after="0" w:line="240" w:lineRule="auto"/>
              <w:ind w:left="1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</w:t>
            </w:r>
            <w:r w:rsidR="004649D8" w:rsidRPr="004649D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аседани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я</w:t>
            </w:r>
            <w:r w:rsidR="004649D8" w:rsidRPr="004649D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Комиссии 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не проводились.</w:t>
            </w:r>
          </w:p>
          <w:p w:rsidR="0038731C" w:rsidRDefault="0038731C" w:rsidP="00EC1F7A">
            <w:pPr>
              <w:tabs>
                <w:tab w:val="left" w:pos="290"/>
              </w:tabs>
              <w:spacing w:after="0" w:line="240" w:lineRule="auto"/>
              <w:ind w:firstLine="6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8731C" w:rsidRDefault="0038731C" w:rsidP="00EF639C">
      <w:pPr>
        <w:spacing w:after="0" w:line="240" w:lineRule="auto"/>
        <w:jc w:val="both"/>
      </w:pPr>
    </w:p>
    <w:sectPr w:rsidR="0038731C">
      <w:footerReference w:type="default" r:id="rId12"/>
      <w:pgSz w:w="11908" w:h="16848"/>
      <w:pgMar w:top="1134" w:right="709" w:bottom="1134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D04" w:rsidRDefault="00610D04">
      <w:pPr>
        <w:spacing w:after="0" w:line="240" w:lineRule="auto"/>
      </w:pPr>
      <w:r>
        <w:separator/>
      </w:r>
    </w:p>
  </w:endnote>
  <w:endnote w:type="continuationSeparator" w:id="0">
    <w:p w:rsidR="00610D04" w:rsidRDefault="006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1C" w:rsidRDefault="00AF5A6B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38731C" w:rsidRDefault="0038731C">
    <w:pPr>
      <w:pStyle w:val="a9"/>
      <w:jc w:val="right"/>
    </w:pPr>
  </w:p>
  <w:p w:rsidR="0038731C" w:rsidRDefault="00387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D04" w:rsidRDefault="00610D04">
      <w:pPr>
        <w:spacing w:after="0" w:line="240" w:lineRule="auto"/>
      </w:pPr>
      <w:r>
        <w:separator/>
      </w:r>
    </w:p>
  </w:footnote>
  <w:footnote w:type="continuationSeparator" w:id="0">
    <w:p w:rsidR="00610D04" w:rsidRDefault="0061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7C"/>
    <w:multiLevelType w:val="multilevel"/>
    <w:tmpl w:val="60088B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093478"/>
    <w:multiLevelType w:val="multilevel"/>
    <w:tmpl w:val="55C032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193B75"/>
    <w:multiLevelType w:val="multilevel"/>
    <w:tmpl w:val="61B49A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BA4A11"/>
    <w:multiLevelType w:val="multilevel"/>
    <w:tmpl w:val="408EF9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BE1885"/>
    <w:multiLevelType w:val="multilevel"/>
    <w:tmpl w:val="9D2623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9D650C"/>
    <w:multiLevelType w:val="multilevel"/>
    <w:tmpl w:val="ACF6DA7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07FA9"/>
    <w:multiLevelType w:val="multilevel"/>
    <w:tmpl w:val="6FEE67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EAE6510"/>
    <w:multiLevelType w:val="multilevel"/>
    <w:tmpl w:val="B8E83E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76B2446"/>
    <w:multiLevelType w:val="multilevel"/>
    <w:tmpl w:val="99CA5A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1C"/>
    <w:rsid w:val="00003E74"/>
    <w:rsid w:val="00016649"/>
    <w:rsid w:val="00016FB6"/>
    <w:rsid w:val="00020823"/>
    <w:rsid w:val="00025D88"/>
    <w:rsid w:val="00033B3B"/>
    <w:rsid w:val="00036F2D"/>
    <w:rsid w:val="00066AEF"/>
    <w:rsid w:val="00073613"/>
    <w:rsid w:val="00073E90"/>
    <w:rsid w:val="000A74E7"/>
    <w:rsid w:val="000B3307"/>
    <w:rsid w:val="000B7D35"/>
    <w:rsid w:val="000C31D9"/>
    <w:rsid w:val="000D3615"/>
    <w:rsid w:val="000D4AC3"/>
    <w:rsid w:val="000D4B66"/>
    <w:rsid w:val="001108FC"/>
    <w:rsid w:val="00135B06"/>
    <w:rsid w:val="00155892"/>
    <w:rsid w:val="001610D8"/>
    <w:rsid w:val="00164AE5"/>
    <w:rsid w:val="0017431E"/>
    <w:rsid w:val="00195981"/>
    <w:rsid w:val="001E1177"/>
    <w:rsid w:val="001F2E67"/>
    <w:rsid w:val="00231F6E"/>
    <w:rsid w:val="00234ED2"/>
    <w:rsid w:val="002351E9"/>
    <w:rsid w:val="00241F63"/>
    <w:rsid w:val="00245488"/>
    <w:rsid w:val="00284643"/>
    <w:rsid w:val="00296407"/>
    <w:rsid w:val="002A4072"/>
    <w:rsid w:val="002A5FE0"/>
    <w:rsid w:val="002D681B"/>
    <w:rsid w:val="002F3A96"/>
    <w:rsid w:val="002F6077"/>
    <w:rsid w:val="00312685"/>
    <w:rsid w:val="00353290"/>
    <w:rsid w:val="003717B1"/>
    <w:rsid w:val="00374C76"/>
    <w:rsid w:val="0038731C"/>
    <w:rsid w:val="003B56A8"/>
    <w:rsid w:val="003E55F5"/>
    <w:rsid w:val="003E7968"/>
    <w:rsid w:val="00412965"/>
    <w:rsid w:val="00433BF2"/>
    <w:rsid w:val="00436F28"/>
    <w:rsid w:val="0045142E"/>
    <w:rsid w:val="004649D8"/>
    <w:rsid w:val="00466605"/>
    <w:rsid w:val="00496F62"/>
    <w:rsid w:val="004A5BE9"/>
    <w:rsid w:val="004B4A8A"/>
    <w:rsid w:val="004C0D56"/>
    <w:rsid w:val="004D08B9"/>
    <w:rsid w:val="004D0C89"/>
    <w:rsid w:val="004E0174"/>
    <w:rsid w:val="004E2DD5"/>
    <w:rsid w:val="004F151B"/>
    <w:rsid w:val="004F4EA0"/>
    <w:rsid w:val="004F5DE2"/>
    <w:rsid w:val="00507E0F"/>
    <w:rsid w:val="0052120C"/>
    <w:rsid w:val="00524239"/>
    <w:rsid w:val="0055316D"/>
    <w:rsid w:val="005802BB"/>
    <w:rsid w:val="00586C15"/>
    <w:rsid w:val="005929A2"/>
    <w:rsid w:val="0059568B"/>
    <w:rsid w:val="005A7D6E"/>
    <w:rsid w:val="005B0B12"/>
    <w:rsid w:val="006009A4"/>
    <w:rsid w:val="00602F96"/>
    <w:rsid w:val="00610D04"/>
    <w:rsid w:val="0062214A"/>
    <w:rsid w:val="00622891"/>
    <w:rsid w:val="00646739"/>
    <w:rsid w:val="00660C21"/>
    <w:rsid w:val="006B3243"/>
    <w:rsid w:val="006E12B2"/>
    <w:rsid w:val="007025C7"/>
    <w:rsid w:val="00706550"/>
    <w:rsid w:val="00710525"/>
    <w:rsid w:val="00712D80"/>
    <w:rsid w:val="00713072"/>
    <w:rsid w:val="00713224"/>
    <w:rsid w:val="007236CD"/>
    <w:rsid w:val="0076716E"/>
    <w:rsid w:val="007909E9"/>
    <w:rsid w:val="007C470F"/>
    <w:rsid w:val="007D5695"/>
    <w:rsid w:val="007D74C8"/>
    <w:rsid w:val="007E28BB"/>
    <w:rsid w:val="007F0EFC"/>
    <w:rsid w:val="00802A7D"/>
    <w:rsid w:val="00803387"/>
    <w:rsid w:val="00811BFA"/>
    <w:rsid w:val="00846F35"/>
    <w:rsid w:val="008502A1"/>
    <w:rsid w:val="008551FE"/>
    <w:rsid w:val="008937C6"/>
    <w:rsid w:val="008A5A04"/>
    <w:rsid w:val="008D2034"/>
    <w:rsid w:val="008D669A"/>
    <w:rsid w:val="008E0999"/>
    <w:rsid w:val="008E3B46"/>
    <w:rsid w:val="0091722A"/>
    <w:rsid w:val="00965709"/>
    <w:rsid w:val="009E7384"/>
    <w:rsid w:val="00A059FB"/>
    <w:rsid w:val="00A22FFB"/>
    <w:rsid w:val="00A33013"/>
    <w:rsid w:val="00A53335"/>
    <w:rsid w:val="00A67FF0"/>
    <w:rsid w:val="00A757BA"/>
    <w:rsid w:val="00AC1B9F"/>
    <w:rsid w:val="00AD4518"/>
    <w:rsid w:val="00AF5A6B"/>
    <w:rsid w:val="00B023B3"/>
    <w:rsid w:val="00B05667"/>
    <w:rsid w:val="00B11F4B"/>
    <w:rsid w:val="00B145D7"/>
    <w:rsid w:val="00B14C2B"/>
    <w:rsid w:val="00B409C9"/>
    <w:rsid w:val="00B45B89"/>
    <w:rsid w:val="00B82609"/>
    <w:rsid w:val="00BB559A"/>
    <w:rsid w:val="00BC3065"/>
    <w:rsid w:val="00BD5221"/>
    <w:rsid w:val="00BE5E8E"/>
    <w:rsid w:val="00BF46F9"/>
    <w:rsid w:val="00C004C5"/>
    <w:rsid w:val="00C02367"/>
    <w:rsid w:val="00C046B5"/>
    <w:rsid w:val="00C60F20"/>
    <w:rsid w:val="00C6683E"/>
    <w:rsid w:val="00C73893"/>
    <w:rsid w:val="00C7611C"/>
    <w:rsid w:val="00C766DE"/>
    <w:rsid w:val="00C90ABD"/>
    <w:rsid w:val="00C93134"/>
    <w:rsid w:val="00CB1211"/>
    <w:rsid w:val="00CB3D70"/>
    <w:rsid w:val="00CD1D8B"/>
    <w:rsid w:val="00CD5A83"/>
    <w:rsid w:val="00CE1183"/>
    <w:rsid w:val="00CE3E34"/>
    <w:rsid w:val="00CF2BFB"/>
    <w:rsid w:val="00D11111"/>
    <w:rsid w:val="00D23C39"/>
    <w:rsid w:val="00D41F02"/>
    <w:rsid w:val="00D50752"/>
    <w:rsid w:val="00D559A5"/>
    <w:rsid w:val="00D771B1"/>
    <w:rsid w:val="00D77766"/>
    <w:rsid w:val="00D82E19"/>
    <w:rsid w:val="00D9252A"/>
    <w:rsid w:val="00D943B1"/>
    <w:rsid w:val="00DB3F9B"/>
    <w:rsid w:val="00DB79CD"/>
    <w:rsid w:val="00DE65F0"/>
    <w:rsid w:val="00E1206C"/>
    <w:rsid w:val="00E52588"/>
    <w:rsid w:val="00E5570B"/>
    <w:rsid w:val="00E72466"/>
    <w:rsid w:val="00E73CB4"/>
    <w:rsid w:val="00EA05EA"/>
    <w:rsid w:val="00EA7571"/>
    <w:rsid w:val="00EB76A9"/>
    <w:rsid w:val="00EC1F7A"/>
    <w:rsid w:val="00ED27D7"/>
    <w:rsid w:val="00EF244E"/>
    <w:rsid w:val="00EF639C"/>
    <w:rsid w:val="00F12A78"/>
    <w:rsid w:val="00F12FE9"/>
    <w:rsid w:val="00F40547"/>
    <w:rsid w:val="00F4269E"/>
    <w:rsid w:val="00F431AA"/>
    <w:rsid w:val="00F50B25"/>
    <w:rsid w:val="00F73392"/>
    <w:rsid w:val="00F80C01"/>
    <w:rsid w:val="00F8279D"/>
    <w:rsid w:val="00F837E2"/>
    <w:rsid w:val="00F94F60"/>
    <w:rsid w:val="00FA09FF"/>
    <w:rsid w:val="00FD3C9A"/>
    <w:rsid w:val="00FD669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3C59"/>
  <w15:docId w15:val="{618A547F-2BB6-48C7-B7F6-18D70A2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9"/>
      </w:numPr>
      <w:spacing w:after="0" w:line="240" w:lineRule="auto"/>
      <w:contextualSpacing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</w:rPr>
  </w:style>
  <w:style w:type="character" w:customStyle="1" w:styleId="a4">
    <w:name w:val="Текст Знак"/>
    <w:basedOn w:val="10"/>
    <w:link w:val="a3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Theme="majorHAnsi" w:hAnsiTheme="majorHAnsi"/>
      <w:color w:val="1F3763" w:themeColor="accent1" w:themeShade="7F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0"/>
    <w:link w:val="a7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24"/>
    <w:link w:val="apple-converted-space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0"/>
    <w:link w:val="a9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0"/>
    <w:link w:val="ab"/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0"/>
    <w:link w:val="af2"/>
    <w:rPr>
      <w:rFonts w:ascii="Verdana" w:hAnsi="Verdana"/>
      <w:sz w:val="20"/>
    </w:rPr>
  </w:style>
  <w:style w:type="paragraph" w:customStyle="1" w:styleId="1c">
    <w:name w:val="Неразрешенное упоминание1"/>
    <w:basedOn w:val="17"/>
    <w:link w:val="1d"/>
    <w:rPr>
      <w:color w:val="808080"/>
      <w:shd w:val="clear" w:color="auto" w:fill="E6E6E6"/>
    </w:rPr>
  </w:style>
  <w:style w:type="character" w:customStyle="1" w:styleId="1d">
    <w:name w:val="Неразрешенное упоминание1"/>
    <w:basedOn w:val="19"/>
    <w:link w:val="1c"/>
    <w:rPr>
      <w:color w:val="808080"/>
      <w:shd w:val="clear" w:color="auto" w:fill="E6E6E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Unresolved Mention"/>
    <w:basedOn w:val="a0"/>
    <w:uiPriority w:val="99"/>
    <w:semiHidden/>
    <w:unhideWhenUsed/>
    <w:rsid w:val="00602F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gossluzhba/antikorruptsionnaya-deyatelnost/novosti/?ELEMENT_ID=190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91;&#1082;&#1086;&#1090;&#1082;&#1072;.&#1088;&#1092;/gossluzhba/antikorruptsionnaya-deyatelnost/novosti/?ELEMENT_ID=185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5;&#1091;&#1082;&#1086;&#1090;&#1082;&#1072;.&#1088;&#1092;/vlast/organy-vlasti/apparat-gubernatora-i-pravitelstva/protivodeystvie-korruptsii/norm-prav-akty-protiv-korruptsii/regionalnoe-zakonodatelstvo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95;&#1091;&#1082;&#1086;&#1090;&#1082;&#1072;.&#1088;&#1092;/vlast/organy-vlasti/apparat-gubernatora-i-pravitelstva/protivodeystvie-korruptsii/metodicheskie-materialy/metodicheskie-materialy-korruptsiy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91;&#1082;&#1086;&#1090;&#1082;&#1072;.&#1088;&#1092;/gossluzhba/antikorruptsionnaya-deyatelnost/novosti/?ELEMENT_ID=190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 В.В. (Отдел Анализа Мониторинга и Проверок)</dc:creator>
  <cp:lastModifiedBy>Буров Валерий Владимирович</cp:lastModifiedBy>
  <cp:revision>4</cp:revision>
  <dcterms:created xsi:type="dcterms:W3CDTF">2024-04-07T21:42:00Z</dcterms:created>
  <dcterms:modified xsi:type="dcterms:W3CDTF">2024-04-08T21:37:00Z</dcterms:modified>
</cp:coreProperties>
</file>