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C2" w:rsidRDefault="00A46BD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ИНФОРМАЦИЯ </w:t>
      </w:r>
    </w:p>
    <w:p w:rsidR="00B72FC2" w:rsidRDefault="00A46BD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работе Управления по профилактике коррупционных и иных правонарушений Чукотского автономного округа </w:t>
      </w:r>
    </w:p>
    <w:p w:rsidR="00B72FC2" w:rsidRDefault="00A46BD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в январе 2024 года </w:t>
      </w:r>
    </w:p>
    <w:p w:rsidR="00B72FC2" w:rsidRDefault="00B72FC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3711"/>
        <w:gridCol w:w="5927"/>
      </w:tblGrid>
      <w:tr w:rsidR="00B72FC2">
        <w:trPr>
          <w:trHeight w:val="829"/>
        </w:trPr>
        <w:tc>
          <w:tcPr>
            <w:tcW w:w="3711" w:type="dxa"/>
          </w:tcPr>
          <w:p w:rsidR="00B72FC2" w:rsidRDefault="00A46BD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антикоррупционного органа</w:t>
            </w:r>
          </w:p>
        </w:tc>
        <w:tc>
          <w:tcPr>
            <w:tcW w:w="5927" w:type="dxa"/>
          </w:tcPr>
          <w:p w:rsidR="00B72FC2" w:rsidRDefault="00A46BD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Управление по профилактике коррупционных и иных правонарушений Чукотского </w:t>
            </w:r>
            <w:r>
              <w:rPr>
                <w:rFonts w:ascii="Times New Roman" w:hAnsi="Times New Roman"/>
                <w:sz w:val="28"/>
              </w:rPr>
              <w:t>автономного округа (далее – Управление)</w:t>
            </w:r>
          </w:p>
        </w:tc>
      </w:tr>
      <w:tr w:rsidR="00B72FC2">
        <w:tc>
          <w:tcPr>
            <w:tcW w:w="3711" w:type="dxa"/>
          </w:tcPr>
          <w:p w:rsidR="00B72FC2" w:rsidRDefault="00A46BD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руководителя антикоррупционного органа</w:t>
            </w:r>
          </w:p>
        </w:tc>
        <w:tc>
          <w:tcPr>
            <w:tcW w:w="5927" w:type="dxa"/>
          </w:tcPr>
          <w:p w:rsidR="00B72FC2" w:rsidRDefault="00A46BD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Павлюкевич Елена Михайловна, заместитель Руководителя Аппарата - начальник Управления по профилактике коррупционных и иных правонарушений Чукотского автономного округа</w:t>
            </w:r>
          </w:p>
        </w:tc>
      </w:tr>
      <w:tr w:rsidR="00B72FC2">
        <w:tc>
          <w:tcPr>
            <w:tcW w:w="3711" w:type="dxa"/>
          </w:tcPr>
          <w:p w:rsidR="00B72FC2" w:rsidRDefault="00A46BD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 антикоррупционного органа (штатная/фактическая)</w:t>
            </w:r>
          </w:p>
        </w:tc>
        <w:tc>
          <w:tcPr>
            <w:tcW w:w="5927" w:type="dxa"/>
          </w:tcPr>
          <w:p w:rsidR="00B72FC2" w:rsidRDefault="00A46BD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6/4</w:t>
            </w:r>
          </w:p>
        </w:tc>
      </w:tr>
    </w:tbl>
    <w:p w:rsidR="00B72FC2" w:rsidRDefault="00A46BDD">
      <w:pPr>
        <w:pStyle w:val="1"/>
        <w:ind w:left="0" w:firstLine="0"/>
      </w:pPr>
      <w:r>
        <w:t>Взаимодействие с высшим должностным лицом (руководителем высшего исполнительного органа государственной власти) субъекта Российской Федерации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3711"/>
        <w:gridCol w:w="5927"/>
      </w:tblGrid>
      <w:tr w:rsidR="00B72FC2">
        <w:tc>
          <w:tcPr>
            <w:tcW w:w="3711" w:type="dxa"/>
          </w:tcPr>
          <w:p w:rsidR="00B72FC2" w:rsidRDefault="00A46BD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рабочих встреч руководителя </w:t>
            </w:r>
            <w:r>
              <w:rPr>
                <w:rFonts w:ascii="Times New Roman" w:hAnsi="Times New Roman"/>
                <w:sz w:val="28"/>
              </w:rPr>
              <w:t>антикоррупционного органа с высшим должностным лицом субъекта (с указанием даты)</w:t>
            </w:r>
          </w:p>
        </w:tc>
        <w:tc>
          <w:tcPr>
            <w:tcW w:w="5927" w:type="dxa"/>
          </w:tcPr>
          <w:p w:rsidR="00B72FC2" w:rsidRDefault="00A4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проводились</w:t>
            </w:r>
          </w:p>
        </w:tc>
      </w:tr>
      <w:tr w:rsidR="00B72FC2">
        <w:tc>
          <w:tcPr>
            <w:tcW w:w="3711" w:type="dxa"/>
          </w:tcPr>
          <w:p w:rsidR="00B72FC2" w:rsidRDefault="00A46BD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докладов высшему должностному лицу субъекта (тематика)</w:t>
            </w:r>
          </w:p>
        </w:tc>
        <w:tc>
          <w:tcPr>
            <w:tcW w:w="5927" w:type="dxa"/>
            <w:shd w:val="clear" w:color="auto" w:fill="auto"/>
          </w:tcPr>
          <w:p w:rsidR="00B72FC2" w:rsidRDefault="00A46BDD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Один доклад «О результатах социологического исследования об уровне коррупции в 2023 году»</w:t>
            </w:r>
          </w:p>
          <w:p w:rsidR="00B72FC2" w:rsidRDefault="00B72FC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B72FC2" w:rsidRDefault="00A46BDD">
      <w:pPr>
        <w:pStyle w:val="1"/>
        <w:ind w:left="0" w:firstLine="0"/>
      </w:pPr>
      <w:r>
        <w:t>Д</w:t>
      </w:r>
      <w:r>
        <w:t>еятельность антикоррупционного органа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5952"/>
      </w:tblGrid>
      <w:tr w:rsidR="00B72FC2">
        <w:tc>
          <w:tcPr>
            <w:tcW w:w="3686" w:type="dxa"/>
          </w:tcPr>
          <w:p w:rsidR="00B72FC2" w:rsidRDefault="00A4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Сведения о проверках (мониторинге) организации деятельности по профилактике коррупционных и иных правонарушений в органах исполнительной власти субъекта Российской Федерации и местного самоуправления, подведомственных </w:t>
            </w:r>
            <w:r>
              <w:rPr>
                <w:rFonts w:ascii="Times New Roman" w:hAnsi="Times New Roman"/>
                <w:sz w:val="28"/>
              </w:rPr>
              <w:t xml:space="preserve">организациях и </w:t>
            </w:r>
            <w:r>
              <w:rPr>
                <w:rFonts w:ascii="Times New Roman" w:hAnsi="Times New Roman"/>
                <w:sz w:val="28"/>
              </w:rPr>
              <w:lastRenderedPageBreak/>
              <w:t>учреждениях, иных организациях с государственным участием, а также об иных проведенных разъяснительных мероприятиях с указанными органами (организациями)</w:t>
            </w:r>
          </w:p>
        </w:tc>
        <w:tc>
          <w:tcPr>
            <w:tcW w:w="5952" w:type="dxa"/>
          </w:tcPr>
          <w:p w:rsidR="00B72FC2" w:rsidRDefault="00A46BDD">
            <w:pPr>
              <w:spacing w:after="0" w:line="240" w:lineRule="auto"/>
              <w:ind w:firstLine="181"/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lastRenderedPageBreak/>
              <w:t>Осуществлен мониторинг:</w:t>
            </w:r>
          </w:p>
          <w:p w:rsidR="00B72FC2" w:rsidRDefault="00A46BDD">
            <w:pPr>
              <w:spacing w:after="0" w:line="240" w:lineRule="auto"/>
              <w:ind w:firstLine="182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соблюдения гражданами, замещавшими должности государственной </w:t>
            </w:r>
            <w:r>
              <w:rPr>
                <w:rFonts w:ascii="Times New Roman" w:hAnsi="Times New Roman"/>
                <w:sz w:val="28"/>
              </w:rPr>
              <w:t>гражданской (муниципальной) службы Чукотского автономного округа, отвечающие критериям, указанным в статье 12 Федерального закона «О противодействии коррупции», уволившихся в четвертом квартале 2023 года. Результаты мониторинга обобщены, информация направл</w:t>
            </w:r>
            <w:r>
              <w:rPr>
                <w:rFonts w:ascii="Times New Roman" w:hAnsi="Times New Roman"/>
                <w:sz w:val="28"/>
              </w:rPr>
              <w:t>ена в прокуратуру Чукотского автономного округа;</w:t>
            </w:r>
          </w:p>
          <w:p w:rsidR="00B72FC2" w:rsidRDefault="00A46BD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lastRenderedPageBreak/>
              <w:t>- организации работы комиссии по соблюдению требований к служебному поведению и урегулированию конфликта интересов государственных гражданских (муниципальных) служащих в четвертом квартале 2023 года. Результ</w:t>
            </w:r>
            <w:r>
              <w:rPr>
                <w:rFonts w:ascii="Times New Roman" w:hAnsi="Times New Roman"/>
                <w:sz w:val="28"/>
              </w:rPr>
              <w:t>аты мониторинга обобщены, информация направлена в прокуратуру Чукотского автономного округа;</w:t>
            </w:r>
          </w:p>
          <w:p w:rsidR="00B72FC2" w:rsidRDefault="00A46B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/>
                <w:sz w:val="28"/>
              </w:rPr>
              <w:t>организации работы по привлечению к дисциплинарной ответственности  служащих в связи с несоблюдением запретов, ограничений, обязанностей, предусмотренных антикорру</w:t>
            </w:r>
            <w:r>
              <w:rPr>
                <w:rFonts w:ascii="Times New Roman" w:hAnsi="Times New Roman"/>
                <w:sz w:val="28"/>
              </w:rPr>
              <w:t>пционным законодательством в четвертом квартале 2023 года. Результаты мониторинга обобщены, информация направлена в прокуратуру Чукотского автономного округа;</w:t>
            </w:r>
          </w:p>
          <w:p w:rsidR="00B72FC2" w:rsidRDefault="00A46BDD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</w:pPr>
            <w:r>
              <w:rPr>
                <w:rFonts w:ascii="Times New Roman" w:hAnsi="Times New Roman"/>
                <w:sz w:val="28"/>
              </w:rPr>
              <w:t>соблюдения порядка уведомления лицами, замещающими должности государственной гражданской (муницип</w:t>
            </w:r>
            <w:r>
              <w:rPr>
                <w:rFonts w:ascii="Times New Roman" w:hAnsi="Times New Roman"/>
                <w:sz w:val="28"/>
              </w:rPr>
              <w:t>альной) службы в органах публичной власти Чукотского автономного округа, представителя нанимателя (работодателя) о намерении выполнять иную оплачиваемую работу (о выполнении иной оплачиваемой работы) в 2021 - 2023 годах. Результаты мониторинга обобщены инф</w:t>
            </w:r>
            <w:r>
              <w:rPr>
                <w:rFonts w:ascii="Times New Roman" w:hAnsi="Times New Roman"/>
                <w:sz w:val="28"/>
              </w:rPr>
              <w:t>ормация направлена в прокуратуру Чукотского автономного округа;</w:t>
            </w:r>
          </w:p>
          <w:p w:rsidR="00B72FC2" w:rsidRDefault="00A46BDD">
            <w:pPr>
              <w:spacing w:after="0" w:line="240" w:lineRule="auto"/>
              <w:ind w:firstLine="168"/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- реализации исполнительными органами власти и органами местного самоуправления Чукотского автономного округа пункта                    39 Национального плана противодействия коррупции на 2021</w:t>
            </w:r>
            <w:r>
              <w:rPr>
                <w:rFonts w:ascii="Times New Roman" w:hAnsi="Times New Roman"/>
                <w:sz w:val="28"/>
              </w:rPr>
              <w:t>-2024 годы в части проведения мероприятий по профессиональному развитию в области противодействия коррупции в 2023 году. Результаты обобщены, информация направлена в Министерство труда и социальной защиты Российской Федерации.</w:t>
            </w:r>
          </w:p>
          <w:p w:rsidR="00B72FC2" w:rsidRDefault="00B72FC2">
            <w:pPr>
              <w:spacing w:after="0" w:line="240" w:lineRule="auto"/>
              <w:ind w:firstLine="168"/>
              <w:jc w:val="both"/>
              <w:rPr>
                <w:rFonts w:ascii="Times New Roman" w:hAnsi="Times New Roman"/>
                <w:sz w:val="28"/>
                <w:u w:val="single"/>
              </w:rPr>
            </w:pPr>
          </w:p>
          <w:p w:rsidR="00B72FC2" w:rsidRDefault="00A46BDD">
            <w:pPr>
              <w:spacing w:after="0" w:line="240" w:lineRule="auto"/>
              <w:ind w:firstLine="168"/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Осуществлен детальный анализ</w:t>
            </w:r>
            <w:r>
              <w:rPr>
                <w:rFonts w:ascii="Times New Roman" w:hAnsi="Times New Roman"/>
                <w:sz w:val="28"/>
                <w:u w:val="single"/>
              </w:rPr>
              <w:t>:</w:t>
            </w:r>
          </w:p>
          <w:p w:rsidR="00B72FC2" w:rsidRDefault="00A46BDD">
            <w:pPr>
              <w:spacing w:after="0" w:line="240" w:lineRule="auto"/>
              <w:ind w:firstLine="16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- 50 (пятидесяти) справок о доходах, расходах об имуществе и обязательствах имущественного характера, представленных вновь избранными депутатами советов депутатов на себя и членов семьи;</w:t>
            </w:r>
          </w:p>
          <w:p w:rsidR="00B72FC2" w:rsidRDefault="00A46BDD">
            <w:pPr>
              <w:numPr>
                <w:ilvl w:val="0"/>
                <w:numId w:val="3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(двух) справок о доходах, расходах, об имуществе и обязательствах</w:t>
            </w:r>
            <w:r>
              <w:rPr>
                <w:rFonts w:ascii="Times New Roman" w:hAnsi="Times New Roman"/>
                <w:sz w:val="28"/>
              </w:rPr>
              <w:t xml:space="preserve"> имущественного характера;</w:t>
            </w:r>
          </w:p>
          <w:p w:rsidR="00B72FC2" w:rsidRDefault="00A46BDD">
            <w:pPr>
              <w:numPr>
                <w:ilvl w:val="0"/>
                <w:numId w:val="3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(семи) заявлений о несовершении сделок, предусмотренных ч.1 ст.3 230-ФЗ на себя и членов семьи, поступивших в рамках декларационной кампании 2024 года.</w:t>
            </w:r>
          </w:p>
          <w:p w:rsidR="00B72FC2" w:rsidRDefault="00B72FC2">
            <w:pPr>
              <w:numPr>
                <w:ilvl w:val="0"/>
                <w:numId w:val="3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8"/>
              </w:rPr>
            </w:pPr>
          </w:p>
          <w:p w:rsidR="00B72FC2" w:rsidRDefault="00A46BDD">
            <w:pPr>
              <w:pStyle w:val="ConsPlusNormal"/>
              <w:ind w:firstLine="168"/>
              <w:jc w:val="both"/>
              <w:rPr>
                <w:u w:val="single"/>
              </w:rPr>
            </w:pPr>
            <w:r>
              <w:rPr>
                <w:u w:val="single"/>
              </w:rPr>
              <w:t>Осуществлен контроль:</w:t>
            </w:r>
          </w:p>
          <w:p w:rsidR="00B72FC2" w:rsidRDefault="00A4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исполнения соответствующих пунктов Программы профи</w:t>
            </w:r>
            <w:r>
              <w:rPr>
                <w:rFonts w:ascii="Times New Roman" w:hAnsi="Times New Roman"/>
                <w:sz w:val="28"/>
              </w:rPr>
              <w:t>лактики и противодействия коррупции в Чукотском автономном округе на 2021-2024 годы и реализации мер по противодействию коррупции в исполнительных органах государственной власти и органах местного самоуправления Чукотского автономного округа в части их кас</w:t>
            </w:r>
            <w:r>
              <w:rPr>
                <w:rFonts w:ascii="Times New Roman" w:hAnsi="Times New Roman"/>
                <w:sz w:val="28"/>
              </w:rPr>
              <w:t>ающейся, со сроками исполнения в январе 2024 года;</w:t>
            </w:r>
          </w:p>
          <w:p w:rsidR="00B72FC2" w:rsidRDefault="00A46BDD">
            <w:pPr>
              <w:spacing w:after="0" w:line="240" w:lineRule="auto"/>
              <w:ind w:firstLine="16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исполнения решений Комиссии по координации работы по противодействию коррупции в Чукотском автономном округе исполнительными органами государственной власти и органами местного самоуправления Чукотского </w:t>
            </w:r>
            <w:r>
              <w:rPr>
                <w:rFonts w:ascii="Times New Roman" w:hAnsi="Times New Roman"/>
                <w:sz w:val="28"/>
              </w:rPr>
              <w:t>автономного округа со сроками исполнения в январе 2024 года.</w:t>
            </w:r>
          </w:p>
          <w:p w:rsidR="00B72FC2" w:rsidRDefault="00B72FC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</w:rPr>
            </w:pPr>
          </w:p>
          <w:p w:rsidR="00B72FC2" w:rsidRDefault="00A46BDD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Проведены мероприятия:</w:t>
            </w:r>
          </w:p>
          <w:p w:rsidR="00B72FC2" w:rsidRDefault="00A46BDD">
            <w:pPr>
              <w:numPr>
                <w:ilvl w:val="0"/>
                <w:numId w:val="4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10"/>
                <w:rFonts w:ascii="Times New Roman" w:hAnsi="Times New Roman"/>
                <w:sz w:val="28"/>
              </w:rPr>
              <w:t>Осуществлена актуализация реестра</w:t>
            </w:r>
            <w:r>
              <w:rPr>
                <w:rStyle w:val="10"/>
                <w:rFonts w:ascii="Times New Roman" w:hAnsi="Times New Roman"/>
                <w:sz w:val="28"/>
              </w:rPr>
              <w:t xml:space="preserve"> (базы данных) нормативных правовых и иных актов по вопросам противодействию коррупции, принятых органами исполнительной власти и органами местного самоуправления ;</w:t>
            </w:r>
          </w:p>
          <w:p w:rsidR="00B72FC2" w:rsidRDefault="00A46BDD">
            <w:pPr>
              <w:numPr>
                <w:ilvl w:val="0"/>
                <w:numId w:val="4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Осуществлена актуализация реестра  лиц, ответственных за противодействие коррупции в органах исполнительной власти и органах местного самоуправления, с учетом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проведенной оптимизации штатного расписания органов власти. </w:t>
            </w:r>
          </w:p>
          <w:p w:rsidR="00B72FC2" w:rsidRDefault="00B72FC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</w:rPr>
            </w:pPr>
          </w:p>
          <w:p w:rsidR="00B72FC2" w:rsidRDefault="00A46BDD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Проведено 12 (двенадцать</w:t>
            </w:r>
            <w:r>
              <w:rPr>
                <w:rFonts w:ascii="Times New Roman" w:hAnsi="Times New Roman"/>
                <w:sz w:val="28"/>
                <w:u w:val="single"/>
              </w:rPr>
              <w:t>) консульт</w:t>
            </w:r>
            <w:r>
              <w:rPr>
                <w:rFonts w:ascii="Times New Roman" w:hAnsi="Times New Roman"/>
                <w:sz w:val="28"/>
                <w:u w:val="single"/>
              </w:rPr>
              <w:t>аций по теме:</w:t>
            </w:r>
          </w:p>
          <w:p w:rsidR="00B72FC2" w:rsidRDefault="00A46BDD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 содержание сведений, вносимых в разделы справки о доходах, расходах, об имуществе и обязательствах имущественного характера, представляемых вновь избранными депутатами советов депутатов;</w:t>
            </w:r>
          </w:p>
          <w:p w:rsidR="00B72FC2" w:rsidRDefault="00A46BDD">
            <w:pPr>
              <w:numPr>
                <w:ilvl w:val="0"/>
                <w:numId w:val="5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категории лиц, в обязанности которых входит представ</w:t>
            </w:r>
            <w:r>
              <w:rPr>
                <w:rFonts w:ascii="Times New Roman" w:hAnsi="Times New Roman"/>
                <w:sz w:val="28"/>
              </w:rPr>
              <w:t>ление с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 xml:space="preserve">ведений о доходах; </w:t>
            </w:r>
          </w:p>
          <w:p w:rsidR="00B72FC2" w:rsidRDefault="00A46BDD">
            <w:pPr>
              <w:keepNext/>
              <w:keepLines/>
              <w:spacing w:after="0" w:line="240" w:lineRule="auto"/>
              <w:ind w:firstLine="142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заполнение годовой формы отчета «Мониторинг К – Экспресс» за  2023 год; </w:t>
            </w:r>
          </w:p>
          <w:p w:rsidR="00B72FC2" w:rsidRDefault="00A46BDD">
            <w:pPr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0" w:firstLine="142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возможном возникновении конфликта интересов при трудоустройстве в администрацию муниципального образования свойственника;</w:t>
            </w:r>
          </w:p>
          <w:p w:rsidR="00B72FC2" w:rsidRDefault="00A46BDD">
            <w:pPr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0" w:firstLine="142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порядке оформления результатов </w:t>
            </w:r>
            <w:r>
              <w:rPr>
                <w:rFonts w:ascii="Times New Roman" w:hAnsi="Times New Roman"/>
                <w:sz w:val="28"/>
              </w:rPr>
              <w:t>антикоррупционной проверки в отношении муниципального служащего;</w:t>
            </w:r>
          </w:p>
          <w:p w:rsidR="00B72FC2" w:rsidRDefault="00A46BDD">
            <w:pPr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0" w:firstLine="142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определения фактического исполнения контрольных функций, указанных в должностных регламентах в рамках проведения оценки коррупционных рисков;</w:t>
            </w:r>
          </w:p>
          <w:p w:rsidR="00B72FC2" w:rsidRDefault="00A46BDD">
            <w:pPr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определение в органах исполнительной власти Чукот</w:t>
            </w:r>
            <w:r>
              <w:rPr>
                <w:rFonts w:ascii="Times New Roman" w:hAnsi="Times New Roman"/>
                <w:sz w:val="28"/>
              </w:rPr>
              <w:t>ского автономного округа должностных лиц, ответственных за работу про профилактики коррупционных и иных правонарушений.</w:t>
            </w:r>
          </w:p>
          <w:p w:rsidR="00B72FC2" w:rsidRDefault="00B72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B72FC2" w:rsidRDefault="00A46BDD">
            <w:pPr>
              <w:pStyle w:val="Standard"/>
              <w:ind w:firstLine="175"/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Методическое обеспечение:</w:t>
            </w:r>
          </w:p>
          <w:p w:rsidR="00B72FC2" w:rsidRDefault="00A46BDD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</w:rPr>
            </w:pPr>
            <w:bookmarkStart w:id="1" w:name="_Hlk146192152"/>
            <w:bookmarkEnd w:id="1"/>
            <w:r>
              <w:rPr>
                <w:rFonts w:ascii="Times New Roman" w:hAnsi="Times New Roman"/>
                <w:sz w:val="28"/>
              </w:rPr>
              <w:t>- подготовлены Рекомендации по обеспечению исполнения лицами, замещающими муниципальные должности в Чукотском</w:t>
            </w:r>
            <w:r>
              <w:rPr>
                <w:rFonts w:ascii="Times New Roman" w:hAnsi="Times New Roman"/>
                <w:sz w:val="28"/>
              </w:rPr>
              <w:t xml:space="preserve"> автономном округе, обязанности представления сведений о доходах, расходах, об имуществе и обязательствах имущественного характера.</w:t>
            </w:r>
          </w:p>
          <w:p w:rsidR="00B72FC2" w:rsidRDefault="00B72FC2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u w:val="single"/>
              </w:rPr>
            </w:pPr>
          </w:p>
          <w:p w:rsidR="00B72FC2" w:rsidRDefault="00A46BDD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Профессиональное обучение:</w:t>
            </w:r>
          </w:p>
          <w:p w:rsidR="00B72FC2" w:rsidRDefault="00A46BDD">
            <w:pPr>
              <w:spacing w:after="0" w:line="240" w:lineRule="auto"/>
              <w:ind w:firstLine="168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 информация о возможности получения </w:t>
            </w:r>
            <w:r>
              <w:rPr>
                <w:rFonts w:ascii="Times New Roman" w:hAnsi="Times New Roman"/>
                <w:sz w:val="28"/>
              </w:rPr>
              <w:t xml:space="preserve"> дополнительного профессионального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образования сотрудниками, ответственными за работу по профилактике коррупционных и иных правонарушений, в Федеральном бюджетном учреждении «Научный центр правовой информации при Министерстве юстиции Российской Федерации» </w:t>
            </w:r>
            <w:r>
              <w:rPr>
                <w:rFonts w:ascii="Times New Roman" w:hAnsi="Times New Roman"/>
                <w:sz w:val="28"/>
              </w:rPr>
              <w:t>и АНО ДПО Учебно-методический центр «</w:t>
            </w:r>
            <w:proofErr w:type="spellStart"/>
            <w:r>
              <w:rPr>
                <w:rFonts w:ascii="Times New Roman" w:hAnsi="Times New Roman"/>
                <w:sz w:val="28"/>
              </w:rPr>
              <w:t>Финкорт</w:t>
            </w:r>
            <w:proofErr w:type="spellEnd"/>
            <w:r>
              <w:rPr>
                <w:rFonts w:ascii="Times New Roman" w:hAnsi="Times New Roman"/>
                <w:sz w:val="28"/>
              </w:rPr>
              <w:t>».</w:t>
            </w:r>
          </w:p>
          <w:p w:rsidR="00B72FC2" w:rsidRDefault="00B72FC2">
            <w:pPr>
              <w:spacing w:after="0" w:line="240" w:lineRule="auto"/>
              <w:ind w:firstLine="168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72FC2">
        <w:tc>
          <w:tcPr>
            <w:tcW w:w="3686" w:type="dxa"/>
          </w:tcPr>
          <w:p w:rsidR="00B72FC2" w:rsidRDefault="00A46BD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Сведения об участии в работе комиссий по соблюдению требований к служебному поведению и урегулированию конфликта интересов, образованных в органах исполнительной власти субъекта Российской Федерации и местно</w:t>
            </w:r>
            <w:r>
              <w:rPr>
                <w:rFonts w:ascii="Times New Roman" w:hAnsi="Times New Roman"/>
                <w:sz w:val="28"/>
              </w:rPr>
              <w:t>го самоуправления</w:t>
            </w:r>
          </w:p>
        </w:tc>
        <w:tc>
          <w:tcPr>
            <w:tcW w:w="5952" w:type="dxa"/>
          </w:tcPr>
          <w:p w:rsidR="00B72FC2" w:rsidRDefault="00A46B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участвовали.</w:t>
            </w:r>
          </w:p>
        </w:tc>
      </w:tr>
      <w:tr w:rsidR="00B72FC2">
        <w:tc>
          <w:tcPr>
            <w:tcW w:w="3686" w:type="dxa"/>
          </w:tcPr>
          <w:p w:rsidR="00B72FC2" w:rsidRDefault="00A46BD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о деятельности по взаимодействию с общественностью, научно-практической и просветительской деятельности</w:t>
            </w:r>
          </w:p>
        </w:tc>
        <w:tc>
          <w:tcPr>
            <w:tcW w:w="5952" w:type="dxa"/>
          </w:tcPr>
          <w:p w:rsidR="00B72FC2" w:rsidRDefault="00A46B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Подготовлен обзор изменений федерального и регионального законодательства в сфере противодействия коррупции </w:t>
            </w:r>
            <w:r>
              <w:rPr>
                <w:rFonts w:ascii="Times New Roman" w:hAnsi="Times New Roman"/>
                <w:sz w:val="28"/>
              </w:rPr>
              <w:t>за 2023 год. Информация размещена на официальном сайте Чукотского автономного округа ЧУКОТКА.РФ в подразделе «</w:t>
            </w:r>
            <w:r>
              <w:rPr>
                <w:rStyle w:val="10"/>
                <w:rFonts w:ascii="Times New Roman" w:hAnsi="Times New Roman"/>
                <w:sz w:val="28"/>
              </w:rPr>
              <w:t>Нормативные правовые и иные акты в сфере противодействия коррупции</w:t>
            </w:r>
            <w:r>
              <w:rPr>
                <w:rFonts w:ascii="Times New Roman" w:hAnsi="Times New Roman"/>
                <w:sz w:val="28"/>
              </w:rPr>
              <w:t>» и направлена в органы исполнительной власти и органы местного самоуправления Ч</w:t>
            </w:r>
            <w:r>
              <w:rPr>
                <w:rFonts w:ascii="Times New Roman" w:hAnsi="Times New Roman"/>
                <w:sz w:val="28"/>
              </w:rPr>
              <w:t>укотского автономного округа;</w:t>
            </w:r>
          </w:p>
        </w:tc>
      </w:tr>
      <w:tr w:rsidR="00B72FC2">
        <w:tc>
          <w:tcPr>
            <w:tcW w:w="3686" w:type="dxa"/>
          </w:tcPr>
          <w:p w:rsidR="00B72FC2" w:rsidRDefault="00A4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Сведения о деятельности по информированию общественности о результатах антикоррупционной работы (работа со СМИ) </w:t>
            </w:r>
          </w:p>
        </w:tc>
        <w:tc>
          <w:tcPr>
            <w:tcW w:w="5952" w:type="dxa"/>
          </w:tcPr>
          <w:p w:rsidR="00B72FC2" w:rsidRDefault="00A46BDD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отчетном периоде в разделе «Противодействие коррупции» официального сайта Чукотского автономного округа ЧУКОТК</w:t>
            </w:r>
            <w:r>
              <w:rPr>
                <w:rFonts w:ascii="Times New Roman" w:hAnsi="Times New Roman"/>
                <w:sz w:val="28"/>
              </w:rPr>
              <w:t xml:space="preserve">А.РФ размещены следующие материалы: </w:t>
            </w:r>
          </w:p>
          <w:p w:rsidR="00B72FC2" w:rsidRDefault="00A46BDD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в подразделе</w:t>
            </w:r>
            <w:r>
              <w:rPr>
                <w:rStyle w:val="10"/>
                <w:rFonts w:ascii="Times New Roman" w:hAnsi="Times New Roman"/>
                <w:sz w:val="28"/>
                <w:u w:val="single"/>
              </w:rPr>
              <w:t xml:space="preserve"> «Нормативные правовые и иные акты в сфере противодействия коррупции»</w:t>
            </w:r>
            <w:r>
              <w:rPr>
                <w:rStyle w:val="10"/>
                <w:rFonts w:ascii="Times New Roman" w:hAnsi="Times New Roman"/>
                <w:sz w:val="28"/>
              </w:rPr>
              <w:t>:</w:t>
            </w:r>
          </w:p>
          <w:p w:rsidR="00B72FC2" w:rsidRDefault="00A46BDD">
            <w:pPr>
              <w:numPr>
                <w:ilvl w:val="0"/>
                <w:numId w:val="7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10"/>
                <w:rFonts w:ascii="Times New Roman" w:hAnsi="Times New Roman"/>
                <w:sz w:val="28"/>
              </w:rPr>
              <w:t>Обзор изменений законодательства за 2023 год</w:t>
            </w:r>
          </w:p>
          <w:p w:rsidR="00B72FC2" w:rsidRDefault="00A46BDD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hyperlink r:id="rId7" w:history="1">
              <w:r>
                <w:rPr>
                  <w:rStyle w:val="10"/>
                  <w:rFonts w:ascii="Times New Roman" w:hAnsi="Times New Roman"/>
                  <w:sz w:val="28"/>
                </w:rPr>
                <w:t>https://чукотка.рф/gossluzhba/antikorruptsionnaya-deyatelnost/izmeneniya-zakonodatelstva-o-protivodeystvii-korruptsii/;</w:t>
              </w:r>
            </w:hyperlink>
          </w:p>
          <w:p w:rsidR="00B72FC2" w:rsidRDefault="00A46BDD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10"/>
                <w:rFonts w:ascii="Times New Roman" w:hAnsi="Times New Roman"/>
                <w:sz w:val="28"/>
              </w:rPr>
              <w:lastRenderedPageBreak/>
              <w:t xml:space="preserve">- </w:t>
            </w:r>
            <w:hyperlink r:id="rId8" w:history="1">
              <w:r>
                <w:rPr>
                  <w:rStyle w:val="10"/>
                  <w:rFonts w:ascii="Times New Roman" w:hAnsi="Times New Roman"/>
                  <w:sz w:val="28"/>
                </w:rPr>
                <w:t>Реестр (база данных) локальных</w:t>
              </w:r>
              <w:r>
                <w:rPr>
                  <w:rStyle w:val="10"/>
                  <w:rFonts w:ascii="Times New Roman" w:hAnsi="Times New Roman"/>
                  <w:sz w:val="28"/>
                </w:rPr>
                <w:t xml:space="preserve"> правовых актов по вопросам противодействия коррупции, принятых органами исполнительной власти;</w:t>
              </w:r>
            </w:hyperlink>
          </w:p>
          <w:p w:rsidR="00B72FC2" w:rsidRDefault="00A46BDD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10"/>
                <w:rFonts w:ascii="Times New Roman" w:hAnsi="Times New Roman"/>
                <w:sz w:val="28"/>
              </w:rPr>
              <w:t xml:space="preserve">- </w:t>
            </w:r>
            <w:hyperlink r:id="rId9" w:history="1">
              <w:r>
                <w:rPr>
                  <w:rStyle w:val="10"/>
                  <w:rFonts w:ascii="Times New Roman" w:hAnsi="Times New Roman"/>
                  <w:sz w:val="28"/>
                </w:rPr>
                <w:t>Реестр (база данных) муниципальных правовых актов по вопросам противодействия коррупции, принятых органами местного самоуправления;</w:t>
              </w:r>
            </w:hyperlink>
          </w:p>
          <w:p w:rsidR="00B72FC2" w:rsidRDefault="00A46BDD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10"/>
                <w:rFonts w:ascii="Times New Roman" w:hAnsi="Times New Roman"/>
                <w:sz w:val="28"/>
              </w:rPr>
              <w:t>https://чукотка.рф/gossluzhba/antikorruptsionnaya-deyatelnost/normativnye-pravovye-i-inye-akty-v-sfere-protivodeystviya-korruptsii.php;</w:t>
            </w:r>
          </w:p>
          <w:p w:rsidR="00B72FC2" w:rsidRDefault="00A46BDD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10"/>
                <w:rFonts w:ascii="Times New Roman" w:hAnsi="Times New Roman"/>
                <w:sz w:val="28"/>
                <w:u w:val="single"/>
              </w:rPr>
              <w:t>в подразделе «Доклады, отчёты, обзоры, статистическая информация»</w:t>
            </w:r>
            <w:r>
              <w:rPr>
                <w:rStyle w:val="10"/>
                <w:rFonts w:ascii="Times New Roman" w:hAnsi="Times New Roman"/>
                <w:sz w:val="28"/>
              </w:rPr>
              <w:t>:</w:t>
            </w:r>
          </w:p>
          <w:p w:rsidR="00B72FC2" w:rsidRDefault="00A46BDD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10"/>
                <w:rFonts w:ascii="Times New Roman" w:hAnsi="Times New Roman"/>
                <w:sz w:val="28"/>
              </w:rPr>
              <w:t>- Информация о деятельности Управления по профилактик</w:t>
            </w:r>
            <w:r>
              <w:rPr>
                <w:rStyle w:val="10"/>
                <w:rFonts w:ascii="Times New Roman" w:hAnsi="Times New Roman"/>
                <w:sz w:val="28"/>
              </w:rPr>
              <w:t>е коррупционных и иных правонарушений Чукотского автономного округа в ноябре, декабре 2023 года</w:t>
            </w:r>
          </w:p>
          <w:p w:rsidR="00B72FC2" w:rsidRDefault="00A46BDD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10"/>
                <w:rFonts w:ascii="Times New Roman" w:hAnsi="Times New Roman"/>
                <w:sz w:val="28"/>
              </w:rPr>
              <w:t>https://чукотка.рф/gossluzhba/antikorruptsionnaya-deyatelnost/informatsiya-o-deyatelnosti-upravleniya-po-profilaktike-antikorupt-agip/informatsiya-o-deyatelnost</w:t>
            </w:r>
            <w:r>
              <w:rPr>
                <w:rStyle w:val="10"/>
                <w:rFonts w:ascii="Times New Roman" w:hAnsi="Times New Roman"/>
                <w:sz w:val="28"/>
              </w:rPr>
              <w:t>i-upravleniya-po-profilaktike-korruptsionnykh-i-inykh-pravonarusheniy-chuk/.</w:t>
            </w:r>
          </w:p>
        </w:tc>
      </w:tr>
      <w:tr w:rsidR="00B72FC2">
        <w:trPr>
          <w:trHeight w:val="1839"/>
        </w:trPr>
        <w:tc>
          <w:tcPr>
            <w:tcW w:w="3686" w:type="dxa"/>
          </w:tcPr>
          <w:p w:rsidR="00B72FC2" w:rsidRDefault="00A4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Сведения о нормотворческой деятельности</w:t>
            </w:r>
          </w:p>
        </w:tc>
        <w:tc>
          <w:tcPr>
            <w:tcW w:w="5952" w:type="dxa"/>
          </w:tcPr>
          <w:p w:rsidR="00B72FC2" w:rsidRDefault="00A46BD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Разработаны:</w:t>
            </w:r>
          </w:p>
          <w:p w:rsidR="00B72FC2" w:rsidRDefault="00A46BD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проект Распоряжения Губернатора Чукотского автономного округа</w:t>
            </w:r>
            <w:r>
              <w:rPr>
                <w:rStyle w:val="a4"/>
                <w:rFonts w:ascii="Times New Roman" w:hAnsi="Times New Roman"/>
                <w:sz w:val="28"/>
              </w:rPr>
              <w:t xml:space="preserve"> «О внесении изменения в Распоряжение Губернатора Чукотского </w:t>
            </w:r>
            <w:r>
              <w:rPr>
                <w:rStyle w:val="a4"/>
                <w:rFonts w:ascii="Times New Roman" w:hAnsi="Times New Roman"/>
                <w:sz w:val="28"/>
              </w:rPr>
              <w:t>автономного округа от 16 декабря 2015 года № 288-рг»;</w:t>
            </w:r>
          </w:p>
          <w:p w:rsidR="00B72FC2" w:rsidRDefault="00A46BD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проект Распоряжения Губернатора Чукотского</w:t>
            </w:r>
            <w:r>
              <w:rPr>
                <w:rStyle w:val="a4"/>
                <w:rFonts w:ascii="Times New Roman" w:hAnsi="Times New Roman"/>
                <w:sz w:val="28"/>
              </w:rPr>
              <w:t xml:space="preserve"> автономного округа «О внесении изменения в Распоряжение Губернатора Чукотского автономного округа от 19 августа 2022 года № 272-рг».</w:t>
            </w:r>
          </w:p>
        </w:tc>
      </w:tr>
    </w:tbl>
    <w:p w:rsidR="00B72FC2" w:rsidRDefault="00A46BDD">
      <w:pPr>
        <w:pStyle w:val="1"/>
      </w:pPr>
      <w:r>
        <w:t>Результаты работы по выявлению случаев несоблюдения требований о предотвращении или об урегулировании конфликта интересов, а также запретов и ограничений, установленных в целях противодействия коррупции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3849"/>
        <w:gridCol w:w="5789"/>
      </w:tblGrid>
      <w:tr w:rsidR="00B72FC2">
        <w:tc>
          <w:tcPr>
            <w:tcW w:w="9638" w:type="dxa"/>
            <w:gridSpan w:val="2"/>
          </w:tcPr>
          <w:p w:rsidR="00B72FC2" w:rsidRDefault="00A46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Проверки соблюдения требований о предотвращении или о</w:t>
            </w:r>
            <w:r>
              <w:rPr>
                <w:rFonts w:ascii="Times New Roman" w:hAnsi="Times New Roman"/>
                <w:b/>
                <w:sz w:val="28"/>
              </w:rPr>
              <w:t>б урегулировании конфликта интересов, возможности его возникновения</w:t>
            </w:r>
          </w:p>
        </w:tc>
      </w:tr>
      <w:tr w:rsidR="00B72FC2">
        <w:tc>
          <w:tcPr>
            <w:tcW w:w="3849" w:type="dxa"/>
          </w:tcPr>
          <w:p w:rsidR="00B72FC2" w:rsidRDefault="00A46BD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должностей и количество лиц, в отношении которых начаты проверки</w:t>
            </w:r>
          </w:p>
        </w:tc>
        <w:tc>
          <w:tcPr>
            <w:tcW w:w="5789" w:type="dxa"/>
          </w:tcPr>
          <w:p w:rsidR="00B72FC2" w:rsidRDefault="00A46BDD">
            <w:pPr>
              <w:spacing w:line="240" w:lineRule="auto"/>
              <w:ind w:firstLine="1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назначались.</w:t>
            </w:r>
          </w:p>
        </w:tc>
      </w:tr>
      <w:tr w:rsidR="00B72FC2">
        <w:tc>
          <w:tcPr>
            <w:tcW w:w="3849" w:type="dxa"/>
          </w:tcPr>
          <w:p w:rsidR="00B72FC2" w:rsidRDefault="00A46BD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Результаты проверок </w:t>
            </w:r>
          </w:p>
        </w:tc>
        <w:tc>
          <w:tcPr>
            <w:tcW w:w="5789" w:type="dxa"/>
          </w:tcPr>
          <w:p w:rsidR="00B72FC2" w:rsidRDefault="00B72FC2">
            <w:pPr>
              <w:spacing w:line="240" w:lineRule="auto"/>
              <w:ind w:firstLine="1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72FC2">
        <w:tc>
          <w:tcPr>
            <w:tcW w:w="9638" w:type="dxa"/>
            <w:gridSpan w:val="2"/>
          </w:tcPr>
          <w:p w:rsidR="00B72FC2" w:rsidRDefault="00A46BDD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Проверки соблюдения запретов и ограничений, установленных в целях </w:t>
            </w:r>
            <w:r>
              <w:rPr>
                <w:rFonts w:ascii="Times New Roman" w:hAnsi="Times New Roman"/>
                <w:b/>
                <w:sz w:val="28"/>
              </w:rPr>
              <w:t>противодействия коррупции</w:t>
            </w:r>
          </w:p>
        </w:tc>
      </w:tr>
      <w:tr w:rsidR="00B72FC2">
        <w:tc>
          <w:tcPr>
            <w:tcW w:w="3849" w:type="dxa"/>
          </w:tcPr>
          <w:p w:rsidR="00B72FC2" w:rsidRDefault="00A4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должностей и количество лиц, в отношении которых начаты проверки</w:t>
            </w:r>
          </w:p>
        </w:tc>
        <w:tc>
          <w:tcPr>
            <w:tcW w:w="5789" w:type="dxa"/>
          </w:tcPr>
          <w:p w:rsidR="00B72FC2" w:rsidRDefault="00A46BDD">
            <w:pPr>
              <w:tabs>
                <w:tab w:val="left" w:pos="1134"/>
              </w:tabs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назначались.</w:t>
            </w:r>
          </w:p>
        </w:tc>
      </w:tr>
      <w:tr w:rsidR="00B72FC2">
        <w:tc>
          <w:tcPr>
            <w:tcW w:w="3849" w:type="dxa"/>
          </w:tcPr>
          <w:p w:rsidR="00B72FC2" w:rsidRDefault="00A46BD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Результаты проверок</w:t>
            </w:r>
          </w:p>
        </w:tc>
        <w:tc>
          <w:tcPr>
            <w:tcW w:w="5789" w:type="dxa"/>
          </w:tcPr>
          <w:p w:rsidR="00B72FC2" w:rsidRDefault="00B72FC2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72FC2">
        <w:tc>
          <w:tcPr>
            <w:tcW w:w="9638" w:type="dxa"/>
            <w:gridSpan w:val="2"/>
          </w:tcPr>
          <w:p w:rsidR="00B72FC2" w:rsidRDefault="00A46BDD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Мероприятия, проведенные в соответствии с утвержденным планом мероприятий по противодействию коррупции в субъект</w:t>
            </w:r>
            <w:r>
              <w:rPr>
                <w:rFonts w:ascii="Times New Roman" w:hAnsi="Times New Roman"/>
                <w:b/>
                <w:sz w:val="28"/>
              </w:rPr>
              <w:t>е Российской Федерации</w:t>
            </w:r>
          </w:p>
        </w:tc>
      </w:tr>
      <w:tr w:rsidR="00B72FC2">
        <w:trPr>
          <w:trHeight w:val="414"/>
        </w:trPr>
        <w:tc>
          <w:tcPr>
            <w:tcW w:w="3849" w:type="dxa"/>
          </w:tcPr>
          <w:p w:rsidR="00B72FC2" w:rsidRDefault="00A4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части направленных на предотвращение и урегулирование конфликта интересов.</w:t>
            </w:r>
          </w:p>
        </w:tc>
        <w:tc>
          <w:tcPr>
            <w:tcW w:w="5789" w:type="dxa"/>
            <w:vMerge w:val="restart"/>
            <w:vAlign w:val="center"/>
          </w:tcPr>
          <w:p w:rsidR="00B72FC2" w:rsidRDefault="00A4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 использованием справочно-аналитической системы «СПАРК- Интерфакс» проверено 16 лиц, замещающих государственные должности и 2 лица, замещающие должности</w:t>
            </w:r>
            <w:r>
              <w:rPr>
                <w:rFonts w:ascii="Times New Roman" w:hAnsi="Times New Roman"/>
                <w:sz w:val="28"/>
              </w:rPr>
              <w:t xml:space="preserve"> заместителей руководителей, на предмет соблюдения запретов, конфликта интересов, возможного возникновения конфликта интересов;</w:t>
            </w:r>
          </w:p>
          <w:p w:rsidR="00B72FC2" w:rsidRDefault="00A46BD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 анализ справок о доходах, расходах об имуществе и обязательствах имущественного характера, представленных в рамках декл</w:t>
            </w:r>
            <w:r>
              <w:rPr>
                <w:rFonts w:ascii="Times New Roman" w:hAnsi="Times New Roman"/>
                <w:sz w:val="28"/>
              </w:rPr>
              <w:t>арационной кампании на предмет соблюдения запретов и ограничений, установленных в целях противодействия коррупции.</w:t>
            </w:r>
          </w:p>
        </w:tc>
      </w:tr>
      <w:tr w:rsidR="00B72FC2">
        <w:tc>
          <w:tcPr>
            <w:tcW w:w="3849" w:type="dxa"/>
          </w:tcPr>
          <w:p w:rsidR="00B72FC2" w:rsidRDefault="00A4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части направленных на обеспечение соблюдения запретов и ограничений, установленных в целях противодействия коррупции.</w:t>
            </w:r>
          </w:p>
        </w:tc>
        <w:tc>
          <w:tcPr>
            <w:tcW w:w="5789" w:type="dxa"/>
            <w:vMerge/>
            <w:vAlign w:val="center"/>
          </w:tcPr>
          <w:p w:rsidR="00B72FC2" w:rsidRDefault="00B72FC2"/>
        </w:tc>
      </w:tr>
      <w:tr w:rsidR="00B72FC2">
        <w:tc>
          <w:tcPr>
            <w:tcW w:w="9638" w:type="dxa"/>
            <w:gridSpan w:val="2"/>
          </w:tcPr>
          <w:p w:rsidR="00B72FC2" w:rsidRDefault="00A46BD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Взаимодействие с </w:t>
            </w:r>
            <w:r>
              <w:rPr>
                <w:rFonts w:ascii="Times New Roman" w:hAnsi="Times New Roman"/>
                <w:b/>
                <w:sz w:val="28"/>
              </w:rPr>
              <w:t>правоохранительными органами, государственной органами, органами местного самоуправления, организациями, гражданами, средствами массовой информации</w:t>
            </w:r>
          </w:p>
        </w:tc>
      </w:tr>
      <w:tr w:rsidR="00B72FC2">
        <w:tc>
          <w:tcPr>
            <w:tcW w:w="3849" w:type="dxa"/>
          </w:tcPr>
          <w:p w:rsidR="00B72FC2" w:rsidRDefault="00A46BD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информации, поступившей из правоохранительных органов о выявленных фактах возникновения конфликт</w:t>
            </w:r>
            <w:r>
              <w:rPr>
                <w:rFonts w:ascii="Times New Roman" w:hAnsi="Times New Roman"/>
                <w:sz w:val="28"/>
              </w:rPr>
              <w:t>а интересов, нарушения запретов и ограничений, установленных в целях противодействия коррупции, результаты их рассмотрения</w:t>
            </w:r>
          </w:p>
        </w:tc>
        <w:tc>
          <w:tcPr>
            <w:tcW w:w="5789" w:type="dxa"/>
          </w:tcPr>
          <w:p w:rsidR="00B72FC2" w:rsidRDefault="00A46BDD">
            <w:pPr>
              <w:pStyle w:val="a7"/>
              <w:spacing w:line="240" w:lineRule="auto"/>
              <w:ind w:left="1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поступала.</w:t>
            </w:r>
          </w:p>
        </w:tc>
      </w:tr>
      <w:tr w:rsidR="00B72FC2">
        <w:trPr>
          <w:trHeight w:val="2991"/>
        </w:trPr>
        <w:tc>
          <w:tcPr>
            <w:tcW w:w="3849" w:type="dxa"/>
          </w:tcPr>
          <w:p w:rsidR="00B72FC2" w:rsidRDefault="00A46BD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Количество обращений, поступивших от граждан о фактах возникновения конфликтов интересов, нарушения запретов и </w:t>
            </w:r>
            <w:r>
              <w:rPr>
                <w:rFonts w:ascii="Times New Roman" w:hAnsi="Times New Roman"/>
                <w:sz w:val="28"/>
              </w:rPr>
              <w:t>ограничений, установленных в целях противодействия коррупции, результаты их рассмотрения</w:t>
            </w:r>
          </w:p>
        </w:tc>
        <w:tc>
          <w:tcPr>
            <w:tcW w:w="5789" w:type="dxa"/>
          </w:tcPr>
          <w:p w:rsidR="00B72FC2" w:rsidRDefault="00A46BDD">
            <w:pPr>
              <w:pStyle w:val="a7"/>
              <w:spacing w:line="240" w:lineRule="auto"/>
              <w:ind w:left="1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 поступали. </w:t>
            </w:r>
          </w:p>
        </w:tc>
      </w:tr>
      <w:tr w:rsidR="00B72FC2">
        <w:tc>
          <w:tcPr>
            <w:tcW w:w="3849" w:type="dxa"/>
          </w:tcPr>
          <w:p w:rsidR="00B72FC2" w:rsidRDefault="00A46BD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проанализированных сообщений СМИ о фактах возникновения конфликтов интересов, нарушения запретов и ограничений, установленных в целях против</w:t>
            </w:r>
            <w:r>
              <w:rPr>
                <w:rFonts w:ascii="Times New Roman" w:hAnsi="Times New Roman"/>
                <w:sz w:val="28"/>
              </w:rPr>
              <w:t>одействия коррупции, результаты их рассмотрения</w:t>
            </w:r>
          </w:p>
        </w:tc>
        <w:tc>
          <w:tcPr>
            <w:tcW w:w="5789" w:type="dxa"/>
          </w:tcPr>
          <w:p w:rsidR="00B72FC2" w:rsidRDefault="00A46BDD">
            <w:pPr>
              <w:pStyle w:val="a7"/>
              <w:spacing w:line="240" w:lineRule="auto"/>
              <w:ind w:left="15" w:firstLine="13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результате мониторинга региональных СМИ сообщений о фактах нарушения должностными лицами органов исполнительной власти и органов местного самоуправления округа запретов и ограничений, установленных в целях </w:t>
            </w:r>
            <w:r>
              <w:rPr>
                <w:rFonts w:ascii="Times New Roman" w:hAnsi="Times New Roman"/>
                <w:sz w:val="28"/>
              </w:rPr>
              <w:t>противодействия коррупции, а также возможного возникновения конфликта интересов не выявлено.</w:t>
            </w:r>
          </w:p>
        </w:tc>
      </w:tr>
    </w:tbl>
    <w:p w:rsidR="00B72FC2" w:rsidRDefault="00A46BDD">
      <w:pPr>
        <w:pStyle w:val="1"/>
      </w:pPr>
      <w:r>
        <w:t>Деятельность комиссий по координации работы по противодействию коррупции в субъекте Российской Федерации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3849"/>
        <w:gridCol w:w="5789"/>
      </w:tblGrid>
      <w:tr w:rsidR="00B72FC2">
        <w:trPr>
          <w:trHeight w:val="5723"/>
        </w:trPr>
        <w:tc>
          <w:tcPr>
            <w:tcW w:w="3849" w:type="dxa"/>
          </w:tcPr>
          <w:p w:rsidR="00B72FC2" w:rsidRDefault="00A46BD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заседаний комиссии по координации работы по пр</w:t>
            </w:r>
            <w:r>
              <w:rPr>
                <w:rFonts w:ascii="Times New Roman" w:hAnsi="Times New Roman"/>
                <w:sz w:val="28"/>
              </w:rPr>
              <w:t>отиводействию коррупции в субъекте Российской Федерации (с указанием даты и рассмотренных вопросов)</w:t>
            </w:r>
          </w:p>
        </w:tc>
        <w:tc>
          <w:tcPr>
            <w:tcW w:w="5789" w:type="dxa"/>
          </w:tcPr>
          <w:p w:rsidR="00B72FC2" w:rsidRDefault="00A46BDD">
            <w:pPr>
              <w:spacing w:after="0" w:line="240" w:lineRule="auto"/>
              <w:ind w:firstLine="14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отчетном периоде заседание Комиссии не проводилось.</w:t>
            </w:r>
          </w:p>
        </w:tc>
      </w:tr>
    </w:tbl>
    <w:p w:rsidR="00B72FC2" w:rsidRDefault="00B72FC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2FC2" w:rsidRDefault="00B72FC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2FC2" w:rsidRDefault="00A46BDD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 </w:t>
      </w:r>
    </w:p>
    <w:sectPr w:rsidR="00B72FC2">
      <w:footerReference w:type="default" r:id="rId10"/>
      <w:pgSz w:w="11908" w:h="16848"/>
      <w:pgMar w:top="1134" w:right="709" w:bottom="1134" w:left="155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46BDD">
      <w:pPr>
        <w:spacing w:after="0" w:line="240" w:lineRule="auto"/>
      </w:pPr>
      <w:r>
        <w:separator/>
      </w:r>
    </w:p>
  </w:endnote>
  <w:endnote w:type="continuationSeparator" w:id="0">
    <w:p w:rsidR="00000000" w:rsidRDefault="00A4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FC2" w:rsidRDefault="00A46BDD">
    <w:pPr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B72FC2" w:rsidRDefault="00B72FC2">
    <w:pPr>
      <w:pStyle w:val="a9"/>
      <w:jc w:val="right"/>
    </w:pPr>
  </w:p>
  <w:p w:rsidR="00B72FC2" w:rsidRDefault="00B72FC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46BDD">
      <w:pPr>
        <w:spacing w:after="0" w:line="240" w:lineRule="auto"/>
      </w:pPr>
      <w:r>
        <w:separator/>
      </w:r>
    </w:p>
  </w:footnote>
  <w:footnote w:type="continuationSeparator" w:id="0">
    <w:p w:rsidR="00000000" w:rsidRDefault="00A46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97AB2"/>
    <w:multiLevelType w:val="multilevel"/>
    <w:tmpl w:val="9334D5F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3B835AC"/>
    <w:multiLevelType w:val="multilevel"/>
    <w:tmpl w:val="6A082AA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4D01D63"/>
    <w:multiLevelType w:val="multilevel"/>
    <w:tmpl w:val="30E41C8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C0887"/>
    <w:multiLevelType w:val="multilevel"/>
    <w:tmpl w:val="BC4060E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85A0F88"/>
    <w:multiLevelType w:val="multilevel"/>
    <w:tmpl w:val="F7BC742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4B76F2B"/>
    <w:multiLevelType w:val="multilevel"/>
    <w:tmpl w:val="036CA48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CD35DE2"/>
    <w:multiLevelType w:val="multilevel"/>
    <w:tmpl w:val="CCB4CF6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5A253F6"/>
    <w:multiLevelType w:val="multilevel"/>
    <w:tmpl w:val="803E524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FF10227"/>
    <w:multiLevelType w:val="multilevel"/>
    <w:tmpl w:val="64825EA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FC2"/>
    <w:rsid w:val="00A46BDD"/>
    <w:rsid w:val="00B7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CF1D"/>
  <w15:docId w15:val="{618A547F-2BB6-48C7-B7F6-18D70A27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0"/>
    <w:qFormat/>
    <w:pPr>
      <w:spacing w:after="200" w:line="276" w:lineRule="auto"/>
    </w:pPr>
  </w:style>
  <w:style w:type="paragraph" w:styleId="1">
    <w:name w:val="heading 1"/>
    <w:basedOn w:val="a"/>
    <w:next w:val="a"/>
    <w:link w:val="11"/>
    <w:uiPriority w:val="9"/>
    <w:qFormat/>
    <w:pPr>
      <w:keepNext/>
      <w:keepLines/>
      <w:numPr>
        <w:numId w:val="9"/>
      </w:numPr>
      <w:spacing w:after="0" w:line="240" w:lineRule="auto"/>
      <w:contextualSpacing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/>
      <w:outlineLvl w:val="2"/>
    </w:pPr>
    <w:rPr>
      <w:rFonts w:asciiTheme="majorHAnsi" w:hAnsiTheme="majorHAnsi"/>
      <w:color w:val="1F3763" w:themeColor="accent1" w:themeShade="7F"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ourier New" w:hAnsi="Courier New"/>
      <w:sz w:val="20"/>
    </w:rPr>
  </w:style>
  <w:style w:type="character" w:customStyle="1" w:styleId="a4">
    <w:name w:val="Текст Знак"/>
    <w:basedOn w:val="10"/>
    <w:link w:val="a3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rFonts w:asciiTheme="majorHAnsi" w:hAnsiTheme="majorHAnsi"/>
      <w:color w:val="1F3763" w:themeColor="accent1" w:themeShade="7F"/>
      <w:sz w:val="24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0"/>
    <w:link w:val="a5"/>
    <w:rPr>
      <w:rFonts w:ascii="Tahoma" w:hAnsi="Tahoma"/>
      <w:sz w:val="16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0"/>
    <w:link w:val="a7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pple-converted-space">
    <w:name w:val="apple-converted-space"/>
    <w:basedOn w:val="23"/>
    <w:link w:val="apple-converted-space0"/>
  </w:style>
  <w:style w:type="character" w:customStyle="1" w:styleId="apple-converted-space0">
    <w:name w:val="apple-converted-space"/>
    <w:basedOn w:val="24"/>
    <w:link w:val="apple-converted-space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0"/>
    <w:link w:val="a9"/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0"/>
    <w:link w:val="ab"/>
  </w:style>
  <w:style w:type="paragraph" w:customStyle="1" w:styleId="50">
    <w:name w:val="Заголовок 5 Знак"/>
    <w:link w:val="52"/>
    <w:rPr>
      <w:rFonts w:ascii="XO Thames" w:hAnsi="XO Thames"/>
      <w:b/>
    </w:rPr>
  </w:style>
  <w:style w:type="character" w:customStyle="1" w:styleId="52">
    <w:name w:val="Заголовок 5 Знак"/>
    <w:link w:val="50"/>
    <w:rPr>
      <w:rFonts w:ascii="XO Thames" w:hAnsi="XO Thames"/>
      <w:b/>
    </w:rPr>
  </w:style>
  <w:style w:type="character" w:customStyle="1" w:styleId="11">
    <w:name w:val="Заголовок 1 Знак"/>
    <w:basedOn w:val="10"/>
    <w:link w:val="1"/>
    <w:rPr>
      <w:rFonts w:ascii="Times New Roman" w:hAnsi="Times New Roman"/>
      <w:b/>
      <w:sz w:val="28"/>
    </w:rPr>
  </w:style>
  <w:style w:type="paragraph" w:customStyle="1" w:styleId="16">
    <w:name w:val="Гиперссылка1"/>
    <w:basedOn w:val="17"/>
    <w:link w:val="18"/>
    <w:rPr>
      <w:color w:val="0000FF"/>
      <w:u w:val="single"/>
    </w:rPr>
  </w:style>
  <w:style w:type="character" w:customStyle="1" w:styleId="18">
    <w:name w:val="Гиперссылка1"/>
    <w:basedOn w:val="19"/>
    <w:link w:val="16"/>
    <w:rPr>
      <w:color w:val="0000FF"/>
      <w:u w:val="single"/>
    </w:rPr>
  </w:style>
  <w:style w:type="paragraph" w:customStyle="1" w:styleId="25">
    <w:name w:val="Гиперссылка2"/>
    <w:link w:val="ad"/>
    <w:rPr>
      <w:color w:val="0000FF"/>
      <w:u w:val="single"/>
    </w:rPr>
  </w:style>
  <w:style w:type="character" w:styleId="ad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33">
    <w:name w:val="Основной шрифт абзаца3"/>
    <w:link w:val="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2">
    <w:name w:val="Знак"/>
    <w:basedOn w:val="a"/>
    <w:link w:val="af3"/>
    <w:pPr>
      <w:spacing w:after="160" w:line="240" w:lineRule="exact"/>
    </w:pPr>
    <w:rPr>
      <w:rFonts w:ascii="Verdana" w:hAnsi="Verdana"/>
      <w:sz w:val="20"/>
    </w:rPr>
  </w:style>
  <w:style w:type="character" w:customStyle="1" w:styleId="af3">
    <w:name w:val="Знак"/>
    <w:basedOn w:val="10"/>
    <w:link w:val="af2"/>
    <w:rPr>
      <w:rFonts w:ascii="Verdana" w:hAnsi="Verdana"/>
      <w:sz w:val="20"/>
    </w:rPr>
  </w:style>
  <w:style w:type="paragraph" w:customStyle="1" w:styleId="1c">
    <w:name w:val="Неразрешенное упоминание1"/>
    <w:basedOn w:val="17"/>
    <w:link w:val="1d"/>
    <w:rPr>
      <w:color w:val="808080"/>
      <w:shd w:val="clear" w:color="auto" w:fill="E6E6E6"/>
    </w:rPr>
  </w:style>
  <w:style w:type="character" w:customStyle="1" w:styleId="1d">
    <w:name w:val="Неразрешенное упоминание1"/>
    <w:basedOn w:val="19"/>
    <w:link w:val="1c"/>
    <w:rPr>
      <w:color w:val="808080"/>
      <w:shd w:val="clear" w:color="auto" w:fill="E6E6E6"/>
    </w:rPr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tapud1a.xn--p1ai/files/docs/%D0%A0%D0%B5%D0%B5%D1%81%D1%82%D1%80%20%D0%9B%D0%9F%D0%90%20%D0%9E%D0%98%D0%92%20%D0%BF%D0%BE%20%D1%81%D0%BE%D1%81%D1%82%D0%BE%D1%8F%D0%BD%D0%B8%D1%8E%20%D0%BD%D0%B0%2031.12..23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5;&#1091;&#1082;&#1086;&#1090;&#1082;&#1072;.&#1088;&#1092;/gossluzhba/antikorruptsionnaya-deyatelnost/izmeneniya-zakonodatelstva-o-protivodeystvii-korruptsi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xn--80atapud1a.xn--p1ai/files/docs/%D0%A0%D0%B5%D0%B5%D1%81%D1%82%D1%80%20%D0%9C%D0%9F%D0%90%20%D0%9E%D0%9C%D0%A1%D0%A3%20%D0%BF%D0%BE%20%D1%81%D0%BE%D1%81%D1%82%D0%BE%D1%8F%D0%BD%D0%B8%D1%8E%20%D0%BD%D0%B0%2031.12.23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1866</Words>
  <Characters>10638</Characters>
  <Application>Microsoft Office Word</Application>
  <DocSecurity>0</DocSecurity>
  <Lines>88</Lines>
  <Paragraphs>24</Paragraphs>
  <ScaleCrop>false</ScaleCrop>
  <Company/>
  <LinksUpToDate>false</LinksUpToDate>
  <CharactersWithSpaces>12480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Банеева Долгор Цыдыновна</cp:lastModifiedBy>
  <cp:revision>2</cp:revision>
  <dcterms:created xsi:type="dcterms:W3CDTF">2024-02-24T08:00:00Z</dcterms:created>
  <dcterms:modified xsi:type="dcterms:W3CDTF">2024-02-24T08:01:00Z</dcterms:modified>
</cp:coreProperties>
</file>