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tabs>
          <w:tab w:leader="none" w:pos="8364" w:val="left"/>
        </w:tabs>
        <w:ind/>
        <w:jc w:val="right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90"/>
        <w:gridCol w:w="5925"/>
      </w:tblGrid>
      <w:tr>
        <w:trPr>
          <w:trHeight w:hRule="atLeast" w:val="360"/>
        </w:trPr>
        <w:tc>
          <w:tcPr>
            <w:tcW w:type="dxa" w:w="42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59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3000000">
            <w:pPr>
              <w:ind w:firstLine="0" w:left="176"/>
            </w:pPr>
            <w:r>
              <w:rPr>
                <w:sz w:val="24"/>
              </w:rPr>
              <w:t xml:space="preserve">В Департамент природных ресурсов и экологии Чукотского автономного округа (Управление охраны и использования животного мира) </w:t>
            </w:r>
            <w:r>
              <w:rPr>
                <w:sz w:val="24"/>
              </w:rPr>
              <w:t xml:space="preserve">на электронную почту: </w:t>
            </w:r>
            <w:r>
              <w:rPr>
                <w:rStyle w:val="Style_3_ch"/>
                <w:color w:val="000000"/>
                <w:sz w:val="24"/>
              </w:rPr>
              <w:fldChar w:fldCharType="begin"/>
            </w:r>
            <w:r>
              <w:rPr>
                <w:rStyle w:val="Style_3_ch"/>
                <w:color w:val="000000"/>
                <w:sz w:val="24"/>
              </w:rPr>
              <w:instrText>HYPERLINK "mailto:M.Luhmeneva@priroda.chukotka-gov.ru"</w:instrText>
            </w:r>
            <w:r>
              <w:rPr>
                <w:rStyle w:val="Style_3_ch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color w:val="000000"/>
                <w:sz w:val="24"/>
              </w:rPr>
              <w:t>M.Luhmeneva@priroda.chukotka-gov.ru</w:t>
            </w:r>
            <w:r>
              <w:rPr>
                <w:rStyle w:val="Style_3_ch"/>
                <w:color w:val="000000"/>
                <w:sz w:val="24"/>
              </w:rPr>
              <w:fldChar w:fldCharType="end"/>
            </w:r>
          </w:p>
          <w:p w14:paraId="04000000">
            <w:pPr>
              <w:ind w:firstLine="0" w:left="176"/>
              <w:rPr>
                <w:sz w:val="24"/>
              </w:rPr>
            </w:pPr>
          </w:p>
          <w:p w14:paraId="05000000">
            <w:pPr>
              <w:ind w:firstLine="0" w:left="176"/>
              <w:rPr>
                <w:b w:val="1"/>
                <w:sz w:val="24"/>
              </w:rPr>
            </w:pPr>
          </w:p>
          <w:p w14:paraId="06000000">
            <w:pPr>
              <w:ind w:firstLine="0" w:left="176"/>
              <w:rPr>
                <w:b w:val="1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________________________________________</w:t>
            </w:r>
            <w:r>
              <w:rPr>
                <w:sz w:val="24"/>
              </w:rPr>
              <w:br/>
            </w:r>
            <w:r>
              <w:rPr>
                <w:b w:val="1"/>
                <w:sz w:val="24"/>
              </w:rPr>
              <w:t xml:space="preserve">    </w:t>
            </w:r>
            <w:r>
              <w:rPr>
                <w:sz w:val="24"/>
              </w:rPr>
              <w:t>фамилия</w:t>
            </w:r>
            <w:r>
              <w:rPr>
                <w:sz w:val="24"/>
              </w:rPr>
              <w:t>, имя, отчество заявителя (полностью</w:t>
            </w:r>
            <w:r>
              <w:rPr>
                <w:sz w:val="24"/>
              </w:rPr>
              <w:t>)</w:t>
            </w:r>
          </w:p>
          <w:p w14:paraId="07000000">
            <w:pPr>
              <w:ind w:firstLine="0" w:left="176"/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14:paraId="08000000">
            <w:pPr>
              <w:ind w:firstLine="0" w:left="176"/>
              <w:rPr>
                <w:sz w:val="24"/>
              </w:rPr>
            </w:pPr>
            <w:r>
              <w:rPr>
                <w:sz w:val="24"/>
              </w:rPr>
              <w:t>адрес места жительства:______________</w:t>
            </w:r>
            <w:r>
              <w:rPr>
                <w:sz w:val="24"/>
              </w:rPr>
              <w:t>________</w:t>
            </w:r>
          </w:p>
          <w:p w14:paraId="09000000">
            <w:pPr>
              <w:ind w:firstLine="0" w:left="176"/>
              <w:rPr>
                <w:sz w:val="24"/>
              </w:rPr>
            </w:pPr>
          </w:p>
          <w:p w14:paraId="0A000000">
            <w:pPr>
              <w:rPr>
                <w:sz w:val="24"/>
              </w:rPr>
            </w:pPr>
            <w:r>
              <w:rPr>
                <w:sz w:val="24"/>
              </w:rPr>
              <w:t>контактный телефон:__________________________</w:t>
            </w:r>
          </w:p>
          <w:p w14:paraId="0B000000">
            <w:pPr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охотничий билет:</w:t>
            </w:r>
            <w:r>
              <w:rPr>
                <w:sz w:val="24"/>
              </w:rPr>
              <w:t xml:space="preserve">                                                        серия_________  номер________________________</w:t>
            </w:r>
          </w:p>
          <w:p w14:paraId="0C000000">
            <w:pPr>
              <w:rPr>
                <w:sz w:val="24"/>
              </w:rPr>
            </w:pPr>
            <w:r>
              <w:rPr>
                <w:sz w:val="24"/>
              </w:rPr>
              <w:t xml:space="preserve">кем и когда </w:t>
            </w:r>
            <w:r>
              <w:rPr>
                <w:sz w:val="24"/>
              </w:rPr>
              <w:t>выдан____________________________</w:t>
            </w:r>
          </w:p>
          <w:p w14:paraId="0D00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</w:t>
            </w:r>
          </w:p>
          <w:p w14:paraId="0E000000">
            <w:pPr>
              <w:tabs>
                <w:tab w:leader="none" w:pos="3796" w:val="left"/>
              </w:tabs>
              <w:ind/>
              <w:jc w:val="left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</w:rPr>
              <w:t>наличие отметки КМНС _______________</w:t>
            </w:r>
          </w:p>
          <w:p w14:paraId="0F000000">
            <w:pPr>
              <w:tabs>
                <w:tab w:leader="none" w:pos="3796" w:val="left"/>
              </w:tabs>
              <w:ind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           </w:t>
            </w:r>
            <w:r>
              <w:rPr>
                <w:b w:val="1"/>
                <w:sz w:val="24"/>
              </w:rPr>
              <w:t>да/нет</w:t>
            </w:r>
          </w:p>
        </w:tc>
      </w:tr>
    </w:tbl>
    <w:p w14:paraId="10000000">
      <w:pPr>
        <w:tabs>
          <w:tab w:leader="none" w:pos="8364" w:val="left"/>
        </w:tabs>
        <w:ind/>
        <w:rPr>
          <w:sz w:val="28"/>
        </w:rPr>
      </w:pPr>
    </w:p>
    <w:p w14:paraId="11000000">
      <w:pPr>
        <w:ind/>
        <w:jc w:val="center"/>
        <w:rPr>
          <w:sz w:val="26"/>
        </w:rPr>
      </w:pPr>
      <w:r>
        <w:rPr>
          <w:b w:val="1"/>
          <w:sz w:val="26"/>
        </w:rPr>
        <w:t>Заявление</w:t>
      </w:r>
      <w:r>
        <w:rPr>
          <w:b w:val="1"/>
          <w:sz w:val="26"/>
        </w:rPr>
        <w:br/>
      </w:r>
      <w:r>
        <w:rPr>
          <w:sz w:val="26"/>
        </w:rPr>
        <w:t>на участие в жеребьевке  по распределению разрешений на добычу лимитируемых охотничьих ресурсов в общедоступных охотничьих угодьях</w:t>
      </w:r>
      <w:r>
        <w:rPr>
          <w:sz w:val="26"/>
        </w:rPr>
        <w:t xml:space="preserve"> Чукотского </w:t>
      </w:r>
      <w:r>
        <w:rPr>
          <w:sz w:val="26"/>
        </w:rPr>
        <w:t>автон</w:t>
      </w:r>
      <w:r>
        <w:rPr>
          <w:sz w:val="26"/>
        </w:rPr>
        <w:t>омного округа в сезон охоты 2025-2026</w:t>
      </w:r>
      <w:r>
        <w:rPr>
          <w:sz w:val="26"/>
        </w:rPr>
        <w:t xml:space="preserve"> гг.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1"/>
        <w:gridCol w:w="2551"/>
        <w:gridCol w:w="2551"/>
        <w:gridCol w:w="2551"/>
      </w:tblGrid>
      <w:tr>
        <w:trPr>
          <w:trHeight w:hRule="atLeast" w:val="360"/>
        </w:trP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Вид</w:t>
            </w:r>
          </w:p>
          <w:p w14:paraId="13000000">
            <w:r>
              <w:rPr>
                <w:b w:val="1"/>
              </w:rPr>
              <w:t>охотничьих ресурсов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Кол-во особей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Муниципальный р-н</w:t>
            </w:r>
          </w:p>
          <w:p w14:paraId="1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/сроки охоты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rPr>
                <w:b w:val="1"/>
              </w:rPr>
              <w:t>Добыто в предыдущий сезон охоты (особей)</w:t>
            </w:r>
          </w:p>
        </w:tc>
      </w:tr>
      <w:tr>
        <w:trPr>
          <w:trHeight w:hRule="atLeast" w:val="360"/>
        </w:trP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sz w:val="24"/>
              </w:rPr>
            </w:pPr>
            <w:r>
              <w:rPr>
                <w:sz w:val="24"/>
              </w:rPr>
              <w:t>Корякский снежный баран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Анадырский р-н</w:t>
            </w:r>
          </w:p>
          <w:p w14:paraId="1B00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 01.08.2025 по 30.11.2025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C000000">
      <w:pPr>
        <w:spacing w:after="0"/>
        <w:ind w:firstLine="567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Внимание!!!</w:t>
      </w:r>
    </w:p>
    <w:p w14:paraId="1D000000">
      <w:pPr>
        <w:spacing w:after="0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Уважаемые охотники, в соответствии со</w:t>
      </w:r>
      <w:r>
        <w:rPr>
          <w:rFonts w:ascii="Times New Roman" w:hAnsi="Times New Roman"/>
          <w:color w:val="000000"/>
          <w:sz w:val="24"/>
        </w:rPr>
        <w:t xml:space="preserve"> ст. 8 Закона Чукотского автономного округа </w:t>
      </w:r>
      <w:r>
        <w:rPr>
          <w:rFonts w:ascii="Times New Roman" w:hAnsi="Times New Roman"/>
          <w:color w:val="000000"/>
          <w:sz w:val="24"/>
        </w:rPr>
        <w:t>от 28.10.2011 № 107-ОЗ «О регулировании отдельных вопросов в области охоты и сохранения охотничьих ресурсов на территории Чукотского автономного округа» в</w:t>
      </w:r>
      <w:r>
        <w:rPr>
          <w:rFonts w:ascii="Times New Roman" w:hAnsi="Times New Roman"/>
          <w:color w:val="000000"/>
          <w:sz w:val="24"/>
        </w:rPr>
        <w:t xml:space="preserve"> случае если охотники, которым распределены </w:t>
      </w:r>
      <w:r>
        <w:rPr>
          <w:rFonts w:ascii="Times New Roman" w:hAnsi="Times New Roman"/>
          <w:color w:val="000000"/>
          <w:sz w:val="24"/>
        </w:rPr>
        <w:t>разрешения, не обратились в уполномоченный орган в течение 15 рабочих дней со дня размещения информации о результатах распределения разрешений, указанные разрешения подлежат повторному распределению в соответствии с </w:t>
      </w:r>
      <w:r>
        <w:rPr>
          <w:rFonts w:ascii="Times New Roman" w:hAnsi="Times New Roman"/>
          <w:color w:val="000000"/>
          <w:sz w:val="24"/>
          <w:u w:color="000000" w:val="single"/>
        </w:rPr>
        <w:fldChar w:fldCharType="begin"/>
      </w:r>
      <w:r>
        <w:rPr>
          <w:rFonts w:ascii="Times New Roman" w:hAnsi="Times New Roman"/>
          <w:color w:val="000000"/>
          <w:sz w:val="24"/>
          <w:u w:color="000000" w:val="single"/>
        </w:rPr>
        <w:instrText>HYPERLINK "https://internet.garant.ru/#/document/31343755/entry/75"</w:instrText>
      </w:r>
      <w:r>
        <w:rPr>
          <w:rFonts w:ascii="Times New Roman" w:hAnsi="Times New Roman"/>
          <w:color w:val="000000"/>
          <w:sz w:val="24"/>
          <w:u w:color="000000" w:val="single"/>
        </w:rPr>
        <w:fldChar w:fldCharType="separate"/>
      </w:r>
      <w:r>
        <w:rPr>
          <w:rFonts w:ascii="Times New Roman" w:hAnsi="Times New Roman"/>
          <w:color w:val="000000"/>
          <w:sz w:val="24"/>
          <w:u w:color="000000" w:val="single"/>
        </w:rPr>
        <w:t>частями</w:t>
      </w:r>
      <w:r>
        <w:rPr>
          <w:rFonts w:ascii="Times New Roman" w:hAnsi="Times New Roman"/>
          <w:color w:val="000000"/>
          <w:sz w:val="24"/>
          <w:u w:color="000000" w:val="single"/>
        </w:rPr>
        <w:t xml:space="preserve"> 5 - 7</w:t>
      </w:r>
      <w:r>
        <w:rPr>
          <w:rFonts w:ascii="Times New Roman" w:hAnsi="Times New Roman"/>
          <w:color w:val="000000"/>
          <w:sz w:val="24"/>
          <w:u w:color="000000"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> настоящей статьи.</w:t>
      </w:r>
    </w:p>
    <w:p w14:paraId="1E000000">
      <w:pPr>
        <w:spacing w:after="0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С реестром участников жеребьевки по распределению разрешений на добычу лимитируемых охотничьих ресурсов в общедоступных охотничьих угодьях Чукотского автономного округа можно ознакомиться  самостоятельно на сайте Департамента в разделе «Информация для охот</w:t>
      </w:r>
      <w:r>
        <w:rPr>
          <w:rFonts w:ascii="Times New Roman" w:hAnsi="Times New Roman"/>
          <w:sz w:val="24"/>
        </w:rPr>
        <w:t>ников».</w:t>
      </w:r>
    </w:p>
    <w:p w14:paraId="1F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Достоверность и полноту сведений </w:t>
      </w:r>
      <w:r>
        <w:rPr>
          <w:rFonts w:ascii="Times New Roman" w:hAnsi="Times New Roman"/>
          <w:sz w:val="24"/>
        </w:rPr>
        <w:t>подтверждаю</w:t>
      </w:r>
      <w:r>
        <w:rPr>
          <w:rFonts w:ascii="Times New Roman" w:hAnsi="Times New Roman"/>
          <w:sz w:val="24"/>
        </w:rPr>
        <w:t xml:space="preserve">. На обработку своих персональных данных </w:t>
      </w:r>
      <w:r>
        <w:rPr>
          <w:rFonts w:ascii="Times New Roman" w:hAnsi="Times New Roman"/>
          <w:sz w:val="24"/>
        </w:rPr>
        <w:t>согласен</w:t>
      </w:r>
      <w:r>
        <w:rPr>
          <w:rFonts w:ascii="Times New Roman" w:hAnsi="Times New Roman"/>
          <w:sz w:val="24"/>
        </w:rPr>
        <w:t xml:space="preserve"> /не согласен (нужное подчеркнуть)</w:t>
      </w:r>
    </w:p>
    <w:p w14:paraId="20000000">
      <w:pPr>
        <w:ind/>
        <w:jc w:val="both"/>
        <w:rPr>
          <w:sz w:val="26"/>
        </w:rPr>
      </w:pPr>
      <w:r>
        <w:rPr>
          <w:sz w:val="24"/>
        </w:rPr>
        <w:t xml:space="preserve"> </w:t>
      </w:r>
      <w:r>
        <w:rPr>
          <w:sz w:val="26"/>
        </w:rPr>
        <w:t>«____»  _____________20____г.  _______________  _______________________</w:t>
      </w:r>
      <w:r>
        <w:rPr>
          <w:sz w:val="26"/>
        </w:rPr>
        <w:br/>
      </w:r>
      <w:r>
        <w:rPr>
          <w:sz w:val="22"/>
        </w:rPr>
        <w:t xml:space="preserve">                   дата                                                            подпись                                расшифровка  подписи</w:t>
      </w:r>
    </w:p>
    <w:p w14:paraId="21000000">
      <w:pPr>
        <w:tabs>
          <w:tab w:leader="none" w:pos="8364" w:val="left"/>
        </w:tabs>
        <w:ind w:firstLine="567" w:left="0"/>
        <w:rPr>
          <w:color w:val="000000"/>
          <w:sz w:val="24"/>
        </w:rPr>
      </w:pPr>
    </w:p>
    <w:p w14:paraId="22000000">
      <w:pPr>
        <w:tabs>
          <w:tab w:leader="none" w:pos="8364" w:val="left"/>
        </w:tabs>
        <w:ind w:firstLine="567" w:left="0"/>
        <w:rPr>
          <w:color w:val="000000"/>
          <w:sz w:val="24"/>
        </w:rPr>
      </w:pPr>
    </w:p>
    <w:p w14:paraId="23000000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Знак"/>
    <w:basedOn w:val="Style_4"/>
    <w:link w:val="Style_9_ch"/>
    <w:pPr>
      <w:spacing w:after="160" w:line="240" w:lineRule="exact"/>
      <w:ind/>
    </w:pPr>
    <w:rPr>
      <w:rFonts w:ascii="Verdana" w:hAnsi="Verdana"/>
    </w:rPr>
  </w:style>
  <w:style w:styleId="Style_9_ch" w:type="character">
    <w:name w:val="Знак"/>
    <w:basedOn w:val="Style_4_ch"/>
    <w:link w:val="Style_9"/>
    <w:rPr>
      <w:rFonts w:ascii="Verdana" w:hAnsi="Verdana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Normal (Web)"/>
    <w:basedOn w:val="Style_4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Normal (Web)"/>
    <w:basedOn w:val="Style_4_ch"/>
    <w:link w:val="Style_15"/>
    <w:rPr>
      <w:sz w:val="24"/>
    </w:rPr>
  </w:style>
  <w:style w:styleId="Style_16" w:type="paragraph">
    <w:name w:val="Обычный1"/>
    <w:link w:val="Style_16_ch"/>
    <w:rPr>
      <w:rFonts w:ascii="Times New Roman" w:hAnsi="Times New Roman"/>
    </w:rPr>
  </w:style>
  <w:style w:styleId="Style_16_ch" w:type="character">
    <w:name w:val="Обычный1"/>
    <w:link w:val="Style_16"/>
    <w:rPr>
      <w:rFonts w:ascii="Times New Roman" w:hAnsi="Times New Roman"/>
    </w:rPr>
  </w:style>
  <w:style w:styleId="Style_17" w:type="paragraph">
    <w:name w:val="HTML Preformatted"/>
    <w:basedOn w:val="Style_4"/>
    <w:link w:val="Style_1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7_ch" w:type="character">
    <w:name w:val="HTML Preformatted"/>
    <w:basedOn w:val="Style_4_ch"/>
    <w:link w:val="Style_17"/>
    <w:rPr>
      <w:rFonts w:ascii="Courier New" w:hAnsi="Courier New"/>
    </w:rPr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er"/>
    <w:basedOn w:val="Style_4"/>
    <w:link w:val="Style_19_ch"/>
    <w:pPr>
      <w:tabs>
        <w:tab w:leader="none" w:pos="4677" w:val="center"/>
        <w:tab w:leader="none" w:pos="9355" w:val="right"/>
      </w:tabs>
      <w:ind/>
    </w:pPr>
    <w:rPr>
      <w:sz w:val="26"/>
    </w:rPr>
  </w:style>
  <w:style w:styleId="Style_19_ch" w:type="character">
    <w:name w:val="header"/>
    <w:basedOn w:val="Style_4_ch"/>
    <w:link w:val="Style_19"/>
    <w:rPr>
      <w:sz w:val="26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1_ch" w:type="character">
    <w:name w:val="heading 1"/>
    <w:basedOn w:val="Style_4_ch"/>
    <w:link w:val="Style_21"/>
    <w:rPr>
      <w:rFonts w:ascii="Arial" w:hAnsi="Arial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1" w:type="paragraph">
    <w:name w:val="No Spacing"/>
    <w:link w:val="Style_1_ch"/>
    <w:rPr>
      <w:rFonts w:ascii="Times New Roman" w:hAnsi="Times New Roman"/>
    </w:rPr>
  </w:style>
  <w:style w:styleId="Style_1_ch" w:type="character">
    <w:name w:val="No Spacing"/>
    <w:link w:val="Style_1"/>
    <w:rPr>
      <w:rFonts w:ascii="Times New Roman" w:hAnsi="Times New Roman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Неразрешенное упоминание"/>
    <w:link w:val="Style_29_ch"/>
    <w:rPr>
      <w:color w:val="605E5C"/>
      <w:shd w:fill="E1DFDD" w:val="clear"/>
    </w:rPr>
  </w:style>
  <w:style w:styleId="Style_29_ch" w:type="character">
    <w:name w:val="Неразрешенное упоминание"/>
    <w:link w:val="Style_29"/>
    <w:rPr>
      <w:color w:val="605E5C"/>
      <w:shd w:fill="E1DFDD" w:val="clear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" w:type="paragraph">
    <w:name w:val="Гиперссылка1"/>
    <w:link w:val="Style_3_ch"/>
    <w:rPr>
      <w:rFonts w:ascii="Times New Roman" w:hAnsi="Times New Roman"/>
      <w:color w:val="0000FF"/>
      <w:u w:val="single"/>
    </w:rPr>
  </w:style>
  <w:style w:styleId="Style_3_ch" w:type="character">
    <w:name w:val="Гиперссылка1"/>
    <w:link w:val="Style_3"/>
    <w:rPr>
      <w:rFonts w:ascii="Times New Roman" w:hAnsi="Times New Roman"/>
      <w:color w:val="0000FF"/>
      <w:u w:val="single"/>
    </w:rPr>
  </w:style>
  <w:style w:styleId="Style_31" w:type="paragraph">
    <w:name w:val="Body Text"/>
    <w:basedOn w:val="Style_4"/>
    <w:link w:val="Style_31_ch"/>
    <w:pPr>
      <w:ind/>
      <w:jc w:val="both"/>
    </w:pPr>
    <w:rPr>
      <w:sz w:val="28"/>
    </w:rPr>
  </w:style>
  <w:style w:styleId="Style_31_ch" w:type="character">
    <w:name w:val="Body Text"/>
    <w:basedOn w:val="Style_4_ch"/>
    <w:link w:val="Style_31"/>
    <w:rPr>
      <w:sz w:val="28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2025-03-25T03:03:58Z</dcterms:modified>
</cp:coreProperties>
</file>