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vertAnchor="page" w:horzAnchor="page" w:tblpX="9716" w:tblpY="6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6"/>
      </w:tblGrid>
      <w:tr w:rsidR="004223D8">
        <w:tc>
          <w:tcPr>
            <w:tcW w:w="1406" w:type="dxa"/>
          </w:tcPr>
          <w:p w:rsidR="004223D8" w:rsidRDefault="003549EE">
            <w:pPr>
              <w:tabs>
                <w:tab w:val="left" w:pos="2880"/>
                <w:tab w:val="left" w:pos="3960"/>
              </w:tabs>
              <w:jc w:val="center"/>
              <w:rPr>
                <w:sz w:val="28"/>
                <w:szCs w:val="28"/>
              </w:rPr>
            </w:pPr>
            <w:r>
              <w:rPr>
                <w:sz w:val="28"/>
                <w:szCs w:val="28"/>
              </w:rPr>
              <w:t>ПРОЕКТ</w:t>
            </w:r>
          </w:p>
        </w:tc>
      </w:tr>
    </w:tbl>
    <w:p w:rsidR="004223D8" w:rsidRDefault="003549EE">
      <w:pPr>
        <w:tabs>
          <w:tab w:val="left" w:pos="2880"/>
          <w:tab w:val="left" w:pos="3960"/>
        </w:tabs>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-6755</wp:posOffset>
            </wp:positionV>
            <wp:extent cx="737235" cy="93345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37235" cy="933450"/>
                    </a:xfrm>
                    <a:prstGeom prst="rect">
                      <a:avLst/>
                    </a:prstGeom>
                    <a:noFill/>
                    <a:ln>
                      <a:noFill/>
                    </a:ln>
                  </pic:spPr>
                </pic:pic>
              </a:graphicData>
            </a:graphic>
          </wp:anchor>
        </w:drawing>
      </w:r>
    </w:p>
    <w:p w:rsidR="004223D8" w:rsidRDefault="00066F7C" w:rsidP="00066F7C">
      <w:pPr>
        <w:tabs>
          <w:tab w:val="left" w:pos="4668"/>
        </w:tabs>
        <w:rPr>
          <w:sz w:val="28"/>
          <w:szCs w:val="28"/>
        </w:rPr>
      </w:pPr>
      <w:r>
        <w:rPr>
          <w:sz w:val="28"/>
          <w:szCs w:val="28"/>
        </w:rPr>
        <w:tab/>
      </w:r>
    </w:p>
    <w:p w:rsidR="004223D8" w:rsidRDefault="004223D8">
      <w:pPr>
        <w:pStyle w:val="a7"/>
        <w:rPr>
          <w:sz w:val="20"/>
          <w:szCs w:val="28"/>
        </w:rPr>
      </w:pPr>
    </w:p>
    <w:p w:rsidR="004223D8" w:rsidRDefault="004223D8">
      <w:pPr>
        <w:pStyle w:val="a7"/>
        <w:rPr>
          <w:sz w:val="20"/>
          <w:szCs w:val="28"/>
        </w:rPr>
      </w:pPr>
    </w:p>
    <w:p w:rsidR="004223D8" w:rsidRDefault="004223D8"/>
    <w:p w:rsidR="00066F7C" w:rsidRDefault="00066F7C">
      <w:pPr>
        <w:pStyle w:val="a7"/>
        <w:rPr>
          <w:szCs w:val="28"/>
        </w:rPr>
      </w:pPr>
    </w:p>
    <w:p w:rsidR="004223D8" w:rsidRDefault="003549EE">
      <w:pPr>
        <w:pStyle w:val="a7"/>
        <w:rPr>
          <w:szCs w:val="28"/>
        </w:rPr>
      </w:pPr>
      <w:r>
        <w:rPr>
          <w:szCs w:val="28"/>
        </w:rPr>
        <w:t>ПРАВИТЕЛЬСТВО ЧУКОТСКОГО АВТОНОМНОГО ОКРУГА</w:t>
      </w:r>
    </w:p>
    <w:p w:rsidR="004223D8" w:rsidRDefault="004223D8">
      <w:pPr>
        <w:rPr>
          <w:sz w:val="28"/>
          <w:szCs w:val="28"/>
        </w:rPr>
      </w:pPr>
    </w:p>
    <w:p w:rsidR="004223D8" w:rsidRDefault="00066F7C">
      <w:pPr>
        <w:pStyle w:val="1"/>
        <w:rPr>
          <w:spacing w:val="40"/>
          <w:sz w:val="32"/>
          <w:szCs w:val="28"/>
        </w:rPr>
      </w:pPr>
      <w:r w:rsidRPr="00066F7C">
        <w:rPr>
          <w:spacing w:val="40"/>
          <w:sz w:val="32"/>
          <w:szCs w:val="28"/>
        </w:rPr>
        <w:t>П О С Т А Н О В Л Е Н И Е</w:t>
      </w:r>
    </w:p>
    <w:p w:rsidR="004223D8" w:rsidRDefault="004223D8">
      <w:pPr>
        <w:rPr>
          <w:sz w:val="28"/>
          <w:szCs w:val="28"/>
        </w:rPr>
      </w:pPr>
    </w:p>
    <w:tbl>
      <w:tblPr>
        <w:tblW w:w="5000" w:type="pct"/>
        <w:tblLook w:val="04A0"/>
      </w:tblPr>
      <w:tblGrid>
        <w:gridCol w:w="516"/>
        <w:gridCol w:w="2722"/>
        <w:gridCol w:w="844"/>
        <w:gridCol w:w="1407"/>
        <w:gridCol w:w="4081"/>
      </w:tblGrid>
      <w:tr w:rsidR="004223D8">
        <w:tc>
          <w:tcPr>
            <w:tcW w:w="270" w:type="pct"/>
          </w:tcPr>
          <w:p w:rsidR="004223D8" w:rsidRDefault="003549EE">
            <w:pPr>
              <w:pStyle w:val="a8"/>
              <w:tabs>
                <w:tab w:val="clear" w:pos="4153"/>
                <w:tab w:val="clear" w:pos="8306"/>
              </w:tabs>
              <w:rPr>
                <w:sz w:val="28"/>
                <w:szCs w:val="28"/>
              </w:rPr>
            </w:pPr>
            <w:r>
              <w:rPr>
                <w:sz w:val="28"/>
                <w:szCs w:val="28"/>
              </w:rPr>
              <w:t>от</w:t>
            </w:r>
          </w:p>
        </w:tc>
        <w:tc>
          <w:tcPr>
            <w:tcW w:w="1422" w:type="pct"/>
            <w:tcBorders>
              <w:bottom w:val="single" w:sz="4" w:space="0" w:color="auto"/>
            </w:tcBorders>
          </w:tcPr>
          <w:p w:rsidR="004223D8" w:rsidRDefault="004223D8">
            <w:pPr>
              <w:pStyle w:val="a8"/>
              <w:tabs>
                <w:tab w:val="clear" w:pos="4153"/>
                <w:tab w:val="clear" w:pos="8306"/>
              </w:tabs>
              <w:rPr>
                <w:sz w:val="28"/>
                <w:szCs w:val="28"/>
              </w:rPr>
            </w:pPr>
          </w:p>
        </w:tc>
        <w:tc>
          <w:tcPr>
            <w:tcW w:w="441" w:type="pct"/>
          </w:tcPr>
          <w:p w:rsidR="004223D8" w:rsidRDefault="003549EE">
            <w:pPr>
              <w:pStyle w:val="a8"/>
              <w:tabs>
                <w:tab w:val="clear" w:pos="4153"/>
                <w:tab w:val="clear" w:pos="8306"/>
              </w:tabs>
              <w:jc w:val="right"/>
              <w:rPr>
                <w:sz w:val="28"/>
                <w:szCs w:val="28"/>
              </w:rPr>
            </w:pPr>
            <w:r>
              <w:rPr>
                <w:sz w:val="28"/>
                <w:szCs w:val="28"/>
              </w:rPr>
              <w:t>№</w:t>
            </w:r>
          </w:p>
        </w:tc>
        <w:tc>
          <w:tcPr>
            <w:tcW w:w="735" w:type="pct"/>
            <w:tcBorders>
              <w:bottom w:val="single" w:sz="4" w:space="0" w:color="auto"/>
            </w:tcBorders>
          </w:tcPr>
          <w:p w:rsidR="004223D8" w:rsidRDefault="004223D8">
            <w:pPr>
              <w:pStyle w:val="a8"/>
              <w:tabs>
                <w:tab w:val="clear" w:pos="4153"/>
                <w:tab w:val="clear" w:pos="8306"/>
              </w:tabs>
              <w:jc w:val="center"/>
              <w:rPr>
                <w:sz w:val="28"/>
                <w:szCs w:val="28"/>
              </w:rPr>
            </w:pPr>
          </w:p>
        </w:tc>
        <w:tc>
          <w:tcPr>
            <w:tcW w:w="2132" w:type="pct"/>
          </w:tcPr>
          <w:p w:rsidR="004223D8" w:rsidRDefault="003549EE">
            <w:pPr>
              <w:pStyle w:val="a8"/>
              <w:tabs>
                <w:tab w:val="clear" w:pos="4153"/>
                <w:tab w:val="clear" w:pos="8306"/>
              </w:tabs>
              <w:jc w:val="right"/>
              <w:rPr>
                <w:sz w:val="28"/>
                <w:szCs w:val="28"/>
              </w:rPr>
            </w:pPr>
            <w:r>
              <w:rPr>
                <w:sz w:val="28"/>
                <w:szCs w:val="28"/>
              </w:rPr>
              <w:t>г. Анадырь</w:t>
            </w:r>
          </w:p>
        </w:tc>
      </w:tr>
    </w:tbl>
    <w:p w:rsidR="004223D8" w:rsidRDefault="004223D8">
      <w:pPr>
        <w:jc w:val="both"/>
        <w:rPr>
          <w:sz w:val="28"/>
          <w:szCs w:val="28"/>
        </w:rPr>
      </w:pPr>
    </w:p>
    <w:p w:rsidR="004223D8" w:rsidRDefault="004223D8">
      <w:pPr>
        <w:jc w:val="both"/>
        <w:rPr>
          <w:sz w:val="28"/>
          <w:szCs w:val="28"/>
        </w:rPr>
      </w:pPr>
    </w:p>
    <w:tbl>
      <w:tblPr>
        <w:tblW w:w="0" w:type="auto"/>
        <w:tblLook w:val="04A0"/>
      </w:tblPr>
      <w:tblGrid>
        <w:gridCol w:w="5245"/>
      </w:tblGrid>
      <w:tr w:rsidR="004223D8">
        <w:tc>
          <w:tcPr>
            <w:tcW w:w="5245" w:type="dxa"/>
          </w:tcPr>
          <w:p w:rsidR="004223D8" w:rsidRPr="008E14A0" w:rsidRDefault="00687FCB" w:rsidP="00066F7C">
            <w:pPr>
              <w:pStyle w:val="ConsNormal"/>
              <w:widowControl/>
              <w:ind w:firstLine="0"/>
              <w:jc w:val="both"/>
              <w:rPr>
                <w:rFonts w:ascii="Times New Roman" w:hAnsi="Times New Roman" w:cs="Times New Roman"/>
                <w:sz w:val="28"/>
                <w:szCs w:val="28"/>
              </w:rPr>
            </w:pPr>
            <w:r w:rsidRPr="008E14A0">
              <w:rPr>
                <w:rFonts w:ascii="Times New Roman" w:hAnsi="Times New Roman" w:cs="Times New Roman"/>
                <w:sz w:val="28"/>
                <w:szCs w:val="28"/>
              </w:rPr>
              <w:t>Об утверждении Государственной программы Чукотского автономного округа «</w:t>
            </w:r>
            <w:r w:rsidR="008E14A0" w:rsidRPr="008E14A0">
              <w:rPr>
                <w:rFonts w:ascii="Times New Roman" w:hAnsi="Times New Roman" w:cs="Times New Roman"/>
                <w:sz w:val="28"/>
                <w:szCs w:val="28"/>
              </w:rPr>
              <w:t>Развитие занятости населения Чукотского автономного округа</w:t>
            </w:r>
            <w:r w:rsidRPr="008E14A0">
              <w:rPr>
                <w:rFonts w:ascii="Times New Roman" w:hAnsi="Times New Roman" w:cs="Times New Roman"/>
                <w:sz w:val="28"/>
                <w:szCs w:val="28"/>
              </w:rPr>
              <w:t>»</w:t>
            </w:r>
          </w:p>
        </w:tc>
      </w:tr>
    </w:tbl>
    <w:p w:rsidR="004223D8" w:rsidRDefault="004223D8">
      <w:pPr>
        <w:jc w:val="both"/>
        <w:rPr>
          <w:sz w:val="28"/>
          <w:szCs w:val="28"/>
        </w:rPr>
      </w:pPr>
    </w:p>
    <w:p w:rsidR="004223D8" w:rsidRDefault="004223D8">
      <w:pPr>
        <w:jc w:val="both"/>
        <w:rPr>
          <w:sz w:val="28"/>
          <w:szCs w:val="28"/>
        </w:rPr>
      </w:pPr>
    </w:p>
    <w:p w:rsidR="00687FCB" w:rsidRDefault="004C1E4E" w:rsidP="00687FCB">
      <w:pPr>
        <w:autoSpaceDE w:val="0"/>
        <w:autoSpaceDN w:val="0"/>
        <w:adjustRightInd w:val="0"/>
        <w:ind w:firstLine="709"/>
        <w:jc w:val="both"/>
        <w:rPr>
          <w:sz w:val="28"/>
          <w:szCs w:val="28"/>
        </w:rPr>
      </w:pPr>
      <w:r w:rsidRPr="004C1E4E">
        <w:rPr>
          <w:sz w:val="28"/>
          <w:szCs w:val="28"/>
        </w:rPr>
        <w:t xml:space="preserve">В соответствии со статьей 179 Бюджетного Кодекса Российской Федерации, Постановлением Правительства Чукотского автономного округа от 10 сентября 2013 года </w:t>
      </w:r>
      <w:r>
        <w:rPr>
          <w:sz w:val="28"/>
          <w:szCs w:val="28"/>
        </w:rPr>
        <w:t>№</w:t>
      </w:r>
      <w:r w:rsidRPr="004C1E4E">
        <w:rPr>
          <w:sz w:val="28"/>
          <w:szCs w:val="28"/>
        </w:rPr>
        <w:t xml:space="preserve"> 359 </w:t>
      </w:r>
      <w:r>
        <w:rPr>
          <w:sz w:val="28"/>
          <w:szCs w:val="28"/>
        </w:rPr>
        <w:t>«</w:t>
      </w:r>
      <w:r w:rsidRPr="004C1E4E">
        <w:rPr>
          <w:sz w:val="28"/>
          <w:szCs w:val="28"/>
        </w:rPr>
        <w:t>Об утверждении Порядка разработки, реализации и оценки эффективности государственных программ Чукотского автономного округа</w:t>
      </w:r>
      <w:r>
        <w:rPr>
          <w:sz w:val="28"/>
          <w:szCs w:val="28"/>
        </w:rPr>
        <w:t>»</w:t>
      </w:r>
      <w:r w:rsidRPr="004C1E4E">
        <w:rPr>
          <w:sz w:val="28"/>
          <w:szCs w:val="28"/>
        </w:rPr>
        <w:t>, Правительство Чукотского автономного округа</w:t>
      </w:r>
    </w:p>
    <w:p w:rsidR="004C1E4E" w:rsidRPr="00BF0806" w:rsidRDefault="004C1E4E" w:rsidP="004C1E4E">
      <w:pPr>
        <w:ind w:firstLine="709"/>
        <w:rPr>
          <w:sz w:val="28"/>
          <w:szCs w:val="28"/>
        </w:rPr>
      </w:pPr>
    </w:p>
    <w:p w:rsidR="004C1E4E" w:rsidRPr="00BF0806" w:rsidRDefault="004C1E4E" w:rsidP="004C1E4E">
      <w:pPr>
        <w:pStyle w:val="ad"/>
        <w:ind w:firstLine="0"/>
        <w:rPr>
          <w:b/>
          <w:bCs/>
          <w:spacing w:val="20"/>
          <w:sz w:val="28"/>
          <w:szCs w:val="28"/>
        </w:rPr>
      </w:pPr>
      <w:r w:rsidRPr="00BF0806">
        <w:rPr>
          <w:b/>
          <w:bCs/>
          <w:spacing w:val="20"/>
          <w:sz w:val="28"/>
          <w:szCs w:val="28"/>
        </w:rPr>
        <w:t>ПОСТАНОВЛЯЕТ:</w:t>
      </w:r>
    </w:p>
    <w:p w:rsidR="004C1E4E" w:rsidRPr="00BF0806" w:rsidRDefault="004C1E4E" w:rsidP="004C1E4E">
      <w:pPr>
        <w:pStyle w:val="ad"/>
        <w:rPr>
          <w:bCs/>
          <w:sz w:val="28"/>
          <w:szCs w:val="28"/>
        </w:rPr>
      </w:pPr>
    </w:p>
    <w:p w:rsidR="00687FCB" w:rsidRPr="003928BD" w:rsidRDefault="00335A90" w:rsidP="00335A90">
      <w:pPr>
        <w:autoSpaceDE w:val="0"/>
        <w:autoSpaceDN w:val="0"/>
        <w:adjustRightInd w:val="0"/>
        <w:ind w:firstLine="709"/>
        <w:jc w:val="both"/>
        <w:rPr>
          <w:sz w:val="28"/>
          <w:szCs w:val="28"/>
        </w:rPr>
      </w:pPr>
      <w:r>
        <w:rPr>
          <w:sz w:val="28"/>
          <w:szCs w:val="28"/>
        </w:rPr>
        <w:t xml:space="preserve">1. </w:t>
      </w:r>
      <w:r w:rsidR="00687FCB" w:rsidRPr="003928BD">
        <w:rPr>
          <w:sz w:val="28"/>
          <w:szCs w:val="28"/>
        </w:rPr>
        <w:t>Утвердить Государственн</w:t>
      </w:r>
      <w:r w:rsidR="00066F7C" w:rsidRPr="003928BD">
        <w:rPr>
          <w:sz w:val="28"/>
          <w:szCs w:val="28"/>
        </w:rPr>
        <w:t>ую</w:t>
      </w:r>
      <w:r w:rsidR="00687FCB" w:rsidRPr="003928BD">
        <w:rPr>
          <w:sz w:val="28"/>
          <w:szCs w:val="28"/>
        </w:rPr>
        <w:t xml:space="preserve"> программ</w:t>
      </w:r>
      <w:r w:rsidR="00066F7C" w:rsidRPr="003928BD">
        <w:rPr>
          <w:sz w:val="28"/>
          <w:szCs w:val="28"/>
        </w:rPr>
        <w:t>у</w:t>
      </w:r>
      <w:r w:rsidR="00687FCB" w:rsidRPr="003928BD">
        <w:rPr>
          <w:sz w:val="28"/>
          <w:szCs w:val="28"/>
        </w:rPr>
        <w:t xml:space="preserve"> Чукотского автономного округа </w:t>
      </w:r>
      <w:r w:rsidR="00687FCB" w:rsidRPr="008E14A0">
        <w:rPr>
          <w:sz w:val="28"/>
          <w:szCs w:val="28"/>
        </w:rPr>
        <w:t>«</w:t>
      </w:r>
      <w:r w:rsidR="008E14A0" w:rsidRPr="008E14A0">
        <w:rPr>
          <w:sz w:val="28"/>
          <w:szCs w:val="28"/>
        </w:rPr>
        <w:t>Развитие занятости населения Чукотского автономного округа</w:t>
      </w:r>
      <w:r w:rsidR="00687FCB" w:rsidRPr="008E14A0">
        <w:rPr>
          <w:sz w:val="28"/>
          <w:szCs w:val="28"/>
        </w:rPr>
        <w:t>» согласно</w:t>
      </w:r>
      <w:r w:rsidR="00687FCB" w:rsidRPr="003928BD">
        <w:rPr>
          <w:sz w:val="28"/>
          <w:szCs w:val="28"/>
        </w:rPr>
        <w:t xml:space="preserve"> приложению к настоящему </w:t>
      </w:r>
      <w:r w:rsidR="004C1E4E">
        <w:rPr>
          <w:sz w:val="28"/>
          <w:szCs w:val="28"/>
        </w:rPr>
        <w:t>постановлению</w:t>
      </w:r>
      <w:r w:rsidR="00687FCB" w:rsidRPr="003928BD">
        <w:rPr>
          <w:sz w:val="28"/>
          <w:szCs w:val="28"/>
        </w:rPr>
        <w:t>.</w:t>
      </w:r>
    </w:p>
    <w:p w:rsidR="00687FCB" w:rsidRPr="0045597C" w:rsidRDefault="00335A90" w:rsidP="00687FCB">
      <w:pPr>
        <w:autoSpaceDE w:val="0"/>
        <w:autoSpaceDN w:val="0"/>
        <w:adjustRightInd w:val="0"/>
        <w:ind w:firstLine="709"/>
        <w:jc w:val="both"/>
        <w:rPr>
          <w:sz w:val="28"/>
          <w:szCs w:val="28"/>
        </w:rPr>
      </w:pPr>
      <w:r>
        <w:rPr>
          <w:sz w:val="28"/>
          <w:szCs w:val="28"/>
        </w:rPr>
        <w:t>2</w:t>
      </w:r>
      <w:r w:rsidR="00687FCB" w:rsidRPr="0045597C">
        <w:rPr>
          <w:sz w:val="28"/>
          <w:szCs w:val="28"/>
        </w:rPr>
        <w:t xml:space="preserve">. Настоящее </w:t>
      </w:r>
      <w:r w:rsidR="0007434F">
        <w:rPr>
          <w:sz w:val="28"/>
          <w:szCs w:val="28"/>
        </w:rPr>
        <w:t>постановление</w:t>
      </w:r>
      <w:r w:rsidR="00687FCB" w:rsidRPr="0045597C">
        <w:rPr>
          <w:sz w:val="28"/>
          <w:szCs w:val="28"/>
        </w:rPr>
        <w:t xml:space="preserve"> вступает в силу с 1 января 2024 года.</w:t>
      </w:r>
    </w:p>
    <w:p w:rsidR="004223D8" w:rsidRDefault="00335A90" w:rsidP="00687FCB">
      <w:pPr>
        <w:autoSpaceDE w:val="0"/>
        <w:autoSpaceDN w:val="0"/>
        <w:adjustRightInd w:val="0"/>
        <w:ind w:firstLine="709"/>
        <w:jc w:val="both"/>
        <w:rPr>
          <w:sz w:val="28"/>
          <w:szCs w:val="28"/>
        </w:rPr>
      </w:pPr>
      <w:r>
        <w:rPr>
          <w:sz w:val="28"/>
          <w:szCs w:val="28"/>
        </w:rPr>
        <w:t>3</w:t>
      </w:r>
      <w:r w:rsidR="00687FCB" w:rsidRPr="0045597C">
        <w:rPr>
          <w:sz w:val="28"/>
          <w:szCs w:val="28"/>
        </w:rPr>
        <w:t xml:space="preserve">. Контроль за исполнением настоящего </w:t>
      </w:r>
      <w:r w:rsidR="0007434F">
        <w:rPr>
          <w:sz w:val="28"/>
          <w:szCs w:val="28"/>
        </w:rPr>
        <w:t>постановления</w:t>
      </w:r>
      <w:r w:rsidR="00687FCB" w:rsidRPr="0045597C">
        <w:rPr>
          <w:sz w:val="28"/>
          <w:szCs w:val="28"/>
        </w:rPr>
        <w:t xml:space="preserve"> возложить на Департамент социальной политики Чукотского автономного округа </w:t>
      </w:r>
      <w:r w:rsidR="00066F7C">
        <w:rPr>
          <w:sz w:val="28"/>
          <w:szCs w:val="28"/>
        </w:rPr>
        <w:br/>
      </w:r>
      <w:r w:rsidR="00687FCB" w:rsidRPr="0045597C">
        <w:rPr>
          <w:sz w:val="28"/>
          <w:szCs w:val="28"/>
        </w:rPr>
        <w:t>(Брянцева Л.Н.).</w:t>
      </w:r>
    </w:p>
    <w:p w:rsidR="004223D8" w:rsidRDefault="004223D8">
      <w:pPr>
        <w:autoSpaceDE w:val="0"/>
        <w:autoSpaceDN w:val="0"/>
        <w:adjustRightInd w:val="0"/>
        <w:ind w:firstLine="720"/>
        <w:jc w:val="both"/>
        <w:rPr>
          <w:sz w:val="28"/>
          <w:szCs w:val="28"/>
        </w:rPr>
      </w:pPr>
    </w:p>
    <w:p w:rsidR="004223D8" w:rsidRDefault="004223D8">
      <w:pPr>
        <w:jc w:val="both"/>
        <w:outlineLvl w:val="2"/>
        <w:rPr>
          <w:sz w:val="28"/>
          <w:szCs w:val="28"/>
        </w:rPr>
      </w:pPr>
    </w:p>
    <w:p w:rsidR="004223D8" w:rsidRDefault="004223D8">
      <w:pPr>
        <w:jc w:val="both"/>
        <w:outlineLvl w:val="2"/>
        <w:rPr>
          <w:sz w:val="28"/>
          <w:szCs w:val="28"/>
        </w:rPr>
      </w:pPr>
    </w:p>
    <w:p w:rsidR="004223D8" w:rsidRDefault="004223D8">
      <w:pPr>
        <w:jc w:val="both"/>
        <w:outlineLvl w:val="2"/>
        <w:rPr>
          <w:sz w:val="28"/>
          <w:szCs w:val="28"/>
        </w:rPr>
      </w:pPr>
    </w:p>
    <w:tbl>
      <w:tblPr>
        <w:tblW w:w="5000" w:type="pct"/>
        <w:tblLook w:val="04A0"/>
      </w:tblPr>
      <w:tblGrid>
        <w:gridCol w:w="5889"/>
        <w:gridCol w:w="3681"/>
      </w:tblGrid>
      <w:tr w:rsidR="004223D8">
        <w:tc>
          <w:tcPr>
            <w:tcW w:w="3077" w:type="pct"/>
          </w:tcPr>
          <w:p w:rsidR="004223D8" w:rsidRDefault="003549EE">
            <w:pPr>
              <w:rPr>
                <w:sz w:val="28"/>
                <w:szCs w:val="28"/>
              </w:rPr>
            </w:pPr>
            <w:r>
              <w:rPr>
                <w:sz w:val="28"/>
                <w:szCs w:val="28"/>
              </w:rPr>
              <w:t>Председателя Правительства</w:t>
            </w:r>
          </w:p>
        </w:tc>
        <w:tc>
          <w:tcPr>
            <w:tcW w:w="1923" w:type="pct"/>
          </w:tcPr>
          <w:p w:rsidR="004223D8" w:rsidRDefault="003549EE">
            <w:pPr>
              <w:jc w:val="right"/>
              <w:rPr>
                <w:sz w:val="28"/>
                <w:szCs w:val="28"/>
              </w:rPr>
            </w:pPr>
            <w:r>
              <w:rPr>
                <w:sz w:val="28"/>
                <w:szCs w:val="28"/>
              </w:rPr>
              <w:t>В.Г. Кузнецов</w:t>
            </w:r>
          </w:p>
        </w:tc>
      </w:tr>
    </w:tbl>
    <w:p w:rsidR="004223D8" w:rsidRDefault="004223D8">
      <w:pPr>
        <w:rPr>
          <w:b/>
          <w:color w:val="0000FF"/>
          <w:sz w:val="28"/>
          <w:szCs w:val="28"/>
        </w:rPr>
      </w:pPr>
    </w:p>
    <w:p w:rsidR="004223D8" w:rsidRDefault="004223D8">
      <w:pPr>
        <w:rPr>
          <w:b/>
          <w:color w:val="0000FF"/>
          <w:sz w:val="28"/>
          <w:szCs w:val="28"/>
        </w:rPr>
      </w:pPr>
    </w:p>
    <w:p w:rsidR="004223D8" w:rsidRDefault="004223D8">
      <w:pPr>
        <w:ind w:right="-2"/>
        <w:jc w:val="center"/>
        <w:rPr>
          <w:b/>
          <w:sz w:val="28"/>
          <w:szCs w:val="28"/>
        </w:rPr>
        <w:sectPr w:rsidR="004223D8" w:rsidSect="00DE660D">
          <w:headerReference w:type="default" r:id="rId9"/>
          <w:pgSz w:w="11906" w:h="16838"/>
          <w:pgMar w:top="567" w:right="851" w:bottom="1134" w:left="1701" w:header="709" w:footer="709" w:gutter="0"/>
          <w:pgNumType w:start="2"/>
          <w:cols w:space="0"/>
          <w:titlePg/>
          <w:docGrid w:linePitch="360"/>
        </w:sectPr>
      </w:pPr>
    </w:p>
    <w:p w:rsidR="00066F7C" w:rsidRDefault="00066F7C" w:rsidP="00066F7C">
      <w:pPr>
        <w:ind w:left="5812"/>
        <w:jc w:val="center"/>
      </w:pPr>
      <w:r>
        <w:lastRenderedPageBreak/>
        <w:t>Приложение</w:t>
      </w:r>
    </w:p>
    <w:p w:rsidR="00066F7C" w:rsidRPr="00066F7C" w:rsidRDefault="00066F7C" w:rsidP="00066F7C">
      <w:pPr>
        <w:ind w:left="5812"/>
        <w:jc w:val="center"/>
      </w:pPr>
      <w:r>
        <w:t>к постановлению</w:t>
      </w:r>
      <w:r w:rsidRPr="00066F7C">
        <w:t xml:space="preserve"> Правительства</w:t>
      </w:r>
    </w:p>
    <w:p w:rsidR="00066F7C" w:rsidRPr="00066F7C" w:rsidRDefault="00066F7C" w:rsidP="00066F7C">
      <w:pPr>
        <w:ind w:left="5812"/>
        <w:jc w:val="center"/>
      </w:pPr>
      <w:r w:rsidRPr="00066F7C">
        <w:t>Чукотского автономного округа</w:t>
      </w:r>
    </w:p>
    <w:p w:rsidR="00687FCB" w:rsidRDefault="00066F7C" w:rsidP="00066F7C">
      <w:pPr>
        <w:ind w:left="5812"/>
        <w:jc w:val="center"/>
      </w:pPr>
      <w:r w:rsidRPr="00066F7C">
        <w:t>от ___________2023 года № _____</w:t>
      </w:r>
    </w:p>
    <w:p w:rsidR="00066F7C" w:rsidRDefault="00066F7C" w:rsidP="00066F7C">
      <w:pPr>
        <w:ind w:left="5812"/>
        <w:jc w:val="center"/>
      </w:pPr>
    </w:p>
    <w:p w:rsidR="00066F7C" w:rsidRDefault="00066F7C" w:rsidP="00066F7C">
      <w:pPr>
        <w:ind w:left="5812"/>
        <w:jc w:val="center"/>
      </w:pPr>
    </w:p>
    <w:p w:rsidR="00066F7C" w:rsidRPr="00335A90" w:rsidRDefault="00066F7C" w:rsidP="00335A90">
      <w:pPr>
        <w:spacing w:line="259" w:lineRule="auto"/>
        <w:jc w:val="center"/>
        <w:rPr>
          <w:rFonts w:eastAsia="Calibri"/>
          <w:b/>
          <w:sz w:val="28"/>
          <w:szCs w:val="28"/>
          <w:lang w:eastAsia="en-US"/>
        </w:rPr>
      </w:pPr>
      <w:r w:rsidRPr="00335A90">
        <w:rPr>
          <w:rFonts w:eastAsia="Calibri"/>
          <w:b/>
          <w:sz w:val="28"/>
          <w:szCs w:val="28"/>
          <w:lang w:eastAsia="en-US"/>
        </w:rPr>
        <w:t>Государственная программа Чукотского автономного округа</w:t>
      </w:r>
    </w:p>
    <w:p w:rsidR="00066F7C" w:rsidRPr="00335A90" w:rsidRDefault="00066F7C" w:rsidP="00335A90">
      <w:pPr>
        <w:spacing w:line="259" w:lineRule="auto"/>
        <w:jc w:val="center"/>
        <w:rPr>
          <w:rFonts w:eastAsia="Calibri"/>
          <w:b/>
          <w:sz w:val="28"/>
          <w:szCs w:val="28"/>
          <w:lang w:eastAsia="en-US"/>
        </w:rPr>
      </w:pPr>
      <w:r w:rsidRPr="00335A90">
        <w:rPr>
          <w:rFonts w:eastAsia="Calibri"/>
          <w:b/>
          <w:sz w:val="28"/>
          <w:szCs w:val="28"/>
          <w:lang w:eastAsia="en-US"/>
        </w:rPr>
        <w:t>«</w:t>
      </w:r>
      <w:r w:rsidR="008E14A0" w:rsidRPr="00335A90">
        <w:rPr>
          <w:rFonts w:eastAsia="Calibri"/>
          <w:b/>
          <w:sz w:val="28"/>
          <w:szCs w:val="28"/>
          <w:lang w:eastAsia="en-US"/>
        </w:rPr>
        <w:t>Развитие занятости населения Чукотского автономного округа</w:t>
      </w:r>
      <w:r w:rsidRPr="00335A90">
        <w:rPr>
          <w:rFonts w:eastAsia="Calibri"/>
          <w:b/>
          <w:sz w:val="28"/>
          <w:szCs w:val="28"/>
          <w:lang w:eastAsia="en-US"/>
        </w:rPr>
        <w:t>»</w:t>
      </w:r>
    </w:p>
    <w:p w:rsidR="00066F7C" w:rsidRPr="00335A90" w:rsidRDefault="00066F7C" w:rsidP="00335A90">
      <w:pPr>
        <w:spacing w:line="259" w:lineRule="auto"/>
        <w:jc w:val="center"/>
        <w:rPr>
          <w:rFonts w:eastAsia="Calibri"/>
          <w:b/>
          <w:sz w:val="28"/>
          <w:szCs w:val="28"/>
          <w:lang w:eastAsia="en-US"/>
        </w:rPr>
      </w:pPr>
    </w:p>
    <w:p w:rsidR="00066F7C" w:rsidRPr="00335A90" w:rsidRDefault="00335A90" w:rsidP="00335A90">
      <w:pPr>
        <w:spacing w:line="259" w:lineRule="auto"/>
        <w:jc w:val="center"/>
        <w:rPr>
          <w:rFonts w:eastAsia="Calibri"/>
          <w:b/>
          <w:sz w:val="28"/>
          <w:szCs w:val="28"/>
          <w:lang w:eastAsia="en-US"/>
        </w:rPr>
      </w:pPr>
      <w:r>
        <w:rPr>
          <w:rFonts w:eastAsia="Calibri"/>
          <w:b/>
          <w:sz w:val="28"/>
          <w:szCs w:val="28"/>
          <w:lang w:eastAsia="en-US"/>
        </w:rPr>
        <w:t xml:space="preserve">1. </w:t>
      </w:r>
      <w:r w:rsidR="00066F7C" w:rsidRPr="00335A90">
        <w:rPr>
          <w:rFonts w:eastAsia="Calibri"/>
          <w:b/>
          <w:sz w:val="28"/>
          <w:szCs w:val="28"/>
          <w:lang w:eastAsia="en-US"/>
        </w:rPr>
        <w:t>Стратегические приоритеты</w:t>
      </w:r>
      <w:r>
        <w:rPr>
          <w:rFonts w:eastAsia="Calibri"/>
          <w:b/>
          <w:sz w:val="28"/>
          <w:szCs w:val="28"/>
          <w:lang w:eastAsia="en-US"/>
        </w:rPr>
        <w:t xml:space="preserve"> </w:t>
      </w:r>
      <w:r w:rsidR="008746C5" w:rsidRPr="00335A90">
        <w:rPr>
          <w:rFonts w:eastAsia="Calibri"/>
          <w:b/>
          <w:sz w:val="28"/>
          <w:szCs w:val="28"/>
          <w:lang w:eastAsia="en-US"/>
        </w:rPr>
        <w:t>Г</w:t>
      </w:r>
      <w:r w:rsidR="00066F7C" w:rsidRPr="00335A90">
        <w:rPr>
          <w:rFonts w:eastAsia="Calibri"/>
          <w:b/>
          <w:sz w:val="28"/>
          <w:szCs w:val="28"/>
          <w:lang w:eastAsia="en-US"/>
        </w:rPr>
        <w:t>осударственной программы Чукотского автономного округа «</w:t>
      </w:r>
      <w:r w:rsidR="008E14A0" w:rsidRPr="00335A90">
        <w:rPr>
          <w:rFonts w:eastAsia="Calibri"/>
          <w:b/>
          <w:sz w:val="28"/>
          <w:szCs w:val="28"/>
          <w:lang w:eastAsia="en-US"/>
        </w:rPr>
        <w:t>Развитие занятости населения Чукотского автономного округа</w:t>
      </w:r>
      <w:r w:rsidR="00066F7C" w:rsidRPr="00335A90">
        <w:rPr>
          <w:rFonts w:eastAsia="Calibri"/>
          <w:b/>
          <w:sz w:val="28"/>
          <w:szCs w:val="28"/>
          <w:lang w:eastAsia="en-US"/>
        </w:rPr>
        <w:t>»</w:t>
      </w:r>
    </w:p>
    <w:p w:rsidR="00066F7C" w:rsidRPr="00335A90" w:rsidRDefault="00066F7C" w:rsidP="00335A90">
      <w:pPr>
        <w:spacing w:line="259" w:lineRule="auto"/>
        <w:jc w:val="center"/>
        <w:rPr>
          <w:rFonts w:eastAsia="Calibri"/>
          <w:b/>
          <w:sz w:val="28"/>
          <w:szCs w:val="28"/>
          <w:lang w:eastAsia="en-US"/>
        </w:rPr>
      </w:pPr>
    </w:p>
    <w:p w:rsidR="008E14A0" w:rsidRPr="00180023" w:rsidRDefault="008E14A0" w:rsidP="008E14A0">
      <w:pPr>
        <w:spacing w:line="259" w:lineRule="auto"/>
        <w:ind w:firstLine="709"/>
        <w:jc w:val="both"/>
        <w:rPr>
          <w:rFonts w:eastAsia="Calibri"/>
          <w:sz w:val="28"/>
          <w:szCs w:val="28"/>
          <w:lang w:eastAsia="en-US"/>
        </w:rPr>
      </w:pPr>
      <w:r w:rsidRPr="00180023">
        <w:rPr>
          <w:rFonts w:eastAsia="Calibri"/>
          <w:sz w:val="28"/>
          <w:szCs w:val="28"/>
          <w:lang w:eastAsia="en-US"/>
        </w:rPr>
        <w:t>В 2019-2023 годах в развитии ситуации на рынке труда Чукотского автономного округа преобладали положительные тенденции.</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Численность безработных жителей, рассчитанная по методологии Международной организации труда (МОТ) с 2019 года (3,2 %) снизилась на 1,7 процентного пункта и за июнь-август 2023 года составила 1,5 %.</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За период 2019-2023 годов нашли работу 1 777 жителей Чукотского автономного округа, обратившихся в органы службы занятости населения за содействием в трудоустройстве, в том числе 709 чел. по предложению (направлению) службы занятости. Уровень трудоустройства в Чукотском автономном округе с 2019 года (30,3%) вырос по состоянию на 1 октября 2023 года на 14,2 процентных пункта и составил 44,5%.</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Численность официально зарегистрированных безработных граждан в Чукотском автономном округе с начала 2019 года сократилась на 493 чел. или на 54,2% и на 1 октября 2023 года составила 226 чел. Уровень регистрируемой безработицы в Чукотском автономном округе за этот период снизился на 1,8 процентного пункта и на 1 октября 2023 года составил 0,7%.</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В Чукотском автономном округе имеется тенденция сохраняющихся территориальных и профессионально-квалификационными диспропорций спроса и предложения рабочей силы на рынке труда региона.</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В этих условиях одним их механизмов обеспечения занятости населения региона является организация обучения по востребованным на рынке труда профессиям.</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Важным направлением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в том числе граждан, имеющих инвалидность.</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 xml:space="preserve">Доля работающих инвалидов в общей численности инвалидов трудоспособного возраста в Чукотском автономном округе – 30,7 %. Показатель рассчитан по состоянию на сентябрь 2023 года: численность инвалидов трудоспособного возраста 1 132 чел., в том числе работавших – </w:t>
      </w:r>
      <w:r w:rsidRPr="00180023">
        <w:rPr>
          <w:rFonts w:eastAsia="Calibri"/>
          <w:sz w:val="28"/>
          <w:szCs w:val="28"/>
          <w:lang w:eastAsia="en-US"/>
        </w:rPr>
        <w:lastRenderedPageBreak/>
        <w:t>348 чел. Данный показатель превышает показатель по Российской Федерации (26,9%) и по субъектам, входящим в Дальневосточный федеральный округ (23,7%).</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Согласно прогнозам численность населения Чукотского автономного округа будет увеличиваться, соответственно увеличится численность рабочей силы.</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При сохранении положительных тенденций в экономической ситуации и повышения спроса на рабочую силу прогнозируется к 2030 году снижение численности безработных граждан Чукотского автономного округа до  220 чел., уровня регистрируемой безработицы до 0,</w:t>
      </w:r>
      <w:r w:rsidR="005755CA" w:rsidRPr="00180023">
        <w:rPr>
          <w:rFonts w:eastAsia="Calibri"/>
          <w:sz w:val="28"/>
          <w:szCs w:val="28"/>
          <w:lang w:eastAsia="en-US"/>
        </w:rPr>
        <w:t>5</w:t>
      </w:r>
      <w:r w:rsidRPr="00180023">
        <w:rPr>
          <w:rFonts w:eastAsia="Calibri"/>
          <w:sz w:val="28"/>
          <w:szCs w:val="28"/>
          <w:lang w:eastAsia="en-US"/>
        </w:rPr>
        <w:t xml:space="preserve">%, уровня безработицы </w:t>
      </w:r>
      <w:proofErr w:type="gramStart"/>
      <w:r w:rsidRPr="00180023">
        <w:rPr>
          <w:rFonts w:eastAsia="Calibri"/>
          <w:sz w:val="28"/>
          <w:szCs w:val="28"/>
          <w:lang w:eastAsia="en-US"/>
        </w:rPr>
        <w:t>по</w:t>
      </w:r>
      <w:proofErr w:type="gramEnd"/>
      <w:r w:rsidRPr="00180023">
        <w:rPr>
          <w:rFonts w:eastAsia="Calibri"/>
          <w:sz w:val="28"/>
          <w:szCs w:val="28"/>
          <w:lang w:eastAsia="en-US"/>
        </w:rPr>
        <w:t xml:space="preserve"> МОТ до 1,6%.</w:t>
      </w:r>
    </w:p>
    <w:p w:rsidR="008E14A0" w:rsidRPr="00180023" w:rsidRDefault="008E14A0" w:rsidP="008E14A0">
      <w:pPr>
        <w:spacing w:line="259" w:lineRule="auto"/>
        <w:ind w:firstLine="708"/>
        <w:jc w:val="both"/>
        <w:rPr>
          <w:rFonts w:eastAsia="Calibri"/>
          <w:sz w:val="28"/>
          <w:szCs w:val="28"/>
          <w:lang w:eastAsia="en-US"/>
        </w:rPr>
      </w:pPr>
      <w:r w:rsidRPr="00180023">
        <w:rPr>
          <w:rFonts w:eastAsia="Calibri"/>
          <w:sz w:val="28"/>
          <w:szCs w:val="28"/>
          <w:lang w:eastAsia="en-US"/>
        </w:rPr>
        <w:t>По данным Государственной инспекции труда в Чукотском автономном округе численность пострадавших в результате несчастных случаев на производстве со смертельным исходом в 2022 году к уровню 2019 года сократилось на 75 %, что составило 1 погибший. К 2030 году в результате продолжения работы по реализации мероприятий по охране труда данный показатель прогнозируется на уровне предыдущего года.</w:t>
      </w:r>
    </w:p>
    <w:p w:rsidR="003421CE" w:rsidRPr="00335A90" w:rsidRDefault="003421CE" w:rsidP="00335A90">
      <w:pPr>
        <w:spacing w:line="259" w:lineRule="auto"/>
        <w:jc w:val="center"/>
        <w:rPr>
          <w:rFonts w:eastAsia="Calibri"/>
          <w:b/>
          <w:sz w:val="28"/>
          <w:szCs w:val="28"/>
          <w:lang w:eastAsia="en-US"/>
        </w:rPr>
      </w:pPr>
    </w:p>
    <w:p w:rsidR="003421CE" w:rsidRPr="00335A90" w:rsidRDefault="00335A90" w:rsidP="00335A90">
      <w:pPr>
        <w:spacing w:line="259" w:lineRule="auto"/>
        <w:jc w:val="center"/>
        <w:rPr>
          <w:rFonts w:eastAsia="Calibri"/>
          <w:b/>
          <w:sz w:val="28"/>
          <w:szCs w:val="28"/>
          <w:lang w:eastAsia="en-US"/>
        </w:rPr>
      </w:pPr>
      <w:r>
        <w:rPr>
          <w:rFonts w:eastAsia="Calibri"/>
          <w:b/>
          <w:sz w:val="28"/>
          <w:szCs w:val="28"/>
          <w:lang w:eastAsia="en-US"/>
        </w:rPr>
        <w:t xml:space="preserve">2. </w:t>
      </w:r>
      <w:r w:rsidR="003421CE" w:rsidRPr="00335A90">
        <w:rPr>
          <w:rFonts w:eastAsia="Calibri"/>
          <w:b/>
          <w:sz w:val="28"/>
          <w:szCs w:val="28"/>
          <w:lang w:eastAsia="en-US"/>
        </w:rPr>
        <w:t xml:space="preserve">Описание приоритетов и целей государственной политики в сфере реализации </w:t>
      </w:r>
      <w:r w:rsidR="008746C5" w:rsidRPr="00335A90">
        <w:rPr>
          <w:rFonts w:eastAsia="Calibri"/>
          <w:b/>
          <w:sz w:val="28"/>
          <w:szCs w:val="28"/>
          <w:lang w:eastAsia="en-US"/>
        </w:rPr>
        <w:t>Г</w:t>
      </w:r>
      <w:r w:rsidR="003421CE" w:rsidRPr="00335A90">
        <w:rPr>
          <w:rFonts w:eastAsia="Calibri"/>
          <w:b/>
          <w:sz w:val="28"/>
          <w:szCs w:val="28"/>
          <w:lang w:eastAsia="en-US"/>
        </w:rPr>
        <w:t>осударственной программы</w:t>
      </w:r>
    </w:p>
    <w:p w:rsidR="003421CE" w:rsidRPr="00335A90" w:rsidRDefault="003421CE" w:rsidP="00335A90">
      <w:pPr>
        <w:spacing w:line="259" w:lineRule="auto"/>
        <w:jc w:val="center"/>
        <w:rPr>
          <w:rFonts w:eastAsia="Calibri"/>
          <w:b/>
          <w:sz w:val="28"/>
          <w:szCs w:val="28"/>
          <w:lang w:eastAsia="en-US"/>
        </w:rPr>
      </w:pPr>
    </w:p>
    <w:p w:rsidR="008E14A0" w:rsidRPr="00180023" w:rsidRDefault="003421CE" w:rsidP="00335A90">
      <w:pPr>
        <w:spacing w:line="259" w:lineRule="auto"/>
        <w:ind w:firstLine="709"/>
        <w:jc w:val="both"/>
        <w:rPr>
          <w:rFonts w:eastAsia="Calibri"/>
          <w:sz w:val="28"/>
          <w:szCs w:val="28"/>
          <w:lang w:eastAsia="en-US"/>
        </w:rPr>
      </w:pPr>
      <w:proofErr w:type="gramStart"/>
      <w:r w:rsidRPr="00335A90">
        <w:rPr>
          <w:rFonts w:eastAsia="Calibri"/>
          <w:sz w:val="28"/>
          <w:szCs w:val="28"/>
          <w:lang w:eastAsia="en-US"/>
        </w:rPr>
        <w:t xml:space="preserve">Приоритеты государственной политики в сфере реализации государственной программы определены исходя из задач, поставленных в посланиях Президента Российской Федерации Федеральному Собранию Российской Федерации, Указах Президента Российской Федерации </w:t>
      </w:r>
      <w:r w:rsidR="008E14A0" w:rsidRPr="00180023">
        <w:rPr>
          <w:rFonts w:eastAsia="Calibri"/>
          <w:sz w:val="28"/>
          <w:szCs w:val="28"/>
          <w:lang w:eastAsia="en-US"/>
        </w:rPr>
        <w:t>от 9 октября 2007 года № 1351 «Об утверждении Концепции демографической политики Российской Федерации на 2017-2030 годы</w:t>
      </w:r>
      <w:r w:rsidR="00335A90">
        <w:rPr>
          <w:rFonts w:eastAsia="Calibri"/>
          <w:sz w:val="28"/>
          <w:szCs w:val="28"/>
          <w:lang w:eastAsia="en-US"/>
        </w:rPr>
        <w:t>» и</w:t>
      </w:r>
      <w:r w:rsidRPr="00335A90">
        <w:rPr>
          <w:rFonts w:eastAsia="Calibri"/>
          <w:sz w:val="28"/>
          <w:szCs w:val="28"/>
          <w:lang w:eastAsia="en-US"/>
        </w:rPr>
        <w:t xml:space="preserve"> от 21 июля 2020 года № 474 «О национальных целях развития Российской Федерации на период </w:t>
      </w:r>
      <w:r w:rsidR="00412BD6" w:rsidRPr="00335A90">
        <w:rPr>
          <w:rFonts w:eastAsia="Calibri"/>
          <w:sz w:val="28"/>
          <w:szCs w:val="28"/>
          <w:lang w:eastAsia="en-US"/>
        </w:rPr>
        <w:t>до 2030 года</w:t>
      </w:r>
      <w:proofErr w:type="gramEnd"/>
      <w:r w:rsidR="00412BD6" w:rsidRPr="00335A90">
        <w:rPr>
          <w:rFonts w:eastAsia="Calibri"/>
          <w:sz w:val="28"/>
          <w:szCs w:val="28"/>
          <w:lang w:eastAsia="en-US"/>
        </w:rPr>
        <w:t>»</w:t>
      </w:r>
      <w:r w:rsidRPr="00335A90">
        <w:rPr>
          <w:rFonts w:eastAsia="Calibri"/>
          <w:sz w:val="28"/>
          <w:szCs w:val="28"/>
          <w:lang w:eastAsia="en-US"/>
        </w:rPr>
        <w:t xml:space="preserve">, Стратегией социально-экономического развития Чукотского автономного округа на период до </w:t>
      </w:r>
      <w:r w:rsidR="004A63DF" w:rsidRPr="00335A90">
        <w:rPr>
          <w:rFonts w:eastAsia="Calibri"/>
          <w:sz w:val="28"/>
          <w:szCs w:val="28"/>
          <w:lang w:eastAsia="en-US"/>
        </w:rPr>
        <w:t>2030</w:t>
      </w:r>
      <w:r w:rsidRPr="00335A90">
        <w:rPr>
          <w:rFonts w:eastAsia="Calibri"/>
          <w:sz w:val="28"/>
          <w:szCs w:val="28"/>
          <w:lang w:eastAsia="en-US"/>
        </w:rPr>
        <w:t xml:space="preserve"> года, </w:t>
      </w:r>
      <w:r w:rsidR="008E14A0" w:rsidRPr="00335A90">
        <w:rPr>
          <w:rFonts w:eastAsia="Calibri"/>
          <w:sz w:val="28"/>
          <w:szCs w:val="28"/>
          <w:lang w:eastAsia="en-US"/>
        </w:rPr>
        <w:t xml:space="preserve">утвержденной </w:t>
      </w:r>
      <w:r w:rsidR="008E14A0" w:rsidRPr="00180023">
        <w:rPr>
          <w:rFonts w:eastAsia="Calibri"/>
          <w:sz w:val="28"/>
          <w:szCs w:val="28"/>
          <w:lang w:eastAsia="en-US"/>
        </w:rPr>
        <w:t>Распоряжение</w:t>
      </w:r>
      <w:r w:rsidR="00335A90">
        <w:rPr>
          <w:rFonts w:eastAsia="Calibri"/>
          <w:sz w:val="28"/>
          <w:szCs w:val="28"/>
          <w:lang w:eastAsia="en-US"/>
        </w:rPr>
        <w:t>м</w:t>
      </w:r>
      <w:r w:rsidR="008E14A0" w:rsidRPr="00180023">
        <w:rPr>
          <w:rFonts w:eastAsia="Calibri"/>
          <w:sz w:val="28"/>
          <w:szCs w:val="28"/>
          <w:lang w:eastAsia="en-US"/>
        </w:rPr>
        <w:t xml:space="preserve"> Правительства Чукотского автономного округа от 16 июля 2014 года № 290-рп.</w:t>
      </w:r>
    </w:p>
    <w:p w:rsidR="001D5EE4" w:rsidRPr="00335A90" w:rsidRDefault="001D5EE4" w:rsidP="00335A90">
      <w:pPr>
        <w:spacing w:line="259" w:lineRule="auto"/>
        <w:jc w:val="center"/>
        <w:rPr>
          <w:rFonts w:eastAsia="Calibri"/>
          <w:b/>
          <w:sz w:val="28"/>
          <w:szCs w:val="28"/>
          <w:lang w:eastAsia="en-US"/>
        </w:rPr>
      </w:pPr>
    </w:p>
    <w:p w:rsidR="001D5EE4" w:rsidRPr="00335A90" w:rsidRDefault="001D5EE4" w:rsidP="00335A90">
      <w:pPr>
        <w:spacing w:line="259" w:lineRule="auto"/>
        <w:jc w:val="center"/>
        <w:rPr>
          <w:rFonts w:eastAsia="Calibri"/>
          <w:b/>
          <w:sz w:val="28"/>
          <w:szCs w:val="28"/>
          <w:lang w:eastAsia="en-US"/>
        </w:rPr>
      </w:pPr>
      <w:r w:rsidRPr="00335A90">
        <w:rPr>
          <w:rFonts w:eastAsia="Calibri"/>
          <w:b/>
          <w:sz w:val="28"/>
          <w:szCs w:val="28"/>
          <w:lang w:eastAsia="en-US"/>
        </w:rPr>
        <w:t xml:space="preserve">3. </w:t>
      </w:r>
      <w:r w:rsidR="008E14A0" w:rsidRPr="00335A90">
        <w:rPr>
          <w:rFonts w:eastAsia="Calibri"/>
          <w:b/>
          <w:sz w:val="28"/>
          <w:szCs w:val="28"/>
          <w:lang w:eastAsia="en-US"/>
        </w:rPr>
        <w:t>Задачи государственного управления, способы их эффективного решения в сфере реализации государственной программы</w:t>
      </w:r>
    </w:p>
    <w:p w:rsidR="001D5EE4" w:rsidRPr="00335A90" w:rsidRDefault="001D5EE4" w:rsidP="00335A90">
      <w:pPr>
        <w:spacing w:line="259" w:lineRule="auto"/>
        <w:jc w:val="center"/>
        <w:rPr>
          <w:rFonts w:eastAsia="Calibri"/>
          <w:b/>
          <w:sz w:val="28"/>
          <w:szCs w:val="28"/>
          <w:lang w:eastAsia="en-US"/>
        </w:rPr>
      </w:pPr>
    </w:p>
    <w:p w:rsidR="002F7BC2" w:rsidRPr="00180023" w:rsidRDefault="002F7BC2" w:rsidP="002F7BC2">
      <w:pPr>
        <w:spacing w:line="259" w:lineRule="auto"/>
        <w:ind w:firstLine="708"/>
        <w:jc w:val="both"/>
        <w:rPr>
          <w:rFonts w:eastAsia="Calibri"/>
          <w:sz w:val="28"/>
          <w:szCs w:val="28"/>
          <w:lang w:eastAsia="en-US"/>
        </w:rPr>
      </w:pPr>
      <w:r w:rsidRPr="00180023">
        <w:rPr>
          <w:rFonts w:eastAsia="Calibri"/>
          <w:sz w:val="28"/>
          <w:szCs w:val="28"/>
          <w:lang w:eastAsia="en-US"/>
        </w:rPr>
        <w:t>Цели государственной программы:</w:t>
      </w:r>
    </w:p>
    <w:p w:rsidR="002F7BC2" w:rsidRPr="00180023" w:rsidRDefault="002F7BC2" w:rsidP="002F7BC2">
      <w:pPr>
        <w:spacing w:line="259" w:lineRule="auto"/>
        <w:ind w:firstLine="708"/>
        <w:jc w:val="both"/>
        <w:rPr>
          <w:sz w:val="28"/>
          <w:szCs w:val="28"/>
        </w:rPr>
      </w:pPr>
      <w:r w:rsidRPr="00180023">
        <w:rPr>
          <w:sz w:val="28"/>
          <w:szCs w:val="28"/>
        </w:rPr>
        <w:t>развитие трудовых ресурсов, повышение их мобильности;</w:t>
      </w:r>
    </w:p>
    <w:p w:rsidR="002F7BC2" w:rsidRPr="00180023" w:rsidRDefault="002F7BC2" w:rsidP="002F7BC2">
      <w:pPr>
        <w:spacing w:line="259" w:lineRule="auto"/>
        <w:ind w:firstLine="708"/>
        <w:jc w:val="both"/>
        <w:rPr>
          <w:sz w:val="28"/>
          <w:szCs w:val="28"/>
        </w:rPr>
      </w:pPr>
      <w:r w:rsidRPr="00180023">
        <w:rPr>
          <w:sz w:val="28"/>
          <w:szCs w:val="28"/>
        </w:rPr>
        <w:t>предотвращение роста уровня безработицы, напряжённости на рынке труда.</w:t>
      </w:r>
    </w:p>
    <w:p w:rsidR="002F7BC2" w:rsidRPr="00180023" w:rsidRDefault="002F7BC2" w:rsidP="002F7BC2">
      <w:pPr>
        <w:spacing w:line="259" w:lineRule="auto"/>
        <w:ind w:firstLine="708"/>
        <w:jc w:val="both"/>
        <w:rPr>
          <w:sz w:val="28"/>
          <w:szCs w:val="28"/>
        </w:rPr>
      </w:pPr>
      <w:r w:rsidRPr="00180023">
        <w:rPr>
          <w:sz w:val="28"/>
          <w:szCs w:val="28"/>
        </w:rPr>
        <w:t>Решение поставленных целей осуществляется посредством:</w:t>
      </w:r>
    </w:p>
    <w:p w:rsidR="002F7BC2" w:rsidRPr="00180023" w:rsidRDefault="002F7BC2" w:rsidP="002F7BC2">
      <w:pPr>
        <w:spacing w:line="259" w:lineRule="auto"/>
        <w:ind w:firstLine="708"/>
        <w:jc w:val="both"/>
        <w:rPr>
          <w:rFonts w:eastAsia="Calibri"/>
          <w:sz w:val="28"/>
          <w:szCs w:val="28"/>
          <w:lang w:eastAsia="en-US"/>
        </w:rPr>
      </w:pPr>
      <w:r w:rsidRPr="00180023">
        <w:rPr>
          <w:sz w:val="28"/>
          <w:szCs w:val="28"/>
        </w:rPr>
        <w:lastRenderedPageBreak/>
        <w:t>реализаци</w:t>
      </w:r>
      <w:r w:rsidR="0001035F" w:rsidRPr="00180023">
        <w:rPr>
          <w:sz w:val="28"/>
          <w:szCs w:val="28"/>
        </w:rPr>
        <w:t>и</w:t>
      </w:r>
      <w:r w:rsidRPr="00180023">
        <w:rPr>
          <w:sz w:val="28"/>
          <w:szCs w:val="28"/>
        </w:rPr>
        <w:t xml:space="preserve"> мер по финансовой поддержке работодателей, привлекающих из других субъектов Российской Федерации трудовые ресурсы, востребованные на рынке труда Чукотского автономного округа</w:t>
      </w:r>
      <w:r w:rsidR="0001035F" w:rsidRPr="00180023">
        <w:rPr>
          <w:sz w:val="28"/>
          <w:szCs w:val="28"/>
        </w:rPr>
        <w:t>;</w:t>
      </w:r>
    </w:p>
    <w:p w:rsidR="002F7BC2" w:rsidRPr="00180023" w:rsidRDefault="002F7BC2" w:rsidP="008E14A0">
      <w:pPr>
        <w:spacing w:line="259" w:lineRule="auto"/>
        <w:ind w:firstLine="708"/>
        <w:jc w:val="both"/>
        <w:rPr>
          <w:sz w:val="28"/>
          <w:szCs w:val="28"/>
        </w:rPr>
      </w:pPr>
      <w:r w:rsidRPr="00180023">
        <w:rPr>
          <w:sz w:val="28"/>
          <w:szCs w:val="28"/>
        </w:rPr>
        <w:t>содействи</w:t>
      </w:r>
      <w:r w:rsidR="0001035F" w:rsidRPr="00180023">
        <w:rPr>
          <w:sz w:val="28"/>
          <w:szCs w:val="28"/>
        </w:rPr>
        <w:t>я</w:t>
      </w:r>
      <w:r w:rsidRPr="00180023">
        <w:rPr>
          <w:sz w:val="28"/>
          <w:szCs w:val="28"/>
        </w:rPr>
        <w:t xml:space="preserve"> трудоустройству граждан;</w:t>
      </w:r>
    </w:p>
    <w:p w:rsidR="002F7BC2" w:rsidRPr="00180023" w:rsidRDefault="002F7BC2" w:rsidP="008E14A0">
      <w:pPr>
        <w:spacing w:line="259" w:lineRule="auto"/>
        <w:ind w:firstLine="708"/>
        <w:jc w:val="both"/>
        <w:rPr>
          <w:sz w:val="28"/>
          <w:szCs w:val="28"/>
        </w:rPr>
      </w:pPr>
      <w:r w:rsidRPr="00180023">
        <w:rPr>
          <w:sz w:val="28"/>
          <w:szCs w:val="28"/>
        </w:rPr>
        <w:t>обеспечения социальных гарантий гражданам, обратившимся в центры занятости населения и признанным безработными</w:t>
      </w:r>
      <w:r w:rsidR="005755CA" w:rsidRPr="00180023">
        <w:rPr>
          <w:sz w:val="28"/>
          <w:szCs w:val="28"/>
        </w:rPr>
        <w:t>;</w:t>
      </w:r>
    </w:p>
    <w:p w:rsidR="005755CA" w:rsidRPr="00180023" w:rsidRDefault="0001035F" w:rsidP="008E14A0">
      <w:pPr>
        <w:spacing w:line="259" w:lineRule="auto"/>
        <w:ind w:firstLine="708"/>
        <w:jc w:val="both"/>
        <w:rPr>
          <w:sz w:val="28"/>
          <w:szCs w:val="28"/>
        </w:rPr>
      </w:pPr>
      <w:r w:rsidRPr="00180023">
        <w:rPr>
          <w:sz w:val="28"/>
          <w:szCs w:val="28"/>
        </w:rPr>
        <w:t>о</w:t>
      </w:r>
      <w:r w:rsidR="005755CA" w:rsidRPr="00180023">
        <w:rPr>
          <w:sz w:val="28"/>
          <w:szCs w:val="28"/>
        </w:rPr>
        <w:t>существлени</w:t>
      </w:r>
      <w:r w:rsidRPr="00180023">
        <w:rPr>
          <w:sz w:val="28"/>
          <w:szCs w:val="28"/>
        </w:rPr>
        <w:t>я</w:t>
      </w:r>
      <w:r w:rsidR="005755CA" w:rsidRPr="00180023">
        <w:rPr>
          <w:sz w:val="28"/>
          <w:szCs w:val="28"/>
        </w:rPr>
        <w:t xml:space="preserve"> функции управления в области содействия занятости населения и недопущение условий труда, ухудшающих положение работников</w:t>
      </w:r>
      <w:r w:rsidRPr="00180023">
        <w:rPr>
          <w:sz w:val="28"/>
          <w:szCs w:val="28"/>
        </w:rPr>
        <w:t>;</w:t>
      </w:r>
    </w:p>
    <w:p w:rsidR="005755CA" w:rsidRPr="00180023" w:rsidRDefault="0001035F" w:rsidP="008E14A0">
      <w:pPr>
        <w:spacing w:line="259" w:lineRule="auto"/>
        <w:ind w:firstLine="708"/>
        <w:jc w:val="both"/>
        <w:rPr>
          <w:sz w:val="28"/>
          <w:szCs w:val="28"/>
        </w:rPr>
      </w:pPr>
      <w:r w:rsidRPr="00180023">
        <w:rPr>
          <w:sz w:val="28"/>
          <w:szCs w:val="28"/>
        </w:rPr>
        <w:t>обеспечения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w:t>
      </w:r>
    </w:p>
    <w:p w:rsidR="0001035F" w:rsidRPr="00335A90" w:rsidRDefault="0001035F" w:rsidP="008E14A0">
      <w:pPr>
        <w:spacing w:line="259" w:lineRule="auto"/>
        <w:ind w:firstLine="708"/>
        <w:jc w:val="both"/>
        <w:rPr>
          <w:sz w:val="28"/>
          <w:szCs w:val="28"/>
        </w:rPr>
      </w:pPr>
      <w:r w:rsidRPr="00180023">
        <w:rPr>
          <w:sz w:val="28"/>
          <w:szCs w:val="28"/>
        </w:rPr>
        <w:t xml:space="preserve">обеспечения реализации превентивных мер, направленных на </w:t>
      </w:r>
      <w:r w:rsidRPr="00335A90">
        <w:rPr>
          <w:sz w:val="28"/>
          <w:szCs w:val="28"/>
        </w:rPr>
        <w:t>улучшение условий труда, снижение производственного травматизма и профессиональной заболеваемости;</w:t>
      </w:r>
    </w:p>
    <w:p w:rsidR="0001035F" w:rsidRPr="00335A90" w:rsidRDefault="0001035F" w:rsidP="008E14A0">
      <w:pPr>
        <w:spacing w:line="259" w:lineRule="auto"/>
        <w:ind w:firstLine="708"/>
        <w:jc w:val="both"/>
        <w:rPr>
          <w:sz w:val="28"/>
          <w:szCs w:val="28"/>
        </w:rPr>
      </w:pPr>
      <w:r w:rsidRPr="00335A90">
        <w:rPr>
          <w:sz w:val="28"/>
          <w:szCs w:val="28"/>
        </w:rPr>
        <w:t xml:space="preserve">обеспечения непрерывной подготовки работников по охране труда на основе современных технологий обучения; информационное обеспечение и пропаганда охраны труда; </w:t>
      </w:r>
    </w:p>
    <w:p w:rsidR="0001035F" w:rsidRPr="00335A90" w:rsidRDefault="0001035F" w:rsidP="008E14A0">
      <w:pPr>
        <w:spacing w:line="259" w:lineRule="auto"/>
        <w:ind w:firstLine="708"/>
        <w:jc w:val="both"/>
        <w:rPr>
          <w:sz w:val="28"/>
          <w:szCs w:val="28"/>
        </w:rPr>
      </w:pPr>
      <w:r w:rsidRPr="00335A90">
        <w:rPr>
          <w:sz w:val="28"/>
          <w:szCs w:val="28"/>
        </w:rPr>
        <w:t>совершенствования региональной нормативно-правовой базы в сфере охраны труда</w:t>
      </w:r>
    </w:p>
    <w:p w:rsidR="0001035F" w:rsidRPr="00335A90" w:rsidRDefault="0001035F" w:rsidP="008E14A0">
      <w:pPr>
        <w:spacing w:line="259" w:lineRule="auto"/>
        <w:ind w:firstLine="708"/>
        <w:jc w:val="both"/>
        <w:rPr>
          <w:sz w:val="28"/>
          <w:szCs w:val="28"/>
        </w:rPr>
      </w:pPr>
      <w:r w:rsidRPr="00335A90">
        <w:rPr>
          <w:sz w:val="28"/>
          <w:szCs w:val="28"/>
        </w:rPr>
        <w:t>повышения конкурентоспособности на рынке труда инвалидов молодого возраста и содействие трудоустройству инвалидов молодого возраста;</w:t>
      </w:r>
    </w:p>
    <w:p w:rsidR="0001035F" w:rsidRPr="00335A90" w:rsidRDefault="0001035F" w:rsidP="008E14A0">
      <w:pPr>
        <w:spacing w:line="259" w:lineRule="auto"/>
        <w:ind w:firstLine="708"/>
        <w:jc w:val="both"/>
        <w:rPr>
          <w:sz w:val="28"/>
          <w:szCs w:val="28"/>
        </w:rPr>
      </w:pPr>
      <w:r w:rsidRPr="00335A90">
        <w:rPr>
          <w:sz w:val="28"/>
          <w:szCs w:val="28"/>
        </w:rPr>
        <w:t>содействия в получении инвалидами молодого возраста профессионального образования с последующим трудоустройством;</w:t>
      </w:r>
    </w:p>
    <w:p w:rsidR="0001035F" w:rsidRPr="00335A90" w:rsidRDefault="0001035F" w:rsidP="008E14A0">
      <w:pPr>
        <w:spacing w:line="259" w:lineRule="auto"/>
        <w:ind w:firstLine="708"/>
        <w:jc w:val="both"/>
        <w:rPr>
          <w:sz w:val="28"/>
          <w:szCs w:val="28"/>
        </w:rPr>
      </w:pPr>
      <w:r w:rsidRPr="00335A90">
        <w:rPr>
          <w:sz w:val="28"/>
          <w:szCs w:val="28"/>
        </w:rPr>
        <w:t>создания условий для переселения соотечественников, проживающих за рубежом, в Чукотский автономный округ;</w:t>
      </w:r>
    </w:p>
    <w:p w:rsidR="0001035F" w:rsidRPr="00335A90" w:rsidRDefault="0001035F" w:rsidP="008E14A0">
      <w:pPr>
        <w:spacing w:line="259" w:lineRule="auto"/>
        <w:ind w:firstLine="708"/>
        <w:jc w:val="both"/>
        <w:rPr>
          <w:sz w:val="28"/>
          <w:szCs w:val="28"/>
        </w:rPr>
      </w:pPr>
      <w:r w:rsidRPr="00335A90">
        <w:rPr>
          <w:sz w:val="28"/>
          <w:szCs w:val="28"/>
        </w:rPr>
        <w:t>обеспечения оказания государственных услуг и мероприятий в области содействия занятости населения;</w:t>
      </w:r>
    </w:p>
    <w:p w:rsidR="005755CA" w:rsidRPr="00180023" w:rsidRDefault="005755CA" w:rsidP="008E14A0">
      <w:pPr>
        <w:spacing w:line="259" w:lineRule="auto"/>
        <w:ind w:firstLine="708"/>
        <w:jc w:val="both"/>
        <w:rPr>
          <w:sz w:val="28"/>
          <w:szCs w:val="28"/>
        </w:rPr>
      </w:pPr>
      <w:r w:rsidRPr="00335A90">
        <w:rPr>
          <w:sz w:val="28"/>
          <w:szCs w:val="28"/>
        </w:rPr>
        <w:t xml:space="preserve">обеспечения </w:t>
      </w:r>
      <w:proofErr w:type="gramStart"/>
      <w:r w:rsidRPr="00335A90">
        <w:rPr>
          <w:sz w:val="28"/>
          <w:szCs w:val="28"/>
        </w:rPr>
        <w:t>проведения специальной оценки условий труда работников</w:t>
      </w:r>
      <w:proofErr w:type="gramEnd"/>
      <w:r w:rsidRPr="00335A90">
        <w:rPr>
          <w:sz w:val="28"/>
          <w:szCs w:val="28"/>
        </w:rPr>
        <w:t xml:space="preserve"> и получения работниками объективной</w:t>
      </w:r>
      <w:r w:rsidRPr="00180023">
        <w:rPr>
          <w:sz w:val="28"/>
          <w:szCs w:val="28"/>
        </w:rPr>
        <w:t xml:space="preserve"> информации о состоянии условий и охраны труда на рабочих местах</w:t>
      </w:r>
      <w:r w:rsidR="0001035F" w:rsidRPr="00180023">
        <w:rPr>
          <w:sz w:val="28"/>
          <w:szCs w:val="28"/>
        </w:rPr>
        <w:t>;</w:t>
      </w:r>
    </w:p>
    <w:p w:rsidR="005755CA" w:rsidRPr="00180023" w:rsidRDefault="0001035F" w:rsidP="008E14A0">
      <w:pPr>
        <w:spacing w:line="259" w:lineRule="auto"/>
        <w:ind w:firstLine="708"/>
        <w:jc w:val="both"/>
        <w:rPr>
          <w:sz w:val="28"/>
          <w:szCs w:val="28"/>
        </w:rPr>
      </w:pPr>
      <w:r w:rsidRPr="00180023">
        <w:rPr>
          <w:sz w:val="28"/>
          <w:szCs w:val="28"/>
        </w:rPr>
        <w:t>о</w:t>
      </w:r>
      <w:r w:rsidR="005755CA" w:rsidRPr="00180023">
        <w:rPr>
          <w:sz w:val="28"/>
          <w:szCs w:val="28"/>
        </w:rPr>
        <w:t>беспечени</w:t>
      </w:r>
      <w:r w:rsidRPr="00180023">
        <w:rPr>
          <w:sz w:val="28"/>
          <w:szCs w:val="28"/>
        </w:rPr>
        <w:t>я</w:t>
      </w:r>
      <w:r w:rsidR="005755CA" w:rsidRPr="00180023">
        <w:rPr>
          <w:sz w:val="28"/>
          <w:szCs w:val="28"/>
        </w:rPr>
        <w:t xml:space="preserve"> реализации превентивных мер, направленных на улучшение условий труда, снижение производственного травматизма и профессиональной заболеваемости</w:t>
      </w:r>
    </w:p>
    <w:p w:rsidR="005755CA" w:rsidRPr="00180023" w:rsidRDefault="0001035F" w:rsidP="008E14A0">
      <w:pPr>
        <w:spacing w:line="259" w:lineRule="auto"/>
        <w:ind w:firstLine="708"/>
        <w:jc w:val="both"/>
        <w:rPr>
          <w:sz w:val="28"/>
          <w:szCs w:val="28"/>
        </w:rPr>
      </w:pPr>
      <w:r w:rsidRPr="00180023">
        <w:rPr>
          <w:sz w:val="28"/>
          <w:szCs w:val="28"/>
        </w:rPr>
        <w:t>п</w:t>
      </w:r>
      <w:r w:rsidR="005755CA" w:rsidRPr="00180023">
        <w:rPr>
          <w:sz w:val="28"/>
          <w:szCs w:val="28"/>
        </w:rPr>
        <w:t>овышение конкурентоспособности на рынке труда инвалидов молодого возрастаи содействие трудоустройству инвалидов молодого возраста</w:t>
      </w:r>
      <w:r w:rsidRPr="00180023">
        <w:rPr>
          <w:sz w:val="28"/>
          <w:szCs w:val="28"/>
        </w:rPr>
        <w:t>.</w:t>
      </w:r>
    </w:p>
    <w:p w:rsidR="005755CA" w:rsidRPr="00180023" w:rsidRDefault="005755CA" w:rsidP="005755CA">
      <w:pPr>
        <w:spacing w:line="259" w:lineRule="auto"/>
        <w:ind w:firstLine="708"/>
        <w:jc w:val="both"/>
        <w:rPr>
          <w:rFonts w:eastAsia="Calibri"/>
          <w:sz w:val="28"/>
          <w:szCs w:val="28"/>
          <w:lang w:eastAsia="en-US"/>
        </w:rPr>
      </w:pPr>
      <w:r w:rsidRPr="00180023">
        <w:rPr>
          <w:rFonts w:eastAsia="Calibri"/>
          <w:sz w:val="28"/>
          <w:szCs w:val="28"/>
          <w:lang w:eastAsia="en-US"/>
        </w:rPr>
        <w:t>По итогам реализации Государственной программы ожидается достижение следующих результатов:</w:t>
      </w:r>
    </w:p>
    <w:p w:rsidR="005755CA" w:rsidRPr="00180023" w:rsidRDefault="005755CA" w:rsidP="005755CA">
      <w:pPr>
        <w:spacing w:line="259" w:lineRule="auto"/>
        <w:ind w:firstLine="708"/>
        <w:jc w:val="both"/>
        <w:rPr>
          <w:rFonts w:eastAsia="Calibri"/>
          <w:sz w:val="28"/>
          <w:szCs w:val="28"/>
          <w:lang w:eastAsia="en-US"/>
        </w:rPr>
      </w:pPr>
      <w:r w:rsidRPr="00180023">
        <w:rPr>
          <w:sz w:val="28"/>
          <w:szCs w:val="28"/>
        </w:rPr>
        <w:lastRenderedPageBreak/>
        <w:t>привлечено работников в рамках региональных программ повышения мобильности трудовых ресурсов</w:t>
      </w:r>
      <w:r w:rsidRPr="00180023">
        <w:rPr>
          <w:rFonts w:eastAsia="Calibri"/>
          <w:sz w:val="28"/>
          <w:szCs w:val="28"/>
          <w:lang w:eastAsia="en-US"/>
        </w:rPr>
        <w:t xml:space="preserve"> –74 чел.,</w:t>
      </w:r>
    </w:p>
    <w:p w:rsidR="005755CA" w:rsidRPr="00180023" w:rsidRDefault="005755CA" w:rsidP="005755CA">
      <w:pPr>
        <w:spacing w:line="259" w:lineRule="auto"/>
        <w:ind w:firstLine="708"/>
        <w:jc w:val="both"/>
        <w:rPr>
          <w:rFonts w:eastAsia="Calibri"/>
          <w:sz w:val="28"/>
          <w:szCs w:val="28"/>
          <w:lang w:eastAsia="en-US"/>
        </w:rPr>
      </w:pPr>
      <w:r w:rsidRPr="00180023">
        <w:rPr>
          <w:sz w:val="28"/>
          <w:szCs w:val="28"/>
        </w:rPr>
        <w:t>уровень регистрируемой безработицы на конец года – 0,5%.</w:t>
      </w:r>
    </w:p>
    <w:p w:rsidR="00F73496" w:rsidRPr="00335A90" w:rsidRDefault="00F73496" w:rsidP="00335A90">
      <w:pPr>
        <w:spacing w:line="259" w:lineRule="auto"/>
        <w:jc w:val="center"/>
        <w:rPr>
          <w:rFonts w:eastAsia="Calibri"/>
          <w:b/>
          <w:sz w:val="28"/>
          <w:szCs w:val="28"/>
          <w:lang w:eastAsia="en-US"/>
        </w:rPr>
      </w:pPr>
    </w:p>
    <w:p w:rsidR="004A63DF" w:rsidRPr="00335A90" w:rsidRDefault="00335A90" w:rsidP="00335A90">
      <w:pPr>
        <w:spacing w:line="259" w:lineRule="auto"/>
        <w:jc w:val="center"/>
        <w:rPr>
          <w:rFonts w:eastAsia="Calibri"/>
          <w:b/>
          <w:sz w:val="28"/>
          <w:szCs w:val="28"/>
          <w:lang w:eastAsia="en-US"/>
        </w:rPr>
      </w:pPr>
      <w:r>
        <w:rPr>
          <w:rFonts w:eastAsia="Calibri"/>
          <w:b/>
          <w:sz w:val="28"/>
          <w:szCs w:val="28"/>
          <w:lang w:eastAsia="en-US"/>
        </w:rPr>
        <w:t xml:space="preserve">4. </w:t>
      </w:r>
      <w:r w:rsidR="001D5EE4" w:rsidRPr="00335A90">
        <w:rPr>
          <w:rFonts w:eastAsia="Calibri"/>
          <w:b/>
          <w:sz w:val="28"/>
          <w:szCs w:val="28"/>
          <w:lang w:eastAsia="en-US"/>
        </w:rPr>
        <w:t>Задачи, определенные в соответствии с национальными целями</w:t>
      </w:r>
    </w:p>
    <w:p w:rsidR="001D5EE4" w:rsidRPr="00335A90" w:rsidRDefault="001D5EE4" w:rsidP="00335A90">
      <w:pPr>
        <w:spacing w:line="259" w:lineRule="auto"/>
        <w:jc w:val="center"/>
        <w:rPr>
          <w:rFonts w:eastAsia="Calibri"/>
          <w:b/>
          <w:sz w:val="28"/>
          <w:szCs w:val="28"/>
          <w:lang w:eastAsia="en-US"/>
        </w:rPr>
      </w:pPr>
    </w:p>
    <w:p w:rsidR="0001035F" w:rsidRPr="00180023" w:rsidRDefault="0001035F" w:rsidP="00335A90">
      <w:pPr>
        <w:spacing w:line="259" w:lineRule="auto"/>
        <w:ind w:firstLine="708"/>
        <w:jc w:val="both"/>
        <w:rPr>
          <w:sz w:val="28"/>
          <w:szCs w:val="28"/>
        </w:rPr>
      </w:pPr>
      <w:r w:rsidRPr="00180023">
        <w:rPr>
          <w:sz w:val="28"/>
          <w:szCs w:val="28"/>
        </w:rPr>
        <w:t>Национальная цель «Сохранение населения, здоровье и благополучие людей» / показатель «Снижение уровня бедности в два раза по сравнению с показателем 2017 года»</w:t>
      </w:r>
      <w:r w:rsidR="00335A90">
        <w:rPr>
          <w:sz w:val="28"/>
          <w:szCs w:val="28"/>
        </w:rPr>
        <w:t>.</w:t>
      </w:r>
    </w:p>
    <w:p w:rsidR="001D5EE4" w:rsidRPr="00180023" w:rsidRDefault="001D5EE4" w:rsidP="00335A90">
      <w:pPr>
        <w:spacing w:line="259" w:lineRule="auto"/>
        <w:ind w:firstLine="708"/>
        <w:jc w:val="both"/>
        <w:rPr>
          <w:sz w:val="28"/>
          <w:szCs w:val="28"/>
        </w:rPr>
      </w:pPr>
      <w:r w:rsidRPr="00180023">
        <w:rPr>
          <w:sz w:val="28"/>
          <w:szCs w:val="28"/>
        </w:rPr>
        <w:t>Для достижения целей Программы предусмотрено решение следующих</w:t>
      </w:r>
      <w:r w:rsidR="00566324" w:rsidRPr="00180023">
        <w:rPr>
          <w:sz w:val="28"/>
          <w:szCs w:val="28"/>
        </w:rPr>
        <w:t xml:space="preserve"> задач</w:t>
      </w:r>
      <w:r w:rsidRPr="00180023">
        <w:rPr>
          <w:sz w:val="28"/>
          <w:szCs w:val="28"/>
        </w:rPr>
        <w:t>:</w:t>
      </w:r>
    </w:p>
    <w:p w:rsidR="00566324" w:rsidRPr="00180023" w:rsidRDefault="00566324" w:rsidP="00335A90">
      <w:pPr>
        <w:spacing w:line="259" w:lineRule="auto"/>
        <w:ind w:firstLine="708"/>
        <w:jc w:val="both"/>
        <w:rPr>
          <w:sz w:val="28"/>
          <w:szCs w:val="28"/>
        </w:rPr>
      </w:pPr>
      <w:r w:rsidRPr="00180023">
        <w:rPr>
          <w:sz w:val="28"/>
          <w:szCs w:val="28"/>
        </w:rPr>
        <w:t>Гражданам оказаны государственные услуги в области содействия занятости населения и мер</w:t>
      </w:r>
      <w:bookmarkStart w:id="0" w:name="_GoBack"/>
      <w:bookmarkEnd w:id="0"/>
      <w:r w:rsidRPr="00180023">
        <w:rPr>
          <w:sz w:val="28"/>
          <w:szCs w:val="28"/>
        </w:rPr>
        <w:t>оприятия по организации:</w:t>
      </w:r>
    </w:p>
    <w:p w:rsidR="00566324" w:rsidRPr="00180023" w:rsidRDefault="00566324" w:rsidP="00335A90">
      <w:pPr>
        <w:spacing w:line="259" w:lineRule="auto"/>
        <w:ind w:firstLine="708"/>
        <w:jc w:val="both"/>
        <w:rPr>
          <w:sz w:val="28"/>
          <w:szCs w:val="28"/>
        </w:rPr>
      </w:pPr>
      <w:r w:rsidRPr="00180023">
        <w:rPr>
          <w:sz w:val="28"/>
          <w:szCs w:val="28"/>
        </w:rPr>
        <w:t>- профессионального обучения и дополнительного образования безработных граждан, включая обучение в другой местности;</w:t>
      </w:r>
    </w:p>
    <w:p w:rsidR="00566324" w:rsidRPr="00180023" w:rsidRDefault="00566324" w:rsidP="00335A90">
      <w:pPr>
        <w:spacing w:line="259" w:lineRule="auto"/>
        <w:ind w:firstLine="708"/>
        <w:jc w:val="both"/>
        <w:rPr>
          <w:sz w:val="28"/>
          <w:szCs w:val="28"/>
        </w:rPr>
      </w:pPr>
      <w:r w:rsidRPr="00180023">
        <w:rPr>
          <w:sz w:val="28"/>
          <w:szCs w:val="28"/>
        </w:rPr>
        <w:t>- оплачиваемых общественных работ;</w:t>
      </w:r>
    </w:p>
    <w:p w:rsidR="00566324" w:rsidRPr="00180023" w:rsidRDefault="00566324" w:rsidP="00335A90">
      <w:pPr>
        <w:spacing w:line="259" w:lineRule="auto"/>
        <w:ind w:firstLine="708"/>
        <w:jc w:val="both"/>
        <w:rPr>
          <w:sz w:val="28"/>
          <w:szCs w:val="28"/>
        </w:rPr>
      </w:pPr>
      <w:r w:rsidRPr="00180023">
        <w:rPr>
          <w:sz w:val="28"/>
          <w:szCs w:val="28"/>
        </w:rPr>
        <w:t>- ярмарок вакансий и учебных рабочих мест;</w:t>
      </w:r>
    </w:p>
    <w:p w:rsidR="00566324" w:rsidRPr="00180023" w:rsidRDefault="00566324" w:rsidP="00335A90">
      <w:pPr>
        <w:spacing w:line="259" w:lineRule="auto"/>
        <w:ind w:firstLine="708"/>
        <w:jc w:val="both"/>
        <w:rPr>
          <w:sz w:val="28"/>
          <w:szCs w:val="28"/>
        </w:rPr>
      </w:pPr>
      <w:r w:rsidRPr="00180023">
        <w:rPr>
          <w:sz w:val="28"/>
          <w:szCs w:val="28"/>
        </w:rPr>
        <w:t>- информирования населения о ситуации на рынке труда в Чукотском автономном округе и в сфере занятости населения;</w:t>
      </w:r>
    </w:p>
    <w:p w:rsidR="00566324" w:rsidRPr="00180023" w:rsidRDefault="00566324" w:rsidP="00335A90">
      <w:pPr>
        <w:spacing w:line="259" w:lineRule="auto"/>
        <w:ind w:firstLine="708"/>
        <w:jc w:val="both"/>
        <w:rPr>
          <w:sz w:val="28"/>
          <w:szCs w:val="28"/>
        </w:rPr>
      </w:pPr>
      <w:r w:rsidRPr="00180023">
        <w:rPr>
          <w:sz w:val="28"/>
          <w:szCs w:val="28"/>
        </w:rPr>
        <w:t>-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566324" w:rsidRPr="00180023" w:rsidRDefault="00566324" w:rsidP="00335A90">
      <w:pPr>
        <w:spacing w:line="259" w:lineRule="auto"/>
        <w:ind w:firstLine="708"/>
        <w:jc w:val="both"/>
        <w:rPr>
          <w:sz w:val="28"/>
          <w:szCs w:val="28"/>
        </w:rPr>
      </w:pPr>
      <w:r w:rsidRPr="00180023">
        <w:rPr>
          <w:sz w:val="28"/>
          <w:szCs w:val="28"/>
        </w:rPr>
        <w:t>-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566324" w:rsidRPr="00180023" w:rsidRDefault="00566324" w:rsidP="00335A90">
      <w:pPr>
        <w:spacing w:line="259" w:lineRule="auto"/>
        <w:ind w:firstLine="708"/>
        <w:jc w:val="both"/>
        <w:rPr>
          <w:sz w:val="28"/>
          <w:szCs w:val="28"/>
        </w:rPr>
      </w:pPr>
      <w:r w:rsidRPr="00180023">
        <w:rPr>
          <w:sz w:val="28"/>
          <w:szCs w:val="28"/>
        </w:rPr>
        <w:t>Обеспечено осуществление социальных выплат граждан, признанным безработными, включая выплату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566324" w:rsidRPr="00180023" w:rsidRDefault="00566324" w:rsidP="00335A90">
      <w:pPr>
        <w:spacing w:line="259" w:lineRule="auto"/>
        <w:ind w:firstLine="708"/>
        <w:jc w:val="both"/>
        <w:rPr>
          <w:sz w:val="28"/>
          <w:szCs w:val="28"/>
        </w:rPr>
      </w:pPr>
      <w:r w:rsidRPr="00180023">
        <w:rPr>
          <w:sz w:val="28"/>
          <w:szCs w:val="28"/>
        </w:rPr>
        <w:t>Определены прогнозные параметры регионального рынка труда.</w:t>
      </w:r>
    </w:p>
    <w:p w:rsidR="00566324" w:rsidRPr="00180023" w:rsidRDefault="00566324" w:rsidP="00335A90">
      <w:pPr>
        <w:spacing w:line="259" w:lineRule="auto"/>
        <w:ind w:firstLine="708"/>
        <w:jc w:val="both"/>
        <w:rPr>
          <w:sz w:val="28"/>
          <w:szCs w:val="28"/>
        </w:rPr>
      </w:pPr>
      <w:r w:rsidRPr="00180023">
        <w:rPr>
          <w:sz w:val="28"/>
          <w:szCs w:val="28"/>
        </w:rPr>
        <w:t>Обеспечено ведение регистров получателей государственных услуг в области содействия занятости населения.</w:t>
      </w:r>
    </w:p>
    <w:p w:rsidR="00566324" w:rsidRPr="00180023" w:rsidRDefault="00566324" w:rsidP="00335A90">
      <w:pPr>
        <w:spacing w:line="259" w:lineRule="auto"/>
        <w:ind w:firstLine="708"/>
        <w:jc w:val="both"/>
        <w:rPr>
          <w:sz w:val="28"/>
          <w:szCs w:val="28"/>
        </w:rPr>
      </w:pPr>
      <w:r w:rsidRPr="00180023">
        <w:rPr>
          <w:sz w:val="28"/>
          <w:szCs w:val="28"/>
        </w:rPr>
        <w:t>Проведена работа в целях минимизации нарушений законодательства о занятости населения.</w:t>
      </w:r>
    </w:p>
    <w:p w:rsidR="00566324" w:rsidRPr="00180023" w:rsidRDefault="00566324" w:rsidP="00335A90">
      <w:pPr>
        <w:spacing w:line="259" w:lineRule="auto"/>
        <w:ind w:firstLine="708"/>
        <w:jc w:val="both"/>
        <w:rPr>
          <w:sz w:val="28"/>
          <w:szCs w:val="28"/>
        </w:rPr>
      </w:pPr>
      <w:r w:rsidRPr="00180023">
        <w:rPr>
          <w:sz w:val="28"/>
          <w:szCs w:val="28"/>
        </w:rPr>
        <w:t>Проведена проверка коллективных договоров (соглашений) либо изменений коллективных договоров (соглашений).</w:t>
      </w:r>
    </w:p>
    <w:p w:rsidR="00566324" w:rsidRPr="00180023" w:rsidRDefault="00566324" w:rsidP="00335A90">
      <w:pPr>
        <w:spacing w:line="259" w:lineRule="auto"/>
        <w:ind w:firstLine="708"/>
        <w:jc w:val="both"/>
        <w:rPr>
          <w:sz w:val="28"/>
          <w:szCs w:val="28"/>
        </w:rPr>
      </w:pPr>
      <w:r w:rsidRPr="00180023">
        <w:rPr>
          <w:sz w:val="28"/>
          <w:szCs w:val="28"/>
        </w:rPr>
        <w:t>По итогам проведенной специальной оценки условий труда улучшены условия труда на рабочих местах</w:t>
      </w:r>
    </w:p>
    <w:p w:rsidR="00566324" w:rsidRPr="00180023" w:rsidRDefault="00566324" w:rsidP="00335A90">
      <w:pPr>
        <w:spacing w:line="259" w:lineRule="auto"/>
        <w:ind w:firstLine="708"/>
        <w:jc w:val="both"/>
        <w:rPr>
          <w:sz w:val="28"/>
          <w:szCs w:val="28"/>
        </w:rPr>
      </w:pPr>
      <w:r w:rsidRPr="00180023">
        <w:rPr>
          <w:sz w:val="28"/>
          <w:szCs w:val="28"/>
        </w:rPr>
        <w:lastRenderedPageBreak/>
        <w:t>Обеспечено снижение численности пострадавших в результате несчастных случаев на производстве со смертельным исходом, а также численности пострадавших в результате несчастных случаев на производстве с утратой трудоспособности на 1 рабочий день и более.</w:t>
      </w:r>
    </w:p>
    <w:p w:rsidR="00566324" w:rsidRPr="00180023" w:rsidRDefault="00566324" w:rsidP="00335A90">
      <w:pPr>
        <w:spacing w:line="259" w:lineRule="auto"/>
        <w:ind w:firstLine="708"/>
        <w:jc w:val="both"/>
        <w:rPr>
          <w:sz w:val="28"/>
          <w:szCs w:val="28"/>
        </w:rPr>
      </w:pPr>
      <w:r w:rsidRPr="00180023">
        <w:rPr>
          <w:sz w:val="28"/>
          <w:szCs w:val="28"/>
        </w:rPr>
        <w:t>Повышена квалификация специалистов по охране труда, работники предприятий обучены правилам оказания первой помощи пострадавшим на производстве.</w:t>
      </w:r>
    </w:p>
    <w:p w:rsidR="00566324" w:rsidRPr="00180023" w:rsidRDefault="00566324" w:rsidP="00335A90">
      <w:pPr>
        <w:spacing w:line="259" w:lineRule="auto"/>
        <w:ind w:firstLine="708"/>
        <w:jc w:val="both"/>
        <w:rPr>
          <w:sz w:val="28"/>
          <w:szCs w:val="28"/>
        </w:rPr>
      </w:pPr>
      <w:r w:rsidRPr="00180023">
        <w:rPr>
          <w:sz w:val="28"/>
          <w:szCs w:val="28"/>
        </w:rPr>
        <w:t>Инвалидом молодого возраста (до 44 лет) оказана помощь в составлении резюме и направлении его работодателям, выявлены барьеры, препятствующие трудоустройству, оказано содействие в поиске работодателя, сопровождение при собеседовании с работодателем, содействие при формировании доступного для инвалида маршрута передвижения до места работы на территории работодателя.</w:t>
      </w:r>
    </w:p>
    <w:p w:rsidR="00566324" w:rsidRPr="00180023" w:rsidRDefault="00566324" w:rsidP="00335A90">
      <w:pPr>
        <w:spacing w:line="259" w:lineRule="auto"/>
        <w:ind w:firstLine="708"/>
        <w:jc w:val="both"/>
        <w:rPr>
          <w:sz w:val="28"/>
          <w:szCs w:val="28"/>
        </w:rPr>
      </w:pPr>
      <w:r w:rsidRPr="00180023">
        <w:rPr>
          <w:sz w:val="28"/>
          <w:szCs w:val="28"/>
        </w:rPr>
        <w:t>Проведены профессиональные консультации инвалидов молодого возраста с целью выявления возможных видов профессиональной деятельности.</w:t>
      </w:r>
    </w:p>
    <w:p w:rsidR="00566324" w:rsidRPr="00180023" w:rsidRDefault="00566324" w:rsidP="00335A90">
      <w:pPr>
        <w:spacing w:line="259" w:lineRule="auto"/>
        <w:ind w:firstLine="708"/>
        <w:jc w:val="both"/>
        <w:rPr>
          <w:sz w:val="28"/>
          <w:szCs w:val="28"/>
        </w:rPr>
      </w:pPr>
      <w:r w:rsidRPr="00180023">
        <w:rPr>
          <w:sz w:val="28"/>
          <w:szCs w:val="28"/>
        </w:rPr>
        <w:t>Организовано прохождение инвалидами молодого возраста профессионального обучения или получение ими дополнительного профессионального образования для дальнейшего трудоустройства.</w:t>
      </w:r>
    </w:p>
    <w:p w:rsidR="00566324" w:rsidRPr="00180023" w:rsidRDefault="00566324" w:rsidP="00335A90">
      <w:pPr>
        <w:spacing w:line="259" w:lineRule="auto"/>
        <w:ind w:firstLine="708"/>
        <w:jc w:val="both"/>
        <w:rPr>
          <w:sz w:val="28"/>
          <w:szCs w:val="28"/>
        </w:rPr>
      </w:pPr>
      <w:r w:rsidRPr="00180023">
        <w:rPr>
          <w:sz w:val="28"/>
          <w:szCs w:val="28"/>
        </w:rPr>
        <w:t>Созданы условия для получения инвалидами молодого возраста среднего профессионального образования и высшего образования.</w:t>
      </w:r>
    </w:p>
    <w:p w:rsidR="00566324" w:rsidRPr="00180023" w:rsidRDefault="00566324" w:rsidP="00335A90">
      <w:pPr>
        <w:spacing w:line="259" w:lineRule="auto"/>
        <w:ind w:firstLine="708"/>
        <w:jc w:val="both"/>
        <w:rPr>
          <w:sz w:val="28"/>
          <w:szCs w:val="28"/>
        </w:rPr>
      </w:pPr>
      <w:r w:rsidRPr="00180023">
        <w:rPr>
          <w:sz w:val="28"/>
          <w:szCs w:val="28"/>
        </w:rPr>
        <w:t>Обеспечено вселение на территорию Чукотского автономного округа соотечественников, проживающих за рубежом, и членов их семей в численности 10 человек ежегодно.</w:t>
      </w:r>
    </w:p>
    <w:p w:rsidR="0001035F" w:rsidRPr="00180023" w:rsidRDefault="00566324" w:rsidP="00335A90">
      <w:pPr>
        <w:spacing w:line="259" w:lineRule="auto"/>
        <w:ind w:firstLine="708"/>
        <w:jc w:val="both"/>
        <w:rPr>
          <w:sz w:val="28"/>
          <w:szCs w:val="28"/>
        </w:rPr>
      </w:pPr>
      <w:r w:rsidRPr="00180023">
        <w:rPr>
          <w:sz w:val="28"/>
          <w:szCs w:val="28"/>
        </w:rPr>
        <w:t>Обеспечено оказание оказания государственных услуг и мероприятий в области содействия занятости населения во всех населенных пунктах Чукотского автономного округа.</w:t>
      </w:r>
    </w:p>
    <w:sectPr w:rsidR="0001035F" w:rsidRPr="00180023" w:rsidSect="00E8518D">
      <w:headerReference w:type="default" r:id="rId10"/>
      <w:pgSz w:w="11906" w:h="16838"/>
      <w:pgMar w:top="1134" w:right="851" w:bottom="1134" w:left="1701" w:header="709" w:footer="709" w:gutter="0"/>
      <w:pgNumType w:start="2"/>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CD" w:rsidRDefault="00D224CD">
      <w:r>
        <w:separator/>
      </w:r>
    </w:p>
  </w:endnote>
  <w:endnote w:type="continuationSeparator" w:id="1">
    <w:p w:rsidR="00D224CD" w:rsidRDefault="00D22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CD" w:rsidRDefault="00D224CD">
      <w:r>
        <w:separator/>
      </w:r>
    </w:p>
  </w:footnote>
  <w:footnote w:type="continuationSeparator" w:id="1">
    <w:p w:rsidR="00D224CD" w:rsidRDefault="00D22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126100"/>
    </w:sdtPr>
    <w:sdtContent>
      <w:p w:rsidR="00B205FD" w:rsidRDefault="00AC5A4A">
        <w:pPr>
          <w:pStyle w:val="a8"/>
          <w:jc w:val="center"/>
        </w:pPr>
        <w:r>
          <w:fldChar w:fldCharType="begin"/>
        </w:r>
        <w:r w:rsidR="00B205FD">
          <w:instrText>PAGE   \* MERGEFORMAT</w:instrText>
        </w:r>
        <w:r>
          <w:fldChar w:fldCharType="separate"/>
        </w:r>
        <w:r w:rsidR="00335A90">
          <w:rPr>
            <w:noProof/>
          </w:rPr>
          <w:t>3</w:t>
        </w:r>
        <w:r>
          <w:fldChar w:fldCharType="end"/>
        </w:r>
      </w:p>
    </w:sdtContent>
  </w:sdt>
  <w:p w:rsidR="00B205FD" w:rsidRDefault="00B205FD">
    <w:pPr>
      <w:pStyle w:val="a8"/>
      <w:tabs>
        <w:tab w:val="clear" w:pos="4153"/>
        <w:tab w:val="clear" w:pos="8306"/>
        <w:tab w:val="center" w:pos="467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35720"/>
    </w:sdtPr>
    <w:sdtContent>
      <w:p w:rsidR="00E8518D" w:rsidRDefault="00AC5A4A">
        <w:pPr>
          <w:pStyle w:val="a8"/>
          <w:jc w:val="center"/>
        </w:pPr>
        <w:r>
          <w:fldChar w:fldCharType="begin"/>
        </w:r>
        <w:r w:rsidR="00E8518D">
          <w:instrText>PAGE   \* MERGEFORMAT</w:instrText>
        </w:r>
        <w:r>
          <w:fldChar w:fldCharType="separate"/>
        </w:r>
        <w:r w:rsidR="00335A90">
          <w:rPr>
            <w:noProof/>
          </w:rPr>
          <w:t>4</w:t>
        </w:r>
        <w:r>
          <w:fldChar w:fldCharType="end"/>
        </w:r>
      </w:p>
    </w:sdtContent>
  </w:sdt>
  <w:p w:rsidR="00B205FD" w:rsidRDefault="00B205F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5F2"/>
    <w:multiLevelType w:val="hybridMultilevel"/>
    <w:tmpl w:val="3E5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9556E8"/>
    <w:multiLevelType w:val="multilevel"/>
    <w:tmpl w:val="B718A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00A4A1F"/>
    <w:multiLevelType w:val="hybridMultilevel"/>
    <w:tmpl w:val="61C8CC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C3DF8"/>
    <w:multiLevelType w:val="hybridMultilevel"/>
    <w:tmpl w:val="4BEC2344"/>
    <w:lvl w:ilvl="0" w:tplc="C2FCD4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C4FA4"/>
    <w:multiLevelType w:val="hybridMultilevel"/>
    <w:tmpl w:val="E95620BE"/>
    <w:lvl w:ilvl="0" w:tplc="F0C42E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F63DF"/>
    <w:multiLevelType w:val="hybridMultilevel"/>
    <w:tmpl w:val="8D6A9F7C"/>
    <w:lvl w:ilvl="0" w:tplc="7374A73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fillcolor="white">
      <v:fill color="white"/>
    </o:shapedefaults>
  </w:hdrShapeDefaults>
  <w:footnotePr>
    <w:footnote w:id="0"/>
    <w:footnote w:id="1"/>
  </w:footnotePr>
  <w:endnotePr>
    <w:endnote w:id="0"/>
    <w:endnote w:id="1"/>
  </w:endnotePr>
  <w:compat/>
  <w:rsids>
    <w:rsidRoot w:val="00C90442"/>
    <w:rsid w:val="00004B19"/>
    <w:rsid w:val="0001035F"/>
    <w:rsid w:val="00014F1A"/>
    <w:rsid w:val="00034213"/>
    <w:rsid w:val="0003432F"/>
    <w:rsid w:val="000508C3"/>
    <w:rsid w:val="00066F7C"/>
    <w:rsid w:val="0007434F"/>
    <w:rsid w:val="00074358"/>
    <w:rsid w:val="0007697B"/>
    <w:rsid w:val="000A1583"/>
    <w:rsid w:val="000B6BFB"/>
    <w:rsid w:val="000E271C"/>
    <w:rsid w:val="000E2FA1"/>
    <w:rsid w:val="000E4BD9"/>
    <w:rsid w:val="000E5D4B"/>
    <w:rsid w:val="000F3E46"/>
    <w:rsid w:val="00101F50"/>
    <w:rsid w:val="00135294"/>
    <w:rsid w:val="00174B29"/>
    <w:rsid w:val="0017528E"/>
    <w:rsid w:val="00180023"/>
    <w:rsid w:val="001B3942"/>
    <w:rsid w:val="001B4A7D"/>
    <w:rsid w:val="001D5EE4"/>
    <w:rsid w:val="00203F21"/>
    <w:rsid w:val="00240420"/>
    <w:rsid w:val="002431BA"/>
    <w:rsid w:val="00245503"/>
    <w:rsid w:val="00245984"/>
    <w:rsid w:val="00257CC4"/>
    <w:rsid w:val="00282751"/>
    <w:rsid w:val="002A3885"/>
    <w:rsid w:val="002A4F9A"/>
    <w:rsid w:val="002B03A0"/>
    <w:rsid w:val="002D3B90"/>
    <w:rsid w:val="002F7BC2"/>
    <w:rsid w:val="00306E2B"/>
    <w:rsid w:val="00323457"/>
    <w:rsid w:val="00324552"/>
    <w:rsid w:val="00335A90"/>
    <w:rsid w:val="003421CE"/>
    <w:rsid w:val="003478BF"/>
    <w:rsid w:val="00350E96"/>
    <w:rsid w:val="003549EE"/>
    <w:rsid w:val="00355104"/>
    <w:rsid w:val="00370119"/>
    <w:rsid w:val="00375B26"/>
    <w:rsid w:val="003928BD"/>
    <w:rsid w:val="00396688"/>
    <w:rsid w:val="003A0727"/>
    <w:rsid w:val="003B206E"/>
    <w:rsid w:val="003B2F9F"/>
    <w:rsid w:val="003F1677"/>
    <w:rsid w:val="003F5218"/>
    <w:rsid w:val="003F5EF8"/>
    <w:rsid w:val="00412738"/>
    <w:rsid w:val="00412BD6"/>
    <w:rsid w:val="004223D8"/>
    <w:rsid w:val="00433529"/>
    <w:rsid w:val="00437B22"/>
    <w:rsid w:val="00442EAB"/>
    <w:rsid w:val="0045597C"/>
    <w:rsid w:val="00486AE7"/>
    <w:rsid w:val="004A63DF"/>
    <w:rsid w:val="004B1E85"/>
    <w:rsid w:val="004C0AA2"/>
    <w:rsid w:val="004C1E4E"/>
    <w:rsid w:val="004C7EA1"/>
    <w:rsid w:val="004D7B20"/>
    <w:rsid w:val="004E30C4"/>
    <w:rsid w:val="004F23AB"/>
    <w:rsid w:val="005043A0"/>
    <w:rsid w:val="00530625"/>
    <w:rsid w:val="005330DE"/>
    <w:rsid w:val="00554BB4"/>
    <w:rsid w:val="005608F8"/>
    <w:rsid w:val="00565B75"/>
    <w:rsid w:val="00566324"/>
    <w:rsid w:val="005747E6"/>
    <w:rsid w:val="005755CA"/>
    <w:rsid w:val="00585E76"/>
    <w:rsid w:val="005B1017"/>
    <w:rsid w:val="005B6917"/>
    <w:rsid w:val="005D065C"/>
    <w:rsid w:val="005F62FE"/>
    <w:rsid w:val="005F6C7F"/>
    <w:rsid w:val="00603B1F"/>
    <w:rsid w:val="00625640"/>
    <w:rsid w:val="00633F64"/>
    <w:rsid w:val="0068781E"/>
    <w:rsid w:val="00687FCB"/>
    <w:rsid w:val="00690C6B"/>
    <w:rsid w:val="006C2CAE"/>
    <w:rsid w:val="006F5524"/>
    <w:rsid w:val="007110B0"/>
    <w:rsid w:val="00745D3D"/>
    <w:rsid w:val="00754340"/>
    <w:rsid w:val="007544D7"/>
    <w:rsid w:val="00754A59"/>
    <w:rsid w:val="007D4B86"/>
    <w:rsid w:val="007E2D8A"/>
    <w:rsid w:val="007E365D"/>
    <w:rsid w:val="00813E96"/>
    <w:rsid w:val="0081426E"/>
    <w:rsid w:val="008251FA"/>
    <w:rsid w:val="00827130"/>
    <w:rsid w:val="00832D46"/>
    <w:rsid w:val="00862E31"/>
    <w:rsid w:val="00863B4D"/>
    <w:rsid w:val="008746C5"/>
    <w:rsid w:val="008C3021"/>
    <w:rsid w:val="008C50E7"/>
    <w:rsid w:val="008C603A"/>
    <w:rsid w:val="008D2596"/>
    <w:rsid w:val="008D72E0"/>
    <w:rsid w:val="008E14A0"/>
    <w:rsid w:val="008F1611"/>
    <w:rsid w:val="00901B15"/>
    <w:rsid w:val="00906AE5"/>
    <w:rsid w:val="009117C2"/>
    <w:rsid w:val="009413F9"/>
    <w:rsid w:val="009438F0"/>
    <w:rsid w:val="009551BB"/>
    <w:rsid w:val="00972865"/>
    <w:rsid w:val="00976EC4"/>
    <w:rsid w:val="0099479C"/>
    <w:rsid w:val="00996240"/>
    <w:rsid w:val="00996C16"/>
    <w:rsid w:val="009C55E4"/>
    <w:rsid w:val="009D08E8"/>
    <w:rsid w:val="00A462C6"/>
    <w:rsid w:val="00A53F07"/>
    <w:rsid w:val="00A70423"/>
    <w:rsid w:val="00A82D57"/>
    <w:rsid w:val="00A86BEB"/>
    <w:rsid w:val="00AA49B4"/>
    <w:rsid w:val="00AB0315"/>
    <w:rsid w:val="00AC420C"/>
    <w:rsid w:val="00AC5A4A"/>
    <w:rsid w:val="00AD2503"/>
    <w:rsid w:val="00AD4D8F"/>
    <w:rsid w:val="00B205FD"/>
    <w:rsid w:val="00B430DD"/>
    <w:rsid w:val="00B51B86"/>
    <w:rsid w:val="00B56643"/>
    <w:rsid w:val="00B575C0"/>
    <w:rsid w:val="00B700D4"/>
    <w:rsid w:val="00B96E3D"/>
    <w:rsid w:val="00BD20D8"/>
    <w:rsid w:val="00BE2BC4"/>
    <w:rsid w:val="00BE70EA"/>
    <w:rsid w:val="00BF574B"/>
    <w:rsid w:val="00C00E58"/>
    <w:rsid w:val="00C01C03"/>
    <w:rsid w:val="00C4313C"/>
    <w:rsid w:val="00C7130E"/>
    <w:rsid w:val="00C77248"/>
    <w:rsid w:val="00C90442"/>
    <w:rsid w:val="00C932C0"/>
    <w:rsid w:val="00CA05EA"/>
    <w:rsid w:val="00CB2E3F"/>
    <w:rsid w:val="00CF3AFC"/>
    <w:rsid w:val="00CF50F0"/>
    <w:rsid w:val="00D1272D"/>
    <w:rsid w:val="00D14CDE"/>
    <w:rsid w:val="00D224CD"/>
    <w:rsid w:val="00D273A6"/>
    <w:rsid w:val="00D361A7"/>
    <w:rsid w:val="00D50289"/>
    <w:rsid w:val="00D51481"/>
    <w:rsid w:val="00D5336B"/>
    <w:rsid w:val="00D53722"/>
    <w:rsid w:val="00D7321A"/>
    <w:rsid w:val="00DA3347"/>
    <w:rsid w:val="00DC6C54"/>
    <w:rsid w:val="00DD6887"/>
    <w:rsid w:val="00DE03DB"/>
    <w:rsid w:val="00DE660D"/>
    <w:rsid w:val="00E22C4D"/>
    <w:rsid w:val="00E3104C"/>
    <w:rsid w:val="00E41260"/>
    <w:rsid w:val="00E50953"/>
    <w:rsid w:val="00E81C6A"/>
    <w:rsid w:val="00E8518D"/>
    <w:rsid w:val="00EB0C41"/>
    <w:rsid w:val="00EC0565"/>
    <w:rsid w:val="00EC4D12"/>
    <w:rsid w:val="00EF7CE0"/>
    <w:rsid w:val="00F03324"/>
    <w:rsid w:val="00F235D9"/>
    <w:rsid w:val="00F72C95"/>
    <w:rsid w:val="00F73496"/>
    <w:rsid w:val="00F94A28"/>
    <w:rsid w:val="00FD7AAD"/>
    <w:rsid w:val="00FF2908"/>
    <w:rsid w:val="09A12C36"/>
    <w:rsid w:val="14CC31E6"/>
    <w:rsid w:val="24E94DBD"/>
    <w:rsid w:val="3A263797"/>
    <w:rsid w:val="467506CA"/>
    <w:rsid w:val="63B30FFA"/>
    <w:rsid w:val="70745B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4A"/>
    <w:rPr>
      <w:rFonts w:ascii="Times New Roman" w:eastAsia="Times New Roman" w:hAnsi="Times New Roman" w:cs="Times New Roman"/>
      <w:sz w:val="24"/>
      <w:szCs w:val="24"/>
    </w:rPr>
  </w:style>
  <w:style w:type="paragraph" w:styleId="1">
    <w:name w:val="heading 1"/>
    <w:basedOn w:val="a"/>
    <w:next w:val="a"/>
    <w:link w:val="10"/>
    <w:qFormat/>
    <w:rsid w:val="00AC5A4A"/>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5A4A"/>
    <w:rPr>
      <w:i/>
      <w:iCs/>
    </w:rPr>
  </w:style>
  <w:style w:type="character" w:styleId="a4">
    <w:name w:val="Hyperlink"/>
    <w:basedOn w:val="a0"/>
    <w:uiPriority w:val="99"/>
    <w:unhideWhenUsed/>
    <w:qFormat/>
    <w:rsid w:val="00AC5A4A"/>
    <w:rPr>
      <w:color w:val="0563C1" w:themeColor="hyperlink"/>
      <w:u w:val="single"/>
    </w:rPr>
  </w:style>
  <w:style w:type="paragraph" w:styleId="a5">
    <w:name w:val="Balloon Text"/>
    <w:basedOn w:val="a"/>
    <w:link w:val="a6"/>
    <w:uiPriority w:val="99"/>
    <w:semiHidden/>
    <w:unhideWhenUsed/>
    <w:qFormat/>
    <w:rsid w:val="00AC5A4A"/>
    <w:rPr>
      <w:rFonts w:ascii="Segoe UI" w:hAnsi="Segoe UI" w:cs="Segoe UI"/>
      <w:sz w:val="18"/>
      <w:szCs w:val="18"/>
    </w:rPr>
  </w:style>
  <w:style w:type="paragraph" w:styleId="a7">
    <w:name w:val="caption"/>
    <w:basedOn w:val="a"/>
    <w:next w:val="a"/>
    <w:qFormat/>
    <w:rsid w:val="00AC5A4A"/>
    <w:pPr>
      <w:jc w:val="center"/>
    </w:pPr>
    <w:rPr>
      <w:b/>
      <w:sz w:val="28"/>
      <w:szCs w:val="20"/>
    </w:rPr>
  </w:style>
  <w:style w:type="paragraph" w:styleId="a8">
    <w:name w:val="header"/>
    <w:basedOn w:val="a"/>
    <w:link w:val="a9"/>
    <w:uiPriority w:val="99"/>
    <w:qFormat/>
    <w:rsid w:val="00AC5A4A"/>
    <w:pPr>
      <w:tabs>
        <w:tab w:val="center" w:pos="4153"/>
        <w:tab w:val="right" w:pos="8306"/>
      </w:tabs>
    </w:pPr>
    <w:rPr>
      <w:sz w:val="20"/>
      <w:szCs w:val="20"/>
    </w:rPr>
  </w:style>
  <w:style w:type="paragraph" w:styleId="aa">
    <w:name w:val="footer"/>
    <w:basedOn w:val="a"/>
    <w:uiPriority w:val="99"/>
    <w:unhideWhenUsed/>
    <w:qFormat/>
    <w:rsid w:val="00AC5A4A"/>
    <w:pPr>
      <w:tabs>
        <w:tab w:val="center" w:pos="4153"/>
        <w:tab w:val="right" w:pos="8306"/>
      </w:tabs>
    </w:pPr>
  </w:style>
  <w:style w:type="table" w:styleId="ab">
    <w:name w:val="Table Grid"/>
    <w:basedOn w:val="a1"/>
    <w:uiPriority w:val="39"/>
    <w:qFormat/>
    <w:rsid w:val="00AC5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AC5A4A"/>
    <w:rPr>
      <w:rFonts w:ascii="Times New Roman" w:eastAsia="Times New Roman" w:hAnsi="Times New Roman" w:cs="Times New Roman"/>
      <w:b/>
      <w:sz w:val="28"/>
      <w:szCs w:val="20"/>
      <w:lang w:eastAsia="ru-RU"/>
    </w:rPr>
  </w:style>
  <w:style w:type="character" w:customStyle="1" w:styleId="a9">
    <w:name w:val="Верхний колонтитул Знак"/>
    <w:basedOn w:val="a0"/>
    <w:link w:val="a8"/>
    <w:uiPriority w:val="99"/>
    <w:qFormat/>
    <w:rsid w:val="00AC5A4A"/>
    <w:rPr>
      <w:rFonts w:ascii="Times New Roman" w:eastAsia="Times New Roman" w:hAnsi="Times New Roman" w:cs="Times New Roman"/>
      <w:sz w:val="20"/>
      <w:szCs w:val="20"/>
      <w:lang w:eastAsia="ru-RU"/>
    </w:rPr>
  </w:style>
  <w:style w:type="paragraph" w:customStyle="1" w:styleId="ConsNormal">
    <w:name w:val="ConsNormal"/>
    <w:qFormat/>
    <w:rsid w:val="00AC5A4A"/>
    <w:pPr>
      <w:widowControl w:val="0"/>
      <w:autoSpaceDE w:val="0"/>
      <w:autoSpaceDN w:val="0"/>
      <w:adjustRightInd w:val="0"/>
      <w:ind w:firstLine="720"/>
    </w:pPr>
    <w:rPr>
      <w:rFonts w:ascii="Arial" w:eastAsia="Times New Roman" w:hAnsi="Arial" w:cs="Arial"/>
    </w:rPr>
  </w:style>
  <w:style w:type="paragraph" w:styleId="ac">
    <w:name w:val="List Paragraph"/>
    <w:basedOn w:val="a"/>
    <w:uiPriority w:val="34"/>
    <w:qFormat/>
    <w:rsid w:val="00AC5A4A"/>
    <w:pPr>
      <w:ind w:left="720"/>
      <w:contextualSpacing/>
    </w:pPr>
  </w:style>
  <w:style w:type="character" w:customStyle="1" w:styleId="a6">
    <w:name w:val="Текст выноски Знак"/>
    <w:basedOn w:val="a0"/>
    <w:link w:val="a5"/>
    <w:uiPriority w:val="99"/>
    <w:semiHidden/>
    <w:qFormat/>
    <w:rsid w:val="00AC5A4A"/>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qFormat/>
    <w:rsid w:val="00AC5A4A"/>
    <w:rPr>
      <w:color w:val="808080"/>
      <w:shd w:val="clear" w:color="auto" w:fill="E6E6E6"/>
    </w:rPr>
  </w:style>
  <w:style w:type="paragraph" w:customStyle="1" w:styleId="indent1">
    <w:name w:val="indent_1"/>
    <w:basedOn w:val="a"/>
    <w:qFormat/>
    <w:rsid w:val="00AC5A4A"/>
    <w:pPr>
      <w:spacing w:before="100" w:beforeAutospacing="1" w:after="100" w:afterAutospacing="1"/>
    </w:pPr>
  </w:style>
  <w:style w:type="character" w:customStyle="1" w:styleId="highlightsearch">
    <w:name w:val="highlightsearch"/>
    <w:basedOn w:val="a0"/>
    <w:qFormat/>
    <w:rsid w:val="00AC5A4A"/>
  </w:style>
  <w:style w:type="paragraph" w:styleId="ad">
    <w:name w:val="Body Text Indent"/>
    <w:basedOn w:val="a"/>
    <w:link w:val="ae"/>
    <w:uiPriority w:val="99"/>
    <w:rsid w:val="004C1E4E"/>
    <w:pPr>
      <w:ind w:firstLine="851"/>
      <w:jc w:val="both"/>
    </w:pPr>
    <w:rPr>
      <w:sz w:val="26"/>
      <w:szCs w:val="20"/>
    </w:rPr>
  </w:style>
  <w:style w:type="character" w:customStyle="1" w:styleId="ae">
    <w:name w:val="Основной текст с отступом Знак"/>
    <w:basedOn w:val="a0"/>
    <w:link w:val="ad"/>
    <w:uiPriority w:val="99"/>
    <w:rsid w:val="004C1E4E"/>
    <w:rPr>
      <w:rFonts w:ascii="Times New Roman" w:eastAsia="Times New Roman" w:hAnsi="Times New Roman" w:cs="Times New Roman"/>
      <w:sz w:val="26"/>
    </w:rPr>
  </w:style>
</w:styles>
</file>

<file path=word/webSettings.xml><?xml version="1.0" encoding="utf-8"?>
<w:webSettings xmlns:r="http://schemas.openxmlformats.org/officeDocument/2006/relationships" xmlns:w="http://schemas.openxmlformats.org/wordprocessingml/2006/main">
  <w:divs>
    <w:div w:id="109739390">
      <w:bodyDiv w:val="1"/>
      <w:marLeft w:val="0"/>
      <w:marRight w:val="0"/>
      <w:marTop w:val="0"/>
      <w:marBottom w:val="0"/>
      <w:divBdr>
        <w:top w:val="none" w:sz="0" w:space="0" w:color="auto"/>
        <w:left w:val="none" w:sz="0" w:space="0" w:color="auto"/>
        <w:bottom w:val="none" w:sz="0" w:space="0" w:color="auto"/>
        <w:right w:val="none" w:sz="0" w:space="0" w:color="auto"/>
      </w:divBdr>
    </w:div>
    <w:div w:id="287977066">
      <w:bodyDiv w:val="1"/>
      <w:marLeft w:val="0"/>
      <w:marRight w:val="0"/>
      <w:marTop w:val="0"/>
      <w:marBottom w:val="0"/>
      <w:divBdr>
        <w:top w:val="none" w:sz="0" w:space="0" w:color="auto"/>
        <w:left w:val="none" w:sz="0" w:space="0" w:color="auto"/>
        <w:bottom w:val="none" w:sz="0" w:space="0" w:color="auto"/>
        <w:right w:val="none" w:sz="0" w:space="0" w:color="auto"/>
      </w:divBdr>
    </w:div>
    <w:div w:id="289241240">
      <w:bodyDiv w:val="1"/>
      <w:marLeft w:val="0"/>
      <w:marRight w:val="0"/>
      <w:marTop w:val="0"/>
      <w:marBottom w:val="0"/>
      <w:divBdr>
        <w:top w:val="none" w:sz="0" w:space="0" w:color="auto"/>
        <w:left w:val="none" w:sz="0" w:space="0" w:color="auto"/>
        <w:bottom w:val="none" w:sz="0" w:space="0" w:color="auto"/>
        <w:right w:val="none" w:sz="0" w:space="0" w:color="auto"/>
      </w:divBdr>
    </w:div>
    <w:div w:id="290788684">
      <w:bodyDiv w:val="1"/>
      <w:marLeft w:val="0"/>
      <w:marRight w:val="0"/>
      <w:marTop w:val="0"/>
      <w:marBottom w:val="0"/>
      <w:divBdr>
        <w:top w:val="none" w:sz="0" w:space="0" w:color="auto"/>
        <w:left w:val="none" w:sz="0" w:space="0" w:color="auto"/>
        <w:bottom w:val="none" w:sz="0" w:space="0" w:color="auto"/>
        <w:right w:val="none" w:sz="0" w:space="0" w:color="auto"/>
      </w:divBdr>
    </w:div>
    <w:div w:id="358431882">
      <w:bodyDiv w:val="1"/>
      <w:marLeft w:val="0"/>
      <w:marRight w:val="0"/>
      <w:marTop w:val="0"/>
      <w:marBottom w:val="0"/>
      <w:divBdr>
        <w:top w:val="none" w:sz="0" w:space="0" w:color="auto"/>
        <w:left w:val="none" w:sz="0" w:space="0" w:color="auto"/>
        <w:bottom w:val="none" w:sz="0" w:space="0" w:color="auto"/>
        <w:right w:val="none" w:sz="0" w:space="0" w:color="auto"/>
      </w:divBdr>
    </w:div>
    <w:div w:id="513496122">
      <w:bodyDiv w:val="1"/>
      <w:marLeft w:val="0"/>
      <w:marRight w:val="0"/>
      <w:marTop w:val="0"/>
      <w:marBottom w:val="0"/>
      <w:divBdr>
        <w:top w:val="none" w:sz="0" w:space="0" w:color="auto"/>
        <w:left w:val="none" w:sz="0" w:space="0" w:color="auto"/>
        <w:bottom w:val="none" w:sz="0" w:space="0" w:color="auto"/>
        <w:right w:val="none" w:sz="0" w:space="0" w:color="auto"/>
      </w:divBdr>
    </w:div>
    <w:div w:id="584261343">
      <w:bodyDiv w:val="1"/>
      <w:marLeft w:val="0"/>
      <w:marRight w:val="0"/>
      <w:marTop w:val="0"/>
      <w:marBottom w:val="0"/>
      <w:divBdr>
        <w:top w:val="none" w:sz="0" w:space="0" w:color="auto"/>
        <w:left w:val="none" w:sz="0" w:space="0" w:color="auto"/>
        <w:bottom w:val="none" w:sz="0" w:space="0" w:color="auto"/>
        <w:right w:val="none" w:sz="0" w:space="0" w:color="auto"/>
      </w:divBdr>
    </w:div>
    <w:div w:id="774907809">
      <w:bodyDiv w:val="1"/>
      <w:marLeft w:val="0"/>
      <w:marRight w:val="0"/>
      <w:marTop w:val="0"/>
      <w:marBottom w:val="0"/>
      <w:divBdr>
        <w:top w:val="none" w:sz="0" w:space="0" w:color="auto"/>
        <w:left w:val="none" w:sz="0" w:space="0" w:color="auto"/>
        <w:bottom w:val="none" w:sz="0" w:space="0" w:color="auto"/>
        <w:right w:val="none" w:sz="0" w:space="0" w:color="auto"/>
      </w:divBdr>
    </w:div>
    <w:div w:id="864754808">
      <w:bodyDiv w:val="1"/>
      <w:marLeft w:val="0"/>
      <w:marRight w:val="0"/>
      <w:marTop w:val="0"/>
      <w:marBottom w:val="0"/>
      <w:divBdr>
        <w:top w:val="none" w:sz="0" w:space="0" w:color="auto"/>
        <w:left w:val="none" w:sz="0" w:space="0" w:color="auto"/>
        <w:bottom w:val="none" w:sz="0" w:space="0" w:color="auto"/>
        <w:right w:val="none" w:sz="0" w:space="0" w:color="auto"/>
      </w:divBdr>
    </w:div>
    <w:div w:id="964775332">
      <w:bodyDiv w:val="1"/>
      <w:marLeft w:val="0"/>
      <w:marRight w:val="0"/>
      <w:marTop w:val="0"/>
      <w:marBottom w:val="0"/>
      <w:divBdr>
        <w:top w:val="none" w:sz="0" w:space="0" w:color="auto"/>
        <w:left w:val="none" w:sz="0" w:space="0" w:color="auto"/>
        <w:bottom w:val="none" w:sz="0" w:space="0" w:color="auto"/>
        <w:right w:val="none" w:sz="0" w:space="0" w:color="auto"/>
      </w:divBdr>
    </w:div>
    <w:div w:id="1078748549">
      <w:bodyDiv w:val="1"/>
      <w:marLeft w:val="0"/>
      <w:marRight w:val="0"/>
      <w:marTop w:val="0"/>
      <w:marBottom w:val="0"/>
      <w:divBdr>
        <w:top w:val="none" w:sz="0" w:space="0" w:color="auto"/>
        <w:left w:val="none" w:sz="0" w:space="0" w:color="auto"/>
        <w:bottom w:val="none" w:sz="0" w:space="0" w:color="auto"/>
        <w:right w:val="none" w:sz="0" w:space="0" w:color="auto"/>
      </w:divBdr>
    </w:div>
    <w:div w:id="1092121337">
      <w:bodyDiv w:val="1"/>
      <w:marLeft w:val="0"/>
      <w:marRight w:val="0"/>
      <w:marTop w:val="0"/>
      <w:marBottom w:val="0"/>
      <w:divBdr>
        <w:top w:val="none" w:sz="0" w:space="0" w:color="auto"/>
        <w:left w:val="none" w:sz="0" w:space="0" w:color="auto"/>
        <w:bottom w:val="none" w:sz="0" w:space="0" w:color="auto"/>
        <w:right w:val="none" w:sz="0" w:space="0" w:color="auto"/>
      </w:divBdr>
    </w:div>
    <w:div w:id="1190801115">
      <w:bodyDiv w:val="1"/>
      <w:marLeft w:val="0"/>
      <w:marRight w:val="0"/>
      <w:marTop w:val="0"/>
      <w:marBottom w:val="0"/>
      <w:divBdr>
        <w:top w:val="none" w:sz="0" w:space="0" w:color="auto"/>
        <w:left w:val="none" w:sz="0" w:space="0" w:color="auto"/>
        <w:bottom w:val="none" w:sz="0" w:space="0" w:color="auto"/>
        <w:right w:val="none" w:sz="0" w:space="0" w:color="auto"/>
      </w:divBdr>
    </w:div>
    <w:div w:id="12144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BC0F-6555-4334-88D8-72FB74A7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uzn</cp:lastModifiedBy>
  <cp:revision>2</cp:revision>
  <cp:lastPrinted>2023-08-07T04:15:00Z</cp:lastPrinted>
  <dcterms:created xsi:type="dcterms:W3CDTF">2023-10-24T23:11:00Z</dcterms:created>
  <dcterms:modified xsi:type="dcterms:W3CDTF">2023-10-24T23:11:00Z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43D2706A65774EF6BA4147A7BF3A7835</vt:lpwstr>
  </property>
</Properties>
</file>