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C" w:rsidRPr="005A2DC7" w:rsidRDefault="00A722FC" w:rsidP="00A722FC">
      <w:pPr>
        <w:jc w:val="right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104775</wp:posOffset>
            </wp:positionV>
            <wp:extent cx="733425" cy="9239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FC" w:rsidRPr="005A2DC7" w:rsidRDefault="00A722FC" w:rsidP="00A722FC">
      <w:pPr>
        <w:jc w:val="center"/>
      </w:pPr>
      <w:r w:rsidRPr="005A2DC7">
        <w:t xml:space="preserve">     </w:t>
      </w:r>
    </w:p>
    <w:p w:rsidR="00A722FC" w:rsidRPr="005A2DC7" w:rsidRDefault="00A722FC" w:rsidP="00A722FC">
      <w:pPr>
        <w:pStyle w:val="ad"/>
        <w:rPr>
          <w:noProof/>
        </w:rPr>
      </w:pPr>
      <w:r w:rsidRPr="005A2DC7">
        <w:rPr>
          <w:noProof/>
        </w:rPr>
        <w:t xml:space="preserve">                                                                    </w:t>
      </w:r>
    </w:p>
    <w:p w:rsidR="00A722FC" w:rsidRPr="005A2DC7" w:rsidRDefault="00A722FC" w:rsidP="00A722FC">
      <w:pPr>
        <w:pStyle w:val="ac"/>
      </w:pPr>
    </w:p>
    <w:p w:rsidR="00A722FC" w:rsidRPr="005A2DC7" w:rsidRDefault="00A722FC" w:rsidP="00A722FC">
      <w:pPr>
        <w:pStyle w:val="ac"/>
      </w:pPr>
    </w:p>
    <w:p w:rsidR="00A722FC" w:rsidRPr="008D1905" w:rsidRDefault="00A722FC" w:rsidP="00A722FC">
      <w:pPr>
        <w:pStyle w:val="ac"/>
      </w:pPr>
    </w:p>
    <w:p w:rsidR="00A722FC" w:rsidRPr="008D1905" w:rsidRDefault="00A722FC" w:rsidP="00A722FC">
      <w:pPr>
        <w:pStyle w:val="ac"/>
      </w:pPr>
    </w:p>
    <w:p w:rsidR="00A722FC" w:rsidRPr="008D1905" w:rsidRDefault="00A722FC" w:rsidP="00A722FC">
      <w:pPr>
        <w:pStyle w:val="ac"/>
      </w:pPr>
      <w:r w:rsidRPr="008D1905">
        <w:t>ПРАВИТЕЛЬСТВО  ЧУКОТСКОГО  АВТОНОМНОГО  ОКРУГА</w:t>
      </w:r>
    </w:p>
    <w:p w:rsidR="00A722FC" w:rsidRPr="008D1905" w:rsidRDefault="00A722FC" w:rsidP="00A722FC">
      <w:pPr>
        <w:rPr>
          <w:rFonts w:ascii="Times New Roman" w:hAnsi="Times New Roman" w:cs="Times New Roman"/>
        </w:rPr>
      </w:pPr>
    </w:p>
    <w:p w:rsidR="00A722FC" w:rsidRPr="008D1905" w:rsidRDefault="00A722FC" w:rsidP="00A722FC">
      <w:pPr>
        <w:pStyle w:val="1"/>
        <w:rPr>
          <w:sz w:val="32"/>
        </w:rPr>
      </w:pPr>
      <w:r w:rsidRPr="008D1905">
        <w:rPr>
          <w:sz w:val="32"/>
        </w:rPr>
        <w:t>П О С Т А Н О В Л Е Н И Е</w:t>
      </w:r>
    </w:p>
    <w:p w:rsidR="00A722FC" w:rsidRPr="008D1905" w:rsidRDefault="00A722FC" w:rsidP="00A722FC">
      <w:pPr>
        <w:ind w:firstLine="567"/>
        <w:rPr>
          <w:rFonts w:ascii="Times New Roman" w:hAnsi="Times New Roman" w:cs="Times New Roman"/>
        </w:rPr>
      </w:pPr>
    </w:p>
    <w:p w:rsidR="00A722FC" w:rsidRPr="008D1905" w:rsidRDefault="00A722FC" w:rsidP="00A722FC">
      <w:pPr>
        <w:ind w:firstLine="567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134"/>
        <w:gridCol w:w="1275"/>
        <w:gridCol w:w="3969"/>
      </w:tblGrid>
      <w:tr w:rsidR="00A722FC" w:rsidRPr="008D1905" w:rsidTr="00230614">
        <w:tc>
          <w:tcPr>
            <w:tcW w:w="534" w:type="dxa"/>
          </w:tcPr>
          <w:p w:rsidR="00A722FC" w:rsidRPr="008D1905" w:rsidRDefault="00A722FC" w:rsidP="00230614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8D1905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22FC" w:rsidRPr="008D1905" w:rsidRDefault="00A722FC" w:rsidP="00230614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722FC" w:rsidRPr="008D1905" w:rsidRDefault="00A722FC" w:rsidP="00230614">
            <w:pPr>
              <w:pStyle w:val="a8"/>
              <w:jc w:val="right"/>
              <w:rPr>
                <w:rFonts w:ascii="Times New Roman" w:hAnsi="Times New Roman" w:cs="Times New Roman"/>
                <w:sz w:val="28"/>
              </w:rPr>
            </w:pPr>
            <w:r w:rsidRPr="008D190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2FC" w:rsidRPr="008D1905" w:rsidRDefault="00A722FC" w:rsidP="00230614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A722FC" w:rsidRPr="008D1905" w:rsidRDefault="00A722FC" w:rsidP="00230614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8D1905">
              <w:rPr>
                <w:rFonts w:ascii="Times New Roman" w:hAnsi="Times New Roman" w:cs="Times New Roman"/>
                <w:sz w:val="28"/>
              </w:rPr>
              <w:t xml:space="preserve">                                  г. Анадырь</w:t>
            </w:r>
          </w:p>
        </w:tc>
      </w:tr>
    </w:tbl>
    <w:p w:rsidR="00A722FC" w:rsidRPr="008D1905" w:rsidRDefault="00A722FC" w:rsidP="00A722FC">
      <w:pPr>
        <w:rPr>
          <w:rFonts w:ascii="Times New Roman" w:hAnsi="Times New Roman" w:cs="Times New Roman"/>
          <w:sz w:val="28"/>
          <w:szCs w:val="28"/>
        </w:rPr>
      </w:pPr>
    </w:p>
    <w:p w:rsidR="00A722FC" w:rsidRPr="008D1905" w:rsidRDefault="00A722FC" w:rsidP="00A722FC">
      <w:pPr>
        <w:tabs>
          <w:tab w:val="left" w:pos="4962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A722FC" w:rsidRPr="008D1905" w:rsidTr="00230614">
        <w:trPr>
          <w:trHeight w:val="8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722FC" w:rsidRPr="008D1905" w:rsidRDefault="00A722FC" w:rsidP="00230614">
            <w:pPr>
              <w:shd w:val="clear" w:color="auto" w:fill="FFFFFF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0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Чукотского автономного округа от 29 января 2008 года № 07</w:t>
            </w:r>
          </w:p>
        </w:tc>
      </w:tr>
    </w:tbl>
    <w:p w:rsidR="00A722FC" w:rsidRPr="005A2DC7" w:rsidRDefault="00A722FC" w:rsidP="00A722FC">
      <w:pPr>
        <w:jc w:val="both"/>
        <w:rPr>
          <w:sz w:val="28"/>
          <w:szCs w:val="28"/>
        </w:rPr>
      </w:pPr>
    </w:p>
    <w:p w:rsidR="00A722FC" w:rsidRDefault="00A722FC" w:rsidP="00A722FC">
      <w:pPr>
        <w:pStyle w:val="ae"/>
        <w:suppressAutoHyphens/>
        <w:ind w:firstLine="851"/>
        <w:jc w:val="both"/>
        <w:rPr>
          <w:b w:val="0"/>
        </w:rPr>
      </w:pPr>
      <w:r>
        <w:rPr>
          <w:b w:val="0"/>
        </w:rPr>
        <w:t xml:space="preserve">В целях приведения нормативных правовых актов Чукотского автономного округа в соответствие с законодательством Чукотского автономного округа, Правительство Чукотского автономного округа </w:t>
      </w:r>
    </w:p>
    <w:p w:rsidR="00A722FC" w:rsidRPr="005A2DC7" w:rsidRDefault="00A722FC" w:rsidP="00A722FC">
      <w:pPr>
        <w:jc w:val="both"/>
        <w:rPr>
          <w:sz w:val="28"/>
          <w:szCs w:val="28"/>
        </w:rPr>
      </w:pPr>
    </w:p>
    <w:p w:rsidR="00A722FC" w:rsidRPr="005E0A0C" w:rsidRDefault="00A722FC" w:rsidP="00A722FC">
      <w:pPr>
        <w:jc w:val="both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E0A0C">
        <w:rPr>
          <w:rFonts w:ascii="Times New Roman" w:hAnsi="Times New Roman" w:cs="Times New Roman"/>
          <w:b/>
          <w:spacing w:val="24"/>
          <w:sz w:val="28"/>
          <w:szCs w:val="28"/>
        </w:rPr>
        <w:t>ПОСТАНОВЛЯЕТ:</w:t>
      </w:r>
    </w:p>
    <w:p w:rsidR="00A722FC" w:rsidRPr="005A2DC7" w:rsidRDefault="00A722FC" w:rsidP="00A722F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722FC" w:rsidRDefault="00A722FC" w:rsidP="00A722FC">
      <w:pPr>
        <w:pStyle w:val="ConsPlusTitle"/>
        <w:widowControl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Правительства Чукотского автономного округа </w:t>
      </w:r>
      <w:r w:rsidRPr="0050314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Pr="000D0B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Pr="000D0B85">
        <w:rPr>
          <w:b w:val="0"/>
          <w:sz w:val="28"/>
          <w:szCs w:val="28"/>
        </w:rPr>
        <w:t xml:space="preserve"> 200</w:t>
      </w:r>
      <w:r>
        <w:rPr>
          <w:b w:val="0"/>
          <w:sz w:val="28"/>
          <w:szCs w:val="28"/>
        </w:rPr>
        <w:t>7</w:t>
      </w:r>
      <w:r w:rsidRPr="000D0B85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07 «</w:t>
      </w:r>
      <w:r w:rsidRPr="00C16530">
        <w:rPr>
          <w:b w:val="0"/>
          <w:sz w:val="28"/>
          <w:szCs w:val="28"/>
        </w:rPr>
        <w:t>Об утверждении порядка создания и ведения окружного фонда геологической информации, распоряжения информацией, полученной за счет окружного бюджета и местных бюджетов</w:t>
      </w:r>
      <w:r>
        <w:rPr>
          <w:b w:val="0"/>
          <w:sz w:val="28"/>
          <w:szCs w:val="28"/>
        </w:rPr>
        <w:t>» следующие изменения:</w:t>
      </w:r>
    </w:p>
    <w:p w:rsidR="00A722FC" w:rsidRDefault="00A722FC" w:rsidP="00A722FC">
      <w:pPr>
        <w:pStyle w:val="ConsPlusTitle"/>
        <w:widowControl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2 слова «,</w:t>
      </w:r>
      <w:r w:rsidRPr="003D441D">
        <w:rPr>
          <w:b w:val="0"/>
          <w:sz w:val="28"/>
          <w:szCs w:val="28"/>
        </w:rPr>
        <w:t>строительства и жилищно-коммунального хозяйства</w:t>
      </w:r>
      <w:r>
        <w:rPr>
          <w:b w:val="0"/>
          <w:sz w:val="28"/>
          <w:szCs w:val="28"/>
        </w:rPr>
        <w:t>» исключить.</w:t>
      </w:r>
    </w:p>
    <w:p w:rsidR="00A722FC" w:rsidRDefault="00A722FC" w:rsidP="00A722FC">
      <w:pPr>
        <w:pStyle w:val="ConsPlusTitle"/>
        <w:widowControl/>
        <w:tabs>
          <w:tab w:val="left" w:pos="1080"/>
        </w:tabs>
        <w:ind w:firstLine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к постановлению Правительства Чукотского автономного округа </w:t>
      </w:r>
      <w:r w:rsidRPr="00C16530">
        <w:rPr>
          <w:b w:val="0"/>
          <w:sz w:val="28"/>
          <w:szCs w:val="28"/>
        </w:rPr>
        <w:t xml:space="preserve">от 29 января 2008 г. </w:t>
      </w:r>
      <w:r>
        <w:rPr>
          <w:b w:val="0"/>
          <w:sz w:val="28"/>
          <w:szCs w:val="28"/>
        </w:rPr>
        <w:t>№</w:t>
      </w:r>
      <w:r w:rsidRPr="00C16530">
        <w:rPr>
          <w:b w:val="0"/>
          <w:sz w:val="28"/>
          <w:szCs w:val="28"/>
        </w:rPr>
        <w:t xml:space="preserve"> 07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A722FC" w:rsidRPr="009D6FE1" w:rsidRDefault="00A722FC" w:rsidP="00A722FC">
      <w:pPr>
        <w:pStyle w:val="ConsPlusTitle"/>
        <w:tabs>
          <w:tab w:val="left" w:pos="1080"/>
        </w:tabs>
        <w:jc w:val="both"/>
        <w:rPr>
          <w:b w:val="0"/>
          <w:sz w:val="28"/>
          <w:szCs w:val="28"/>
        </w:rPr>
      </w:pPr>
    </w:p>
    <w:p w:rsidR="00A722FC" w:rsidRDefault="00A722FC" w:rsidP="00A722FC">
      <w:pPr>
        <w:pStyle w:val="20"/>
        <w:shd w:val="clear" w:color="auto" w:fill="auto"/>
        <w:tabs>
          <w:tab w:val="left" w:pos="3906"/>
        </w:tabs>
        <w:spacing w:after="424" w:line="280" w:lineRule="exact"/>
        <w:ind w:left="3580" w:firstLine="0"/>
        <w:jc w:val="both"/>
      </w:pPr>
      <w:r>
        <w:t>«1. Общие положения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ind w:firstLine="780"/>
        <w:jc w:val="both"/>
      </w:pPr>
      <w:r>
        <w:t>Порядок создания и ведения территориального фонда геологической</w:t>
      </w:r>
    </w:p>
    <w:p w:rsidR="00A722FC" w:rsidRDefault="00A722FC" w:rsidP="00A722FC">
      <w:pPr>
        <w:pStyle w:val="20"/>
        <w:shd w:val="clear" w:color="auto" w:fill="auto"/>
        <w:tabs>
          <w:tab w:val="left" w:pos="1603"/>
          <w:tab w:val="left" w:pos="2237"/>
        </w:tabs>
        <w:ind w:firstLine="0"/>
        <w:jc w:val="both"/>
      </w:pPr>
      <w:r>
        <w:t xml:space="preserve">информации Чукотского автономного округа (далее - Порядок) разработан в соответствии с Законом Российской Федерации от 21.02.1992 № 2395-1 «О недрах» (далее - Закон «О недрах»), </w:t>
      </w:r>
      <w:r w:rsidRPr="002169B2">
        <w:t xml:space="preserve">Постановления Правительства Чукотского автономного округа от 26 декабря 2018 г. № 451 «Об утверждении структуры, </w:t>
      </w:r>
      <w:r w:rsidRPr="002169B2">
        <w:lastRenderedPageBreak/>
        <w:t>предельной штатной численности и Положения о Департаменте промышленной политики Чукотского автономного округа»</w:t>
      </w:r>
      <w:r>
        <w:t>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ind w:firstLine="780"/>
        <w:jc w:val="both"/>
      </w:pPr>
      <w:r>
        <w:t xml:space="preserve">Настоящий Порядок устанавливает правила учета, хранения и предоставления в пользование геологической информации территориальным фондом геологической информации </w:t>
      </w:r>
      <w:r w:rsidRPr="002169B2">
        <w:t>Чукотского автономного округа</w:t>
      </w:r>
      <w:r>
        <w:t xml:space="preserve">, распоряжения информацией, полученной за счет средств бюджета </w:t>
      </w:r>
      <w:r w:rsidRPr="002169B2">
        <w:t>Чукотского автономного округа</w:t>
      </w:r>
      <w:r>
        <w:t xml:space="preserve"> и собственных средств недропользователей.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ind w:firstLine="780"/>
        <w:jc w:val="both"/>
      </w:pPr>
      <w:r>
        <w:t xml:space="preserve">Территориальный фонд геологической информации </w:t>
      </w:r>
      <w:r w:rsidRPr="002169B2">
        <w:t>Чукотского автономного округа</w:t>
      </w:r>
      <w:r>
        <w:t xml:space="preserve"> (далее - геологический фонд) создан и ведется органом исполнительной власти </w:t>
      </w:r>
      <w:r w:rsidRPr="002169B2">
        <w:t>Чукотского автономного округа</w:t>
      </w:r>
      <w:r>
        <w:t>, уполномоченным в сфере недропользования (далее - уполномоченный орган).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ind w:firstLine="780"/>
        <w:jc w:val="both"/>
      </w:pPr>
      <w:r>
        <w:t>Вопросы хранения и использования геологической информации о недрах регламентируются настоящим Порядком, составленным на основании нормативных документов Министерства природных ресурсов Российской Федерации, Федерального агентства по недропользованию, а также методических документов Государственного геологического предприятия «Российский федеральный геологический фонд».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ind w:firstLine="780"/>
        <w:jc w:val="both"/>
      </w:pPr>
      <w:r>
        <w:t xml:space="preserve">Настоящий Порядок является обязательным для всех юридических лиц, их обособленных подразделений и индивидуальных предпринимателей (далее - организации), осуществляющих геологическое изучение (разведку) и добычу общераспространенных полезных ископаемых на территории </w:t>
      </w:r>
      <w:r w:rsidRPr="002169B2">
        <w:t>Чукотского автономного округа</w:t>
      </w:r>
      <w:r>
        <w:t>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500"/>
        <w:jc w:val="both"/>
      </w:pPr>
      <w:r>
        <w:t>Геологический фонд: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ind w:firstLine="500"/>
        <w:jc w:val="both"/>
      </w:pPr>
      <w:r>
        <w:t>осуществляет государственный учет результатов работ по геологическому изучению недр, включающий в себя проверку соответствия геологических отчетов действующим требованиям и их инвентаризацию;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ind w:firstLine="500"/>
        <w:jc w:val="both"/>
      </w:pPr>
      <w:r>
        <w:t>является хранителем информации о геологическом строении недр, находящихся в них общераспространенных полезных ископаемых, об условиях их разработки, а также иных качествах и особенностях недр, содержащихся в геологических отчетах, картах и иных материалах.</w:t>
      </w:r>
    </w:p>
    <w:p w:rsidR="00A722FC" w:rsidRDefault="00A722FC" w:rsidP="00A722FC">
      <w:pPr>
        <w:pStyle w:val="20"/>
        <w:shd w:val="clear" w:color="auto" w:fill="auto"/>
        <w:spacing w:after="776"/>
        <w:ind w:firstLine="500"/>
        <w:jc w:val="both"/>
      </w:pPr>
      <w:r>
        <w:t>Учтенные в геологическом фонде отчеты подлежат постоянному хранению и используются в работе по дальнейшему изучению недр.</w:t>
      </w:r>
    </w:p>
    <w:p w:rsidR="00A722FC" w:rsidRDefault="00A722FC" w:rsidP="00A722FC">
      <w:pPr>
        <w:pStyle w:val="20"/>
        <w:numPr>
          <w:ilvl w:val="0"/>
          <w:numId w:val="1"/>
        </w:numPr>
        <w:shd w:val="clear" w:color="auto" w:fill="auto"/>
        <w:spacing w:after="360" w:line="326" w:lineRule="exact"/>
        <w:ind w:left="2216" w:right="2500" w:hanging="1365"/>
        <w:jc w:val="center"/>
      </w:pPr>
      <w:r>
        <w:t>Материалы, подлежащие хранению в геологическом фонде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373"/>
        </w:tabs>
        <w:spacing w:line="326" w:lineRule="exact"/>
        <w:ind w:firstLine="760"/>
        <w:jc w:val="both"/>
      </w:pPr>
      <w:r>
        <w:t>Предоставлению в геологический фонд и постоянному хранению подлежат: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187"/>
          <w:tab w:val="left" w:pos="2272"/>
          <w:tab w:val="left" w:pos="2886"/>
          <w:tab w:val="left" w:pos="5152"/>
          <w:tab w:val="left" w:pos="6698"/>
          <w:tab w:val="left" w:pos="8032"/>
          <w:tab w:val="left" w:pos="8522"/>
        </w:tabs>
        <w:ind w:firstLine="760"/>
        <w:jc w:val="both"/>
      </w:pPr>
      <w:r>
        <w:t>отчеты</w:t>
      </w:r>
      <w:r>
        <w:tab/>
        <w:t>по</w:t>
      </w:r>
      <w:r>
        <w:tab/>
        <w:t>геологическому</w:t>
      </w:r>
      <w:r>
        <w:tab/>
        <w:t>изучению,</w:t>
      </w:r>
      <w:r>
        <w:tab/>
        <w:t>поискам</w:t>
      </w:r>
      <w:r>
        <w:tab/>
        <w:t>и</w:t>
      </w:r>
      <w:r>
        <w:tab/>
        <w:t>разведке</w:t>
      </w:r>
    </w:p>
    <w:p w:rsidR="00A722FC" w:rsidRDefault="00A722FC" w:rsidP="00A722FC">
      <w:pPr>
        <w:pStyle w:val="20"/>
        <w:shd w:val="clear" w:color="auto" w:fill="auto"/>
        <w:ind w:firstLine="0"/>
        <w:jc w:val="both"/>
      </w:pPr>
      <w:r>
        <w:t>месторождений полезных ископаемых, прошедшие государственную регистрацию, выполненные за счет средств областного бюджета;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187"/>
          <w:tab w:val="left" w:pos="2272"/>
          <w:tab w:val="left" w:pos="2886"/>
          <w:tab w:val="left" w:pos="5152"/>
          <w:tab w:val="left" w:pos="6698"/>
          <w:tab w:val="left" w:pos="8032"/>
          <w:tab w:val="left" w:pos="8522"/>
        </w:tabs>
        <w:ind w:firstLine="760"/>
        <w:jc w:val="both"/>
      </w:pPr>
      <w:r>
        <w:lastRenderedPageBreak/>
        <w:t>отчеты</w:t>
      </w:r>
      <w:r>
        <w:tab/>
        <w:t>по</w:t>
      </w:r>
      <w:r>
        <w:tab/>
        <w:t>геологическому</w:t>
      </w:r>
      <w:r>
        <w:tab/>
        <w:t>изучению,</w:t>
      </w:r>
      <w:r>
        <w:tab/>
        <w:t>поискам</w:t>
      </w:r>
      <w:r>
        <w:tab/>
        <w:t>и</w:t>
      </w:r>
      <w:r>
        <w:tab/>
        <w:t>разведке</w:t>
      </w:r>
    </w:p>
    <w:p w:rsidR="00A722FC" w:rsidRDefault="00A722FC" w:rsidP="00A722FC">
      <w:pPr>
        <w:pStyle w:val="20"/>
        <w:shd w:val="clear" w:color="auto" w:fill="auto"/>
        <w:ind w:firstLine="0"/>
        <w:jc w:val="both"/>
      </w:pPr>
      <w:r>
        <w:t>месторождений общераспространенных полезных ископаемых, прошедшие государственную регистрацию, выполненные за счет средств недропользователей;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ind w:firstLine="760"/>
        <w:jc w:val="both"/>
      </w:pPr>
      <w:r>
        <w:t xml:space="preserve">отчеты по всем видам научно-исследовательских, тематических и методических работ в области изучения геологии полезных ископаемых, а также по составлению обзоров геологической изученности и </w:t>
      </w:r>
      <w:proofErr w:type="spellStart"/>
      <w:r>
        <w:t>геолого</w:t>
      </w:r>
      <w:r>
        <w:softHyphen/>
        <w:t>экономических</w:t>
      </w:r>
      <w:proofErr w:type="spellEnd"/>
      <w:r>
        <w:t xml:space="preserve"> обзоров, выполненные за счет средств областного бюджета;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ind w:firstLine="760"/>
        <w:jc w:val="both"/>
      </w:pPr>
      <w:r>
        <w:t>отчеты по изучению технологии извлечения минерального сырья, разработке кондиций, геолого-экономической оценке месторождений, выполненные за счет средств областного бюджета;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ind w:firstLine="760"/>
        <w:jc w:val="both"/>
      </w:pPr>
      <w:r>
        <w:t>отчеты по изучению технологии извлечения минерального сырья, разработке кондиций, геолого-экономической оценке месторождений общераспространенных полезных ископаемых, выполненные за счет средств недропользователей;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ind w:firstLine="760"/>
        <w:jc w:val="both"/>
      </w:pPr>
      <w:r>
        <w:t>карты геологического содержания (геоморфологические, полезных ископаемых и т.д.) и пояснительные записки к ним, выполненные за счет средств областного бюджета;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ind w:firstLine="760"/>
        <w:jc w:val="both"/>
      </w:pPr>
      <w:r>
        <w:t>протоколы и экспертные заключения территориальной комиссии по запасам по месторождениям общераспространенных полезных ископаемых, копии протоколов государственной комиссии по запасам;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ind w:firstLine="760"/>
        <w:jc w:val="both"/>
      </w:pPr>
      <w:r>
        <w:t>отчётные балансы запасов общераспространенных полезных ископаемых по видам сырья;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ind w:firstLine="760"/>
        <w:jc w:val="both"/>
      </w:pPr>
      <w:r>
        <w:t>паспорта кадастра месторождений и проявлений общераспространенных полезных ископаемых.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ind w:firstLine="760"/>
        <w:jc w:val="both"/>
      </w:pPr>
      <w:r>
        <w:t>Временному хранению в фондах (до истечения срока хранения) подлежат: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60"/>
        <w:jc w:val="both"/>
      </w:pPr>
      <w:r>
        <w:t>документация по проведению аукционов на право пользования недрами с целью разработки общераспространенных полезных ископаемых - 20 лет;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ind w:firstLine="760"/>
        <w:jc w:val="both"/>
      </w:pPr>
      <w:r>
        <w:t>лицензии на право пользования недрами для разработки общераспространенных полезных ископаемых, действие которых закончено - 50 лет.</w:t>
      </w:r>
    </w:p>
    <w:p w:rsidR="00A722FC" w:rsidRDefault="00A722FC" w:rsidP="00A722FC">
      <w:pPr>
        <w:pStyle w:val="20"/>
        <w:shd w:val="clear" w:color="auto" w:fill="auto"/>
        <w:tabs>
          <w:tab w:val="left" w:pos="2177"/>
          <w:tab w:val="left" w:pos="4073"/>
        </w:tabs>
        <w:ind w:firstLine="760"/>
        <w:jc w:val="both"/>
      </w:pPr>
      <w:r>
        <w:t>Материалы в геологический фонд направляются в срок не более 1 месяца после завершения геологоразведочных работ и утверждения отчета руководителем предприятия или утверждения кондиций для подсчета запасов и запасов месторождения территориальной комиссией по запасам. Процедура предоставления</w:t>
      </w:r>
      <w:r>
        <w:tab/>
        <w:t>материалов в геологический фонд определяется административным регламентом «Создание и ведение территориального фонда геологической информации Чукотского автономного округа», утверждаемым уполномоченным органом.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</w:pPr>
      <w:r>
        <w:t>Текстовые материалы, предоставляемые в виде книг, в соответствии с «Инструкцией о государственном учете результатов работ по геологическому изучению недр и о порядке хранения и пользования отчетными геологическими материалами», утвержденной Министерством геологии (1976 г.) и ГОСТ 53579</w:t>
      </w:r>
      <w:r>
        <w:softHyphen/>
      </w:r>
      <w:r>
        <w:lastRenderedPageBreak/>
        <w:t>2009 СОГИН, должны иметь жесткий переплет, графические материалы предоставляются в папках. Для отчетов объемом до 30 листов (тетрадей) допускается мягкая обложка. При небольшом объеме отчета (или иных материалов) допускается предоставление всех материалов отчета (текста и графики) в одной папке.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  <w:jc w:val="both"/>
      </w:pPr>
      <w:r>
        <w:t>Геологическим фондом ведется учет и систематизация хранящейся геологической информации, составляются перечни (реестры) имеющихся видов информации с присвоением каждой единице хранения инвентарного номера. Реестры составляются по форме в соответствии с приложениями 1- 6. Перечень хранящейся информации составляется в электронном виде по видам информации. Инвентарные номера присваиваются в следующем порядке: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ind w:firstLine="760"/>
        <w:jc w:val="both"/>
      </w:pPr>
      <w:r>
        <w:t>отчеты о завершенных геологоразведочных работах - инв. № от 001 до</w:t>
      </w:r>
    </w:p>
    <w:p w:rsidR="00A722FC" w:rsidRDefault="00A722FC" w:rsidP="00A722FC">
      <w:pPr>
        <w:pStyle w:val="20"/>
        <w:shd w:val="clear" w:color="auto" w:fill="auto"/>
        <w:ind w:firstLine="0"/>
        <w:jc w:val="both"/>
      </w:pPr>
      <w:r>
        <w:t>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60"/>
        <w:jc w:val="both"/>
      </w:pPr>
      <w:r>
        <w:t>протоколы и экспертные заключения территориальной комиссии по запасам общераспространенных полезных ископаемых (ТКЗ ОПИ) - инв. № от 1001 до 1999;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ind w:firstLine="760"/>
        <w:jc w:val="both"/>
      </w:pPr>
      <w:r>
        <w:t>лицензии на право пользования недрами, содержащими месторождения общераспространенных полезных ископаемых, действие которых закончено, - инв. № от 2001 до 2999;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ind w:firstLine="760"/>
        <w:jc w:val="both"/>
      </w:pPr>
      <w:r>
        <w:t>документация конкурсов и аукционов на право пользования недрами с целью геологического изучения и разработки общераспространенных полезных ископаемых, - инв. № от 3001 до 3999;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60"/>
        <w:jc w:val="both"/>
      </w:pPr>
      <w:r>
        <w:t>государственные балансы по видам общераспространенных полезных ископаемых - инв. № от 4001 до 4999;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ind w:firstLine="760"/>
        <w:jc w:val="both"/>
      </w:pPr>
      <w:r>
        <w:t>копии протоколов ФГУ «Государственная комиссия по запасам» и территориальной комиссии по запасам Министерства природных ресурсов Российской Федерации по утверждению запасов, выявленных за счет средств областного бюджета, - инв. № от 5001 до 5999;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spacing w:after="213"/>
        <w:ind w:firstLine="760"/>
        <w:jc w:val="both"/>
      </w:pPr>
      <w:r>
        <w:t xml:space="preserve"> учетные карточки кадастра месторождений и проявлений общераспространенных полезных ископаемых - инв. № от 6001 до 6999.</w:t>
      </w:r>
    </w:p>
    <w:p w:rsidR="00A722FC" w:rsidRDefault="00A722FC" w:rsidP="00A722FC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184" w:line="280" w:lineRule="exact"/>
        <w:ind w:firstLine="760"/>
        <w:jc w:val="both"/>
      </w:pPr>
      <w:r>
        <w:t>Требования, предъявляемые к оформлению геологических отчетов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60"/>
        <w:jc w:val="both"/>
      </w:pPr>
      <w:r>
        <w:t>Геологический отчет, предоставляемый в геологический фонд, должен иметь определенную структуру и состоять из основной части, текстовых и графических приложений.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60"/>
        <w:jc w:val="both"/>
      </w:pPr>
      <w:r>
        <w:t>В основной части отчета в следующей последовательности располагаются: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276"/>
          <w:tab w:val="left" w:pos="7998"/>
        </w:tabs>
        <w:ind w:firstLine="0"/>
        <w:jc w:val="both"/>
      </w:pPr>
      <w:r>
        <w:t xml:space="preserve"> титульный лист с указанием наименования организации, предоставившей отчет, номера экземпляра, автора и полного наименования отчета;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ind w:firstLine="760"/>
        <w:jc w:val="both"/>
      </w:pPr>
      <w:r>
        <w:t>содержание (оглавление), включая списки текстовых и графических приложений;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760"/>
        <w:jc w:val="both"/>
      </w:pPr>
      <w:r>
        <w:t>текст отчета с иллюстрациями;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760"/>
        <w:jc w:val="both"/>
      </w:pPr>
      <w:r>
        <w:lastRenderedPageBreak/>
        <w:t>протокол по утверждению отчета;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after="536"/>
        <w:ind w:firstLine="760"/>
        <w:jc w:val="both"/>
      </w:pPr>
      <w:r>
        <w:t>справка о стоимости выполненных работ.</w:t>
      </w:r>
    </w:p>
    <w:p w:rsidR="00A722FC" w:rsidRDefault="00A722FC" w:rsidP="00A722FC">
      <w:pPr>
        <w:pStyle w:val="20"/>
        <w:numPr>
          <w:ilvl w:val="0"/>
          <w:numId w:val="1"/>
        </w:numPr>
        <w:shd w:val="clear" w:color="auto" w:fill="auto"/>
        <w:tabs>
          <w:tab w:val="left" w:pos="2790"/>
        </w:tabs>
        <w:spacing w:after="184" w:line="326" w:lineRule="exact"/>
        <w:ind w:left="2216" w:right="2440" w:hanging="1020"/>
        <w:jc w:val="center"/>
      </w:pPr>
      <w:r>
        <w:t xml:space="preserve"> Государственный учет и регистрация в геологическом фонде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60"/>
        <w:jc w:val="both"/>
      </w:pPr>
      <w:r>
        <w:t>С целью регулирования использования минерально-сырьевых ресурсов в части общераспространенных полезных ископаемых и предотвращения дублирования работ осуществляется государственный учет лицензий и работ по геологическому изучению (разведке) месторождений общераспространенных полезных ископаемых посредством их государственной регистрации в геологическом фонде.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60"/>
        <w:jc w:val="both"/>
      </w:pPr>
      <w:r>
        <w:t>Государственной регистрации в геологическом фонде подлежат: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1351"/>
        </w:tabs>
        <w:ind w:firstLine="760"/>
        <w:jc w:val="both"/>
      </w:pPr>
      <w:r>
        <w:t>лицензионные документы на право пользования недрами по общераспространенным полезным ископаемым после их подписания;</w:t>
      </w:r>
    </w:p>
    <w:p w:rsidR="00A722FC" w:rsidRDefault="00A722FC" w:rsidP="00A722FC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ind w:firstLine="760"/>
        <w:jc w:val="both"/>
      </w:pPr>
      <w:r>
        <w:t>работы по геологическому изучению недр (разведке месторождений общераспространенных полезных ископаемых), осуществляемые на основании лицензии на пользование недрами.</w:t>
      </w:r>
    </w:p>
    <w:p w:rsidR="00A722FC" w:rsidRDefault="00A722FC" w:rsidP="00A722FC">
      <w:pPr>
        <w:pStyle w:val="20"/>
        <w:shd w:val="clear" w:color="auto" w:fill="auto"/>
        <w:ind w:firstLine="760"/>
        <w:jc w:val="both"/>
      </w:pPr>
      <w:r>
        <w:t>Государственные учет и ведение государственного реестра осуществляются по единой системе в порядке, устанавливаемом федеральным органом управления государственным фондом недр (ст.28 Закона РФ «О недрах»). Процедура государственной регистрации в геологическом фонде определяется административным регламентом «Создание и ведение территориального фонда геологической информации Чукотского автономного округа», утверждаемым уполномоченным органом.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538"/>
        </w:tabs>
        <w:ind w:firstLine="760"/>
        <w:jc w:val="both"/>
      </w:pPr>
      <w:r>
        <w:t>Регистрация лицензионных материалов осуществляется в специальном журнале регистрации лицензий (по форме согласно приложению № 7). Срок действия лицензии рассчитывается с момента ее государственной регистрации.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544"/>
        <w:ind w:firstLine="760"/>
        <w:jc w:val="both"/>
      </w:pPr>
      <w:r>
        <w:t xml:space="preserve">Государственная регистрация работ по геологическому изучению (разведке) месторождений общераспространенных полезных ископаемых осуществляется в специальном журнале регистрации геологоразведочных работ по общераспространенным полезным ископаемым (по форме согласно приложению № 8). Регистрация осуществляется на основании представленного </w:t>
      </w:r>
      <w:proofErr w:type="spellStart"/>
      <w:r>
        <w:t>недропользователем</w:t>
      </w:r>
      <w:proofErr w:type="spellEnd"/>
      <w:r>
        <w:t xml:space="preserve"> в геологический фонд Перечня объектов работ по геологическому изучению недр в двух экземплярах (по форме 3-гр согласно приложению № 9). После регистрации один экземпляр формы 3-гр направляется заявителю. При выполнении геологоразведочных работ договорной организацией допускается регистрация работ в геологическом фонде организацией, выполняющей геологоразведочные работы.</w:t>
      </w:r>
    </w:p>
    <w:p w:rsidR="00A722FC" w:rsidRDefault="00A722FC" w:rsidP="00A722FC">
      <w:pPr>
        <w:pStyle w:val="20"/>
        <w:numPr>
          <w:ilvl w:val="0"/>
          <w:numId w:val="1"/>
        </w:numPr>
        <w:shd w:val="clear" w:color="auto" w:fill="auto"/>
        <w:tabs>
          <w:tab w:val="left" w:pos="1906"/>
        </w:tabs>
        <w:spacing w:after="180" w:line="317" w:lineRule="exact"/>
        <w:ind w:left="2216" w:right="1560"/>
        <w:jc w:val="center"/>
      </w:pPr>
      <w:r>
        <w:t>Отчетность, предоставляемая недропользователями в геологический фонд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17" w:lineRule="exact"/>
        <w:ind w:firstLine="760"/>
        <w:jc w:val="both"/>
      </w:pPr>
      <w:r>
        <w:lastRenderedPageBreak/>
        <w:t>Недропользователями, осуществляющими разведку и разработку общераспространенных полезных ископаемых, в геологический фонд предоставляется ежегодная государственная статистическая отчетность (по форме 5-гр на бланке Федеральной службы государственной статистики) о состоянии и использовании минерально-сырьевых ресурсов.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538"/>
        </w:tabs>
        <w:ind w:firstLine="760"/>
        <w:jc w:val="both"/>
      </w:pPr>
      <w:r>
        <w:t>Ответственность за полноту и достоверность данных государственной отчетности, представленной в геологический фонд, несут руководители организаций (индивидуальные предприниматели) в установленном порядке.</w:t>
      </w:r>
    </w:p>
    <w:p w:rsidR="00A722FC" w:rsidRDefault="00A722FC" w:rsidP="00A722F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573"/>
        <w:ind w:firstLine="760"/>
        <w:jc w:val="both"/>
      </w:pPr>
      <w:r>
        <w:t>На основании статистической отчетности по форме 5-гр ведется учет запасов и месторождений общераспространенных полезных ископаемых, составляются сводные территориальные государственные балансы запасов общераспространенных полезных ископаемых по видам сырья.</w:t>
      </w:r>
    </w:p>
    <w:p w:rsidR="00A722FC" w:rsidRDefault="00A722FC" w:rsidP="00A722FC">
      <w:pPr>
        <w:pStyle w:val="20"/>
        <w:numPr>
          <w:ilvl w:val="0"/>
          <w:numId w:val="1"/>
        </w:numPr>
        <w:shd w:val="clear" w:color="auto" w:fill="auto"/>
        <w:tabs>
          <w:tab w:val="left" w:pos="1721"/>
        </w:tabs>
        <w:spacing w:after="184" w:line="280" w:lineRule="exact"/>
        <w:ind w:left="1380" w:firstLine="0"/>
        <w:jc w:val="center"/>
      </w:pPr>
      <w:r>
        <w:t>Хранение и выдача материалов геологическим фондом</w:t>
      </w:r>
    </w:p>
    <w:p w:rsidR="00A722FC" w:rsidRDefault="00A722FC" w:rsidP="00A722FC">
      <w:pPr>
        <w:pStyle w:val="20"/>
        <w:shd w:val="clear" w:color="auto" w:fill="auto"/>
        <w:ind w:firstLine="760"/>
        <w:jc w:val="both"/>
      </w:pPr>
      <w:r>
        <w:t>6.1. Геологическая информация о недрах, полученная за счет государственных средств, является государственной собственностью. Распорядителем информации, полученной за счет средств областного бюджета, является Чукотский автономный округ.</w:t>
      </w:r>
    </w:p>
    <w:p w:rsidR="00A722FC" w:rsidRDefault="00A722FC" w:rsidP="00A722FC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ind w:firstLine="760"/>
        <w:jc w:val="both"/>
      </w:pPr>
      <w:r>
        <w:t xml:space="preserve">Организации, предприятия и граждане, получившие геологическую и иную информацию о недрах за счет собственных средств и предоставляющие эту информацию по установленной форме в геологический фонд, определяют в соответствии с законодательством Российской Федерации условия ее использования, в том числе в коммерческих целях. Предоставление в пользование другим </w:t>
      </w:r>
      <w:proofErr w:type="spellStart"/>
      <w:r>
        <w:t>недропользователям</w:t>
      </w:r>
      <w:proofErr w:type="spellEnd"/>
      <w:r>
        <w:t xml:space="preserve"> геологической информации о недрах, полученной при проведении работ за счет собственных средств предприятия, разрешается только с письменного согласия этого предприятия.</w:t>
      </w:r>
    </w:p>
    <w:p w:rsidR="00A722FC" w:rsidRDefault="00A722FC" w:rsidP="00A722FC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ind w:firstLine="760"/>
        <w:jc w:val="both"/>
      </w:pPr>
      <w:r>
        <w:t>Хранение фондовых материалов осуществляется в специально оборудованном, закрытом и опечатанном шкафу.</w:t>
      </w:r>
    </w:p>
    <w:p w:rsidR="00A722FC" w:rsidRDefault="00A722FC" w:rsidP="00A722FC">
      <w:pPr>
        <w:pStyle w:val="ConsPlusTitle"/>
        <w:widowControl/>
        <w:tabs>
          <w:tab w:val="left" w:pos="1080"/>
        </w:tabs>
        <w:ind w:firstLine="720"/>
        <w:jc w:val="both"/>
        <w:rPr>
          <w:b w:val="0"/>
          <w:sz w:val="28"/>
        </w:rPr>
      </w:pPr>
      <w:r w:rsidRPr="00EB3F7A">
        <w:rPr>
          <w:b w:val="0"/>
          <w:sz w:val="28"/>
        </w:rPr>
        <w:t xml:space="preserve">Выдача фондовых материалов осуществляется на определенный срок (до 1 месяца) лицом, ответственным за ведение геологического фонда, лично в руки под роспись в специальном журнале выдачи фондовых материалов (по форме согласно приложению № 10) или на основании письменного запроса. При этом в журнале выдачи фондовых материалов делается отметка о реквизитах письма, дате поступления и организации-заявителе. Процедура выдачи фондовых материалов определяется административным регламентом «Создание и ведение территориального фонда геологической информации </w:t>
      </w:r>
      <w:r>
        <w:rPr>
          <w:b w:val="0"/>
          <w:sz w:val="28"/>
        </w:rPr>
        <w:t>Чукотского автономного округа</w:t>
      </w:r>
      <w:r w:rsidRPr="00EB3F7A">
        <w:rPr>
          <w:b w:val="0"/>
          <w:sz w:val="28"/>
        </w:rPr>
        <w:t>», утверждаемым уполномоченным органом.</w:t>
      </w:r>
      <w:r>
        <w:rPr>
          <w:b w:val="0"/>
          <w:sz w:val="28"/>
        </w:rPr>
        <w:t>»</w:t>
      </w:r>
    </w:p>
    <w:p w:rsidR="00A722FC" w:rsidRDefault="00A722FC" w:rsidP="00A722FC">
      <w:pPr>
        <w:pStyle w:val="ConsPlusTitle"/>
        <w:widowControl/>
        <w:numPr>
          <w:ilvl w:val="0"/>
          <w:numId w:val="4"/>
        </w:numPr>
        <w:tabs>
          <w:tab w:val="left" w:pos="1080"/>
        </w:tabs>
        <w:jc w:val="both"/>
        <w:rPr>
          <w:b w:val="0"/>
          <w:sz w:val="28"/>
        </w:rPr>
      </w:pPr>
      <w:r>
        <w:rPr>
          <w:b w:val="0"/>
          <w:sz w:val="28"/>
        </w:rPr>
        <w:t>Дополнить приложения следующие приложения:</w:t>
      </w: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</w:pPr>
    </w:p>
    <w:p w:rsidR="00A722FC" w:rsidRDefault="00A722FC" w:rsidP="00A722FC">
      <w:pPr>
        <w:pStyle w:val="20"/>
        <w:shd w:val="clear" w:color="auto" w:fill="auto"/>
        <w:tabs>
          <w:tab w:val="left" w:pos="1270"/>
        </w:tabs>
        <w:ind w:firstLine="0"/>
        <w:jc w:val="both"/>
        <w:sectPr w:rsidR="00A722FC">
          <w:headerReference w:type="default" r:id="rId9"/>
          <w:headerReference w:type="first" r:id="rId10"/>
          <w:pgSz w:w="11900" w:h="16840"/>
          <w:pgMar w:top="1455" w:right="812" w:bottom="1201" w:left="1402" w:header="0" w:footer="3" w:gutter="0"/>
          <w:cols w:space="720"/>
          <w:noEndnote/>
          <w:titlePg/>
          <w:docGrid w:linePitch="360"/>
        </w:sectPr>
      </w:pPr>
    </w:p>
    <w:p w:rsidR="00A722FC" w:rsidRDefault="008D1905" w:rsidP="00A722FC">
      <w:pPr>
        <w:pStyle w:val="a5"/>
        <w:shd w:val="clear" w:color="auto" w:fill="auto"/>
        <w:spacing w:line="240" w:lineRule="auto"/>
        <w:jc w:val="right"/>
      </w:pPr>
      <w:bookmarkStart w:id="1" w:name="bookmark1"/>
      <w:r>
        <w:rPr>
          <w:rStyle w:val="a6"/>
        </w:rPr>
        <w:lastRenderedPageBreak/>
        <w:t>«</w:t>
      </w:r>
      <w:r w:rsidR="00A722FC">
        <w:rPr>
          <w:rStyle w:val="a6"/>
        </w:rPr>
        <w:t xml:space="preserve">Приложение № </w:t>
      </w:r>
      <w:r w:rsidR="00AC1EFD">
        <w:rPr>
          <w:rStyle w:val="a6"/>
        </w:rPr>
        <w:t>2</w:t>
      </w:r>
    </w:p>
    <w:p w:rsidR="00A722FC" w:rsidRPr="00AC1EFD" w:rsidRDefault="00AC1EFD" w:rsidP="00A722FC">
      <w:pPr>
        <w:pStyle w:val="12"/>
        <w:keepNext/>
        <w:keepLines/>
        <w:shd w:val="clear" w:color="auto" w:fill="auto"/>
        <w:spacing w:before="0" w:after="0" w:line="280" w:lineRule="exact"/>
        <w:ind w:left="2360"/>
        <w:jc w:val="left"/>
        <w:rPr>
          <w:b w:val="0"/>
        </w:rPr>
      </w:pPr>
      <w:r>
        <w:rPr>
          <w:rStyle w:val="a6"/>
          <w:b w:val="0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FC" w:rsidRPr="00AC1EFD">
        <w:rPr>
          <w:rStyle w:val="a6"/>
          <w:b w:val="0"/>
        </w:rPr>
        <w:t>к Порядку</w:t>
      </w:r>
    </w:p>
    <w:p w:rsidR="00774A4D" w:rsidRDefault="00774A4D">
      <w:pPr>
        <w:pStyle w:val="12"/>
        <w:keepNext/>
        <w:keepLines/>
        <w:shd w:val="clear" w:color="auto" w:fill="auto"/>
        <w:spacing w:before="0" w:after="0" w:line="280" w:lineRule="exact"/>
        <w:ind w:left="2360"/>
        <w:jc w:val="left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left="2360"/>
        <w:jc w:val="left"/>
      </w:pPr>
      <w:r>
        <w:t>ФОРМА РЕЕСТРА ОТЧЕТНЫХ МАТЕРИАЛОВ ПО ВЫПО</w:t>
      </w:r>
      <w:r w:rsidRPr="00A66318">
        <w:rPr>
          <w:rStyle w:val="13"/>
          <w:b/>
          <w:bCs/>
          <w:u w:val="none"/>
        </w:rPr>
        <w:t>ЛН</w:t>
      </w:r>
      <w:r w:rsidRPr="00A66318">
        <w:t>Е</w:t>
      </w:r>
      <w:r w:rsidRPr="00A66318">
        <w:rPr>
          <w:rStyle w:val="13"/>
          <w:b/>
          <w:bCs/>
          <w:u w:val="none"/>
        </w:rPr>
        <w:t>ННЫ</w:t>
      </w:r>
      <w:r>
        <w:t>М РАБОТАМ</w:t>
      </w:r>
      <w:bookmarkEnd w:id="1"/>
    </w:p>
    <w:p w:rsidR="00A66318" w:rsidRDefault="00A66318">
      <w:pPr>
        <w:pStyle w:val="12"/>
        <w:keepNext/>
        <w:keepLines/>
        <w:shd w:val="clear" w:color="auto" w:fill="auto"/>
        <w:spacing w:before="0" w:after="0" w:line="280" w:lineRule="exact"/>
        <w:ind w:left="2360"/>
        <w:jc w:val="left"/>
      </w:pPr>
    </w:p>
    <w:p w:rsidR="000F2A87" w:rsidRDefault="000F2A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8"/>
        <w:gridCol w:w="2342"/>
        <w:gridCol w:w="1440"/>
        <w:gridCol w:w="1618"/>
        <w:gridCol w:w="1622"/>
        <w:gridCol w:w="1978"/>
        <w:gridCol w:w="1622"/>
        <w:gridCol w:w="1440"/>
        <w:gridCol w:w="1090"/>
      </w:tblGrid>
      <w:tr w:rsidR="00A66318" w:rsidTr="00774A4D">
        <w:trPr>
          <w:trHeight w:hRule="exact" w:val="16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after="30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  <w:r w:rsidR="00774A4D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after="120" w:line="220" w:lineRule="exact"/>
              <w:ind w:right="200" w:firstLine="0"/>
              <w:jc w:val="center"/>
            </w:pPr>
            <w:r>
              <w:rPr>
                <w:rStyle w:val="211pt"/>
              </w:rPr>
              <w:t>Инв.</w:t>
            </w:r>
            <w:r w:rsidR="00774A4D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номер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after="120" w:line="220" w:lineRule="exact"/>
              <w:ind w:right="180" w:firstLine="0"/>
              <w:jc w:val="center"/>
            </w:pPr>
            <w:r>
              <w:rPr>
                <w:rStyle w:val="211pt"/>
              </w:rPr>
              <w:t>Наименование</w:t>
            </w:r>
            <w:r w:rsidR="00774A4D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Количество и название книг (томов)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Кол-во листов текста, графики, в фондах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left="160" w:firstLine="120"/>
              <w:jc w:val="center"/>
            </w:pPr>
            <w:r>
              <w:rPr>
                <w:rStyle w:val="211pt"/>
              </w:rPr>
              <w:t>Автор, год организация, исполнитель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Наименование программы, в рамках которой выполнялась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Сметная стоимость работ, руб. источник финансиро</w:t>
            </w:r>
            <w:r>
              <w:rPr>
                <w:rStyle w:val="211pt"/>
              </w:rPr>
              <w:softHyphen/>
              <w:t>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after="120" w:line="220" w:lineRule="exact"/>
              <w:ind w:left="220" w:firstLine="0"/>
              <w:jc w:val="center"/>
            </w:pPr>
            <w:r>
              <w:rPr>
                <w:rStyle w:val="211pt"/>
              </w:rPr>
              <w:t>Примеча</w:t>
            </w:r>
            <w:r>
              <w:rPr>
                <w:rStyle w:val="211pt"/>
              </w:rPr>
              <w:softHyphen/>
              <w:t>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Дата поступ</w:t>
            </w:r>
            <w:r>
              <w:rPr>
                <w:rStyle w:val="211pt"/>
              </w:rPr>
              <w:softHyphen/>
              <w:t>ления в фонд</w:t>
            </w:r>
          </w:p>
        </w:tc>
      </w:tr>
      <w:tr w:rsidR="00A66318" w:rsidTr="00774A4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right="200"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right="280" w:firstLine="0"/>
              <w:jc w:val="center"/>
            </w:pPr>
            <w:r>
              <w:rPr>
                <w:rStyle w:val="211pt"/>
              </w:rPr>
              <w:t>10</w:t>
            </w:r>
          </w:p>
        </w:tc>
      </w:tr>
      <w:tr w:rsidR="00A66318" w:rsidTr="00A66318">
        <w:trPr>
          <w:trHeight w:hRule="exact" w:val="2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  <w:sectPr w:rsidR="000F2A87" w:rsidSect="00A722FC">
          <w:headerReference w:type="default" r:id="rId11"/>
          <w:pgSz w:w="16840" w:h="11900" w:orient="landscape"/>
          <w:pgMar w:top="563" w:right="936" w:bottom="3072" w:left="1018" w:header="0" w:footer="3" w:gutter="0"/>
          <w:pgNumType w:start="1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2" w:name="bookmark2"/>
      <w:r>
        <w:rPr>
          <w:rStyle w:val="a6"/>
        </w:rPr>
        <w:lastRenderedPageBreak/>
        <w:t xml:space="preserve">Приложение № </w:t>
      </w:r>
      <w:r>
        <w:t xml:space="preserve">3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0F2A87" w:rsidRDefault="004A5FCA">
      <w:pPr>
        <w:pStyle w:val="12"/>
        <w:keepNext/>
        <w:keepLines/>
        <w:shd w:val="clear" w:color="auto" w:fill="auto"/>
        <w:spacing w:before="0" w:after="0" w:line="322" w:lineRule="exact"/>
        <w:ind w:right="500"/>
      </w:pPr>
      <w:r>
        <w:t>ФОРМА РЕЕСТРА ЭКСПЕРТНЫХ ЗАКЛЮЧЕНИЙ ПО УТВЕРЖДЕНИЮ ЗАПАСОВ</w:t>
      </w:r>
      <w:r>
        <w:br/>
        <w:t>ОБЩЕРАСПРОСТРАНЕННЫХ ПОЛЕЗНЫХ ИСКОПАЕМЫХ</w:t>
      </w:r>
      <w:bookmarkEnd w:id="2"/>
    </w:p>
    <w:p w:rsidR="00A66318" w:rsidRDefault="00A66318">
      <w:pPr>
        <w:pStyle w:val="12"/>
        <w:keepNext/>
        <w:keepLines/>
        <w:shd w:val="clear" w:color="auto" w:fill="auto"/>
        <w:spacing w:before="0" w:after="0" w:line="322" w:lineRule="exact"/>
        <w:ind w:right="500"/>
      </w:pPr>
    </w:p>
    <w:tbl>
      <w:tblPr>
        <w:tblW w:w="14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8"/>
        <w:gridCol w:w="7066"/>
        <w:gridCol w:w="2551"/>
        <w:gridCol w:w="1800"/>
        <w:gridCol w:w="1550"/>
      </w:tblGrid>
      <w:tr w:rsidR="00A66318" w:rsidTr="00A66318">
        <w:trPr>
          <w:trHeight w:hRule="exact" w:val="13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after="120" w:line="220" w:lineRule="exact"/>
              <w:ind w:left="320" w:firstLine="0"/>
              <w:jc w:val="center"/>
            </w:pPr>
            <w:r>
              <w:rPr>
                <w:rStyle w:val="211pt"/>
              </w:rPr>
              <w:t>№</w:t>
            </w:r>
          </w:p>
          <w:p w:rsidR="00A66318" w:rsidRDefault="00A66318" w:rsidP="00A66318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after="120" w:line="220" w:lineRule="exact"/>
              <w:ind w:left="180" w:firstLine="0"/>
              <w:jc w:val="center"/>
            </w:pPr>
            <w:r>
              <w:rPr>
                <w:rStyle w:val="211pt"/>
              </w:rPr>
              <w:t>Инв.</w:t>
            </w:r>
          </w:p>
          <w:p w:rsidR="00A66318" w:rsidRDefault="00A66318" w:rsidP="00A66318">
            <w:pPr>
              <w:pStyle w:val="20"/>
              <w:shd w:val="clear" w:color="auto" w:fill="auto"/>
              <w:spacing w:before="120" w:line="220" w:lineRule="exact"/>
              <w:ind w:right="140" w:firstLine="0"/>
              <w:jc w:val="center"/>
            </w:pPr>
            <w:r>
              <w:rPr>
                <w:rStyle w:val="211pt"/>
              </w:rPr>
              <w:t>номер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right="200" w:firstLine="0"/>
              <w:jc w:val="center"/>
            </w:pPr>
            <w:r>
              <w:rPr>
                <w:rStyle w:val="211pt"/>
              </w:rPr>
              <w:t>Кол-во</w:t>
            </w:r>
            <w:r>
              <w:t xml:space="preserve"> </w:t>
            </w:r>
            <w:r>
              <w:rPr>
                <w:rStyle w:val="211pt"/>
              </w:rPr>
              <w:t>листов</w:t>
            </w:r>
            <w:r>
              <w:t xml:space="preserve"> </w:t>
            </w:r>
            <w:r>
              <w:rPr>
                <w:rStyle w:val="211pt"/>
              </w:rPr>
              <w:t>текста,</w:t>
            </w:r>
          </w:p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left="180" w:firstLine="0"/>
              <w:jc w:val="center"/>
            </w:pPr>
            <w:r>
              <w:rPr>
                <w:rStyle w:val="211pt"/>
              </w:rPr>
              <w:t>графики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A66318" w:rsidRDefault="00A66318" w:rsidP="00A66318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поступления в фонд</w:t>
            </w:r>
          </w:p>
        </w:tc>
      </w:tr>
      <w:tr w:rsidR="00A66318" w:rsidTr="00774A4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right="140"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right="200"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A66318" w:rsidTr="00A66318">
        <w:trPr>
          <w:trHeight w:hRule="exact" w:val="2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A66318">
          <w:pgSz w:w="16840" w:h="11900" w:orient="landscape"/>
          <w:pgMar w:top="1130" w:right="1018" w:bottom="3068" w:left="1018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3" w:name="bookmark3"/>
      <w:r>
        <w:rPr>
          <w:rStyle w:val="a6"/>
        </w:rPr>
        <w:lastRenderedPageBreak/>
        <w:t xml:space="preserve">Приложение № </w:t>
      </w:r>
      <w:r>
        <w:t xml:space="preserve">4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right="420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right="420"/>
      </w:pPr>
      <w:r>
        <w:t>ФОРМА РЕЕСТРА ЛИЦЕНЗИЙ НА ОБЩЕРАСПРОСТРАНЕННЫЕ ПОЛЕЗНЫЕ ИСКОПАЕМЫЕ</w:t>
      </w:r>
      <w:bookmarkEnd w:id="3"/>
    </w:p>
    <w:p w:rsidR="00A66318" w:rsidRDefault="00A66318">
      <w:pPr>
        <w:pStyle w:val="12"/>
        <w:keepNext/>
        <w:keepLines/>
        <w:shd w:val="clear" w:color="auto" w:fill="auto"/>
        <w:spacing w:before="0" w:after="0" w:line="280" w:lineRule="exact"/>
        <w:ind w:right="4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8"/>
        <w:gridCol w:w="3240"/>
        <w:gridCol w:w="2160"/>
        <w:gridCol w:w="2160"/>
        <w:gridCol w:w="2160"/>
        <w:gridCol w:w="1982"/>
        <w:gridCol w:w="1450"/>
      </w:tblGrid>
      <w:tr w:rsidR="00A66318" w:rsidTr="00A66318"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  <w:r w:rsidR="00215B64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after="120" w:line="220" w:lineRule="exact"/>
              <w:ind w:left="180" w:firstLine="0"/>
              <w:jc w:val="center"/>
            </w:pPr>
            <w:r>
              <w:rPr>
                <w:rStyle w:val="211pt"/>
              </w:rPr>
              <w:t>Инв.</w:t>
            </w:r>
          </w:p>
          <w:p w:rsidR="00A66318" w:rsidRDefault="00A66318" w:rsidP="00215B64">
            <w:pPr>
              <w:pStyle w:val="20"/>
              <w:shd w:val="clear" w:color="auto" w:fill="auto"/>
              <w:spacing w:before="120" w:line="220" w:lineRule="exact"/>
              <w:ind w:left="180" w:firstLine="0"/>
              <w:jc w:val="center"/>
            </w:pPr>
            <w:r>
              <w:rPr>
                <w:rStyle w:val="211pt"/>
              </w:rPr>
              <w:t>номер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</w:t>
            </w:r>
            <w:r w:rsidR="00215B6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материалов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Зарегистрирована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line="220" w:lineRule="exact"/>
              <w:ind w:right="340" w:firstLine="0"/>
              <w:jc w:val="center"/>
            </w:pPr>
            <w:r>
              <w:rPr>
                <w:rStyle w:val="211pt"/>
              </w:rPr>
              <w:t>Аннулирована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Кол-во листов текста, графики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A66318" w:rsidRDefault="00A66318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поступле</w:t>
            </w:r>
            <w:r>
              <w:rPr>
                <w:rStyle w:val="211pt"/>
              </w:rPr>
              <w:softHyphen/>
              <w:t>ния в фонд</w:t>
            </w:r>
          </w:p>
        </w:tc>
      </w:tr>
      <w:tr w:rsidR="00A66318" w:rsidTr="00774A4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18" w:rsidRDefault="00A66318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A66318" w:rsidTr="00A66318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18" w:rsidRDefault="00A66318" w:rsidP="00A66318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A66318">
          <w:pgSz w:w="16840" w:h="11900" w:orient="landscape"/>
          <w:pgMar w:top="1276" w:right="936" w:bottom="3020" w:left="1018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4" w:name="bookmark4"/>
      <w:r>
        <w:rPr>
          <w:rStyle w:val="a6"/>
        </w:rPr>
        <w:lastRenderedPageBreak/>
        <w:t xml:space="preserve">Приложение № </w:t>
      </w:r>
      <w:r>
        <w:t xml:space="preserve">5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left="2860"/>
        <w:jc w:val="left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left="2860"/>
        <w:jc w:val="left"/>
      </w:pPr>
      <w:r>
        <w:t>ФОРМА РЕЕСТРА ДОКУМЕНТАЦИИ К КОНКУРСАМ И АУКЦИОНАМ</w:t>
      </w:r>
      <w:bookmarkEnd w:id="4"/>
    </w:p>
    <w:p w:rsidR="00215B64" w:rsidRDefault="00215B64">
      <w:pPr>
        <w:pStyle w:val="12"/>
        <w:keepNext/>
        <w:keepLines/>
        <w:shd w:val="clear" w:color="auto" w:fill="auto"/>
        <w:spacing w:before="0" w:after="0" w:line="280" w:lineRule="exact"/>
        <w:ind w:left="286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8"/>
        <w:gridCol w:w="2880"/>
        <w:gridCol w:w="7022"/>
        <w:gridCol w:w="1800"/>
        <w:gridCol w:w="1450"/>
      </w:tblGrid>
      <w:tr w:rsidR="00215B64" w:rsidTr="00215B64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Инв. 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материалов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Кол-во листов текста, графики, в фондах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left="260"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поступле</w:t>
            </w:r>
            <w:r>
              <w:rPr>
                <w:rStyle w:val="211pt"/>
              </w:rPr>
              <w:softHyphen/>
              <w:t>ния в фонд</w:t>
            </w:r>
          </w:p>
        </w:tc>
      </w:tr>
      <w:tr w:rsidR="00215B64" w:rsidTr="00774A4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left="3700"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215B64" w:rsidTr="00215B64">
        <w:trPr>
          <w:trHeight w:hRule="exact" w:val="2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215B64">
          <w:pgSz w:w="16840" w:h="11900" w:orient="landscape"/>
          <w:pgMar w:top="1276" w:right="936" w:bottom="3121" w:left="1018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5" w:name="bookmark5"/>
      <w:r>
        <w:rPr>
          <w:rStyle w:val="a6"/>
        </w:rPr>
        <w:lastRenderedPageBreak/>
        <w:t xml:space="preserve">Приложение № </w:t>
      </w:r>
      <w:r>
        <w:t xml:space="preserve">6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left="1420"/>
        <w:jc w:val="left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left="1420"/>
        <w:jc w:val="left"/>
      </w:pPr>
      <w:r>
        <w:t>ФОРМА РЕЕСТРА БАЛАНСОВ ОБЩЕРАСПРОСТРАНЕННЫХ ПОЛЕЗНЫХ ИСКОПАЕМЫХ</w:t>
      </w:r>
      <w:bookmarkEnd w:id="5"/>
    </w:p>
    <w:p w:rsidR="00215B64" w:rsidRDefault="00215B64">
      <w:pPr>
        <w:pStyle w:val="12"/>
        <w:keepNext/>
        <w:keepLines/>
        <w:shd w:val="clear" w:color="auto" w:fill="auto"/>
        <w:spacing w:before="0" w:after="0" w:line="280" w:lineRule="exact"/>
        <w:ind w:left="142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8"/>
        <w:gridCol w:w="2880"/>
        <w:gridCol w:w="7022"/>
        <w:gridCol w:w="1800"/>
        <w:gridCol w:w="1450"/>
      </w:tblGrid>
      <w:tr w:rsidR="00215B64" w:rsidTr="00215B64"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Инв. 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материалов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Кол-во листов текста, графики, в фондах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поступле</w:t>
            </w:r>
            <w:r>
              <w:rPr>
                <w:rStyle w:val="211pt"/>
              </w:rPr>
              <w:softHyphen/>
              <w:t>ния в фонд</w:t>
            </w:r>
          </w:p>
        </w:tc>
      </w:tr>
      <w:tr w:rsidR="00215B64" w:rsidTr="00774A4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left="3700"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774A4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215B64" w:rsidTr="00215B64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215B64">
          <w:pgSz w:w="16840" w:h="11900" w:orient="landscape"/>
          <w:pgMar w:top="1135" w:right="936" w:bottom="3073" w:left="1018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6" w:name="bookmark6"/>
      <w:r>
        <w:rPr>
          <w:rStyle w:val="a6"/>
        </w:rPr>
        <w:lastRenderedPageBreak/>
        <w:t xml:space="preserve">Приложение № </w:t>
      </w:r>
      <w:r>
        <w:t xml:space="preserve">7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left="220"/>
        <w:jc w:val="left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left="220"/>
        <w:jc w:val="left"/>
      </w:pPr>
      <w:r>
        <w:t>ФОРМА РЕЕСТРА ПАСПОРТОВ МЕСТОРОЖДЕНИЙ И РУДОПРОЯВЛЕНИЙ ОБЩЕРАСПРОСТРАНЕННЫХ</w:t>
      </w:r>
      <w:bookmarkEnd w:id="6"/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right="180"/>
      </w:pPr>
      <w:bookmarkStart w:id="7" w:name="bookmark7"/>
      <w:r>
        <w:t>ПОЛЕЗНЫХ ИСКОПАЕМЫХ</w:t>
      </w:r>
      <w:bookmarkEnd w:id="7"/>
    </w:p>
    <w:p w:rsidR="00215B64" w:rsidRDefault="00215B64">
      <w:pPr>
        <w:pStyle w:val="12"/>
        <w:keepNext/>
        <w:keepLines/>
        <w:shd w:val="clear" w:color="auto" w:fill="auto"/>
        <w:spacing w:before="0" w:after="0" w:line="280" w:lineRule="exact"/>
        <w:ind w:right="18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704"/>
        <w:gridCol w:w="3542"/>
        <w:gridCol w:w="1699"/>
        <w:gridCol w:w="1704"/>
        <w:gridCol w:w="1560"/>
        <w:gridCol w:w="1502"/>
        <w:gridCol w:w="1517"/>
      </w:tblGrid>
      <w:tr w:rsidR="00215B64" w:rsidTr="00215B64">
        <w:trPr>
          <w:trHeight w:hRule="exact" w:val="139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Объект</w:t>
            </w:r>
            <w:r>
              <w:t xml:space="preserve"> </w:t>
            </w:r>
            <w:r>
              <w:rPr>
                <w:rStyle w:val="211pt"/>
              </w:rPr>
              <w:t>учета: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месторожде</w:t>
            </w:r>
            <w:r>
              <w:rPr>
                <w:rStyle w:val="211pt"/>
              </w:rPr>
              <w:softHyphen/>
              <w:t>ние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left="180" w:firstLine="0"/>
              <w:jc w:val="center"/>
            </w:pPr>
            <w:r>
              <w:rPr>
                <w:rStyle w:val="211pt"/>
              </w:rPr>
              <w:t>( массив - Б)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Номер</w:t>
            </w:r>
          </w:p>
          <w:p w:rsidR="00215B64" w:rsidRDefault="00215B64" w:rsidP="00215B6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паспорта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Полезное ископаемое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Степень</w:t>
            </w:r>
          </w:p>
          <w:p w:rsidR="00215B64" w:rsidRDefault="00215B64" w:rsidP="00215B6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разведки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 xml:space="preserve">Категория запасов и объем, </w:t>
            </w:r>
            <w:proofErr w:type="spellStart"/>
            <w:r>
              <w:rPr>
                <w:rStyle w:val="211pt"/>
              </w:rPr>
              <w:t>тыс.куб.м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Утвержде</w:t>
            </w:r>
            <w:r>
              <w:rPr>
                <w:rStyle w:val="211pt"/>
              </w:rPr>
              <w:softHyphen/>
              <w:t>ние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запасов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Степень</w:t>
            </w:r>
          </w:p>
          <w:p w:rsidR="00215B64" w:rsidRDefault="00215B64" w:rsidP="00215B6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освоения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Учет</w:t>
            </w:r>
          </w:p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кадастром (поступле</w:t>
            </w:r>
            <w:r>
              <w:rPr>
                <w:rStyle w:val="211pt"/>
              </w:rPr>
              <w:softHyphen/>
              <w:t>ние в фонд)</w:t>
            </w:r>
          </w:p>
        </w:tc>
      </w:tr>
      <w:tr w:rsidR="00215B64" w:rsidTr="00215B64">
        <w:trPr>
          <w:trHeight w:hRule="exact" w:val="28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215B64" w:rsidTr="00215B64">
        <w:trPr>
          <w:trHeight w:hRule="exact" w:val="2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64" w:rsidRDefault="00215B64" w:rsidP="00215B64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215B64">
          <w:pgSz w:w="16840" w:h="11900" w:orient="landscape"/>
          <w:pgMar w:top="1276" w:right="807" w:bottom="3020" w:left="1124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8" w:name="bookmark8"/>
      <w:r>
        <w:rPr>
          <w:rStyle w:val="a6"/>
        </w:rPr>
        <w:lastRenderedPageBreak/>
        <w:t xml:space="preserve">Приложение № </w:t>
      </w:r>
      <w:r>
        <w:t xml:space="preserve">8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right="300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right="300"/>
      </w:pPr>
      <w:r>
        <w:t>ФОРМА ЖУРНАЛА РЕГИСТРАЦИИ ЛИЦЕНЗИЙ НА ОБЩЕРАСПРОСТРАНЕННЫЕ ПОЛЕЗНЫЕ</w:t>
      </w:r>
      <w:bookmarkEnd w:id="8"/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right="300"/>
      </w:pPr>
      <w:bookmarkStart w:id="9" w:name="bookmark9"/>
      <w:r>
        <w:t>ИСКОПАЕМЫЕ</w:t>
      </w:r>
      <w:bookmarkEnd w:id="9"/>
    </w:p>
    <w:p w:rsidR="00215B64" w:rsidRDefault="00215B64">
      <w:pPr>
        <w:pStyle w:val="12"/>
        <w:keepNext/>
        <w:keepLines/>
        <w:shd w:val="clear" w:color="auto" w:fill="auto"/>
        <w:spacing w:before="0" w:after="0" w:line="280" w:lineRule="exact"/>
        <w:ind w:right="300"/>
      </w:pP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862"/>
        <w:gridCol w:w="2174"/>
        <w:gridCol w:w="2520"/>
        <w:gridCol w:w="3960"/>
        <w:gridCol w:w="1618"/>
        <w:gridCol w:w="1632"/>
      </w:tblGrid>
      <w:tr w:rsidR="00215B64" w:rsidTr="00215B64">
        <w:trPr>
          <w:trHeight w:hRule="exact" w:val="84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№ регистрации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Дата регистрации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Вид и номер лицензии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Организация</w:t>
            </w:r>
          </w:p>
          <w:p w:rsidR="00215B64" w:rsidRDefault="00215B64" w:rsidP="00215B6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недропользователь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Содержание документа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Регистратор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</w:tr>
      <w:tr w:rsidR="00215B64" w:rsidTr="00215B64">
        <w:trPr>
          <w:trHeight w:hRule="exact"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right="180"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215B64" w:rsidTr="00215B64">
        <w:trPr>
          <w:trHeight w:hRule="exact" w:val="29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215B64">
          <w:pgSz w:w="16840" w:h="11900" w:orient="landscape"/>
          <w:pgMar w:top="1134" w:right="937" w:bottom="3068" w:left="1124" w:header="0" w:footer="3" w:gutter="0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10" w:name="bookmark10"/>
      <w:r>
        <w:rPr>
          <w:rStyle w:val="a6"/>
        </w:rPr>
        <w:lastRenderedPageBreak/>
        <w:t xml:space="preserve">Приложение № </w:t>
      </w:r>
      <w:r>
        <w:t xml:space="preserve">9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jc w:val="right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jc w:val="right"/>
      </w:pPr>
      <w:r>
        <w:t>ФОРМА ЖУРНАЛА РЕГИСТРАЦИИ ГЕОЛОГОРАЗВЕДОЧНЫХ РАБОТ НА ОБЩЕРАСПРОСТРАНЕННЫЕ</w:t>
      </w:r>
      <w:bookmarkEnd w:id="10"/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right="200"/>
      </w:pPr>
      <w:bookmarkStart w:id="11" w:name="bookmark11"/>
      <w:r>
        <w:t>ПОЛЕЗНЫЕ ИСКОПАЕМЫЕ</w:t>
      </w:r>
      <w:bookmarkEnd w:id="11"/>
    </w:p>
    <w:p w:rsidR="00215B64" w:rsidRDefault="00215B64">
      <w:pPr>
        <w:pStyle w:val="12"/>
        <w:keepNext/>
        <w:keepLines/>
        <w:shd w:val="clear" w:color="auto" w:fill="auto"/>
        <w:spacing w:before="0" w:after="0" w:line="280" w:lineRule="exact"/>
        <w:ind w:right="2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862"/>
        <w:gridCol w:w="1982"/>
        <w:gridCol w:w="2520"/>
        <w:gridCol w:w="2160"/>
        <w:gridCol w:w="1440"/>
        <w:gridCol w:w="1618"/>
        <w:gridCol w:w="2530"/>
      </w:tblGrid>
      <w:tr w:rsidR="00215B64" w:rsidTr="00215B64">
        <w:trPr>
          <w:trHeight w:hRule="exact" w:val="111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right="180" w:firstLine="0"/>
              <w:jc w:val="center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Регистрацион</w:t>
            </w:r>
            <w:r>
              <w:rPr>
                <w:rStyle w:val="211pt"/>
              </w:rPr>
              <w:softHyphen/>
              <w:t>ный номер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215B64" w:rsidRDefault="00215B64" w:rsidP="00215B6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регистрации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11pt"/>
              </w:rPr>
              <w:t>Наименование объекта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Недропользова</w:t>
            </w:r>
            <w:r>
              <w:rPr>
                <w:rStyle w:val="211pt"/>
              </w:rPr>
              <w:softHyphen/>
              <w:t>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Сроки выполне</w:t>
            </w:r>
            <w:r>
              <w:rPr>
                <w:rStyle w:val="211pt"/>
              </w:rPr>
              <w:softHyphen/>
              <w:t>ния работ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Регистратор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Примечание</w:t>
            </w:r>
          </w:p>
        </w:tc>
      </w:tr>
      <w:tr w:rsidR="00215B64" w:rsidTr="00A0129A">
        <w:trPr>
          <w:trHeight w:hRule="exact"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A0129A">
            <w:pPr>
              <w:pStyle w:val="20"/>
              <w:shd w:val="clear" w:color="auto" w:fill="auto"/>
              <w:spacing w:line="220" w:lineRule="exact"/>
              <w:ind w:right="180"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215B64" w:rsidTr="00215B64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64" w:rsidRDefault="00215B64" w:rsidP="00215B64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  <w:sectPr w:rsidR="000F2A87" w:rsidSect="00215B64">
          <w:pgSz w:w="16840" w:h="11900" w:orient="landscape"/>
          <w:pgMar w:top="1276" w:right="735" w:bottom="3120" w:left="1018" w:header="0" w:footer="3" w:gutter="0"/>
          <w:cols w:space="720"/>
          <w:noEndnote/>
          <w:docGrid w:linePitch="360"/>
        </w:sectPr>
      </w:pPr>
    </w:p>
    <w:tbl>
      <w:tblPr>
        <w:tblW w:w="15689" w:type="dxa"/>
        <w:tblInd w:w="-318" w:type="dxa"/>
        <w:tblLook w:val="04A0" w:firstRow="1" w:lastRow="0" w:firstColumn="1" w:lastColumn="0" w:noHBand="0" w:noVBand="1"/>
      </w:tblPr>
      <w:tblGrid>
        <w:gridCol w:w="663"/>
        <w:gridCol w:w="2046"/>
        <w:gridCol w:w="1590"/>
        <w:gridCol w:w="2094"/>
        <w:gridCol w:w="1276"/>
        <w:gridCol w:w="2113"/>
        <w:gridCol w:w="1783"/>
        <w:gridCol w:w="905"/>
        <w:gridCol w:w="1203"/>
        <w:gridCol w:w="2016"/>
      </w:tblGrid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9E" w:rsidRPr="0060599E" w:rsidRDefault="0060599E" w:rsidP="00772E9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Приложение № </w:t>
            </w:r>
            <w:r w:rsidR="00AC1E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 Порядку </w:t>
            </w:r>
            <w:r w:rsidR="007113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</w: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Форма 3-гр</w:t>
            </w: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74A4D" w:rsidRPr="0060599E" w:rsidTr="00C21D7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4D" w:rsidRPr="0060599E" w:rsidRDefault="00774A4D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4D" w:rsidRPr="0060599E" w:rsidRDefault="00774A4D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4D" w:rsidRPr="0060599E" w:rsidRDefault="00774A4D" w:rsidP="00774A4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ПЕРЕЧЕНЬ</w:t>
            </w:r>
          </w:p>
        </w:tc>
      </w:tr>
      <w:tr w:rsidR="00711374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74" w:rsidRPr="0060599E" w:rsidRDefault="00711374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74" w:rsidRPr="0060599E" w:rsidRDefault="00711374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74" w:rsidRPr="0060599E" w:rsidRDefault="00711374" w:rsidP="0071137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объектов работ по геологическому изучению недр, проводимых</w:t>
            </w:r>
          </w:p>
        </w:tc>
      </w:tr>
      <w:tr w:rsidR="0060599E" w:rsidRPr="0060599E" w:rsidTr="00774A4D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Адрес:</w:t>
            </w:r>
          </w:p>
        </w:tc>
        <w:tc>
          <w:tcPr>
            <w:tcW w:w="12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Лицензия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774A4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Работы ф</w:t>
            </w:r>
            <w:r w:rsidR="00774A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инанси</w:t>
            </w: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руются: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74A4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(Наименование и адрес Банка)</w:t>
            </w:r>
          </w:p>
        </w:tc>
      </w:tr>
      <w:tr w:rsidR="0060599E" w:rsidRPr="0060599E" w:rsidTr="00774A4D">
        <w:trPr>
          <w:trHeight w:val="90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№ </w:t>
            </w:r>
            <w:proofErr w:type="spellStart"/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пп</w:t>
            </w:r>
            <w:proofErr w:type="spellEnd"/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774A4D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Государственный</w:t>
            </w:r>
            <w:r w:rsidR="0060599E"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регистрационный номер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Наименование объекта работ или темы (№ договора, № лицензии на проведения работ)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Местонахождение объекта работ (административный район, координаты угловых точек)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Целевое назначение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Вид работ (индекс вида, методика работ) Полезное ископаемое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774A4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сметная стоимость, тыс. руб.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Сроки выполнения (квартал, год)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Примечание (согласование,</w:t>
            </w:r>
            <w:r w:rsidR="004379E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перерегистрация, заказчик, подрядчик и др.)</w:t>
            </w:r>
          </w:p>
        </w:tc>
      </w:tr>
      <w:tr w:rsidR="0060599E" w:rsidRPr="0060599E" w:rsidTr="00774A4D">
        <w:trPr>
          <w:trHeight w:hRule="exact" w:val="60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9E" w:rsidRPr="0060599E" w:rsidRDefault="0060599E" w:rsidP="00774A4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Источник финансирования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начало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окончание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val="39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9E" w:rsidRPr="0060599E" w:rsidRDefault="0060599E" w:rsidP="0060599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Печать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Директор предприятия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4379E3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</w:t>
            </w:r>
            <w:r w:rsidR="0060599E"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(Ф.И.О)</w:t>
            </w:r>
          </w:p>
        </w:tc>
      </w:tr>
      <w:tr w:rsidR="0060599E" w:rsidRPr="0060599E" w:rsidTr="00774A4D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60599E" w:rsidRPr="0060599E" w:rsidTr="00774A4D">
        <w:trPr>
          <w:trHeight w:hRule="exact"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Главный бухгалтер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60599E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9E" w:rsidRPr="0060599E" w:rsidRDefault="004379E3" w:rsidP="0060599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</w:t>
            </w:r>
            <w:r w:rsidR="0060599E" w:rsidRPr="0060599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(Ф.И.О)</w:t>
            </w:r>
          </w:p>
        </w:tc>
      </w:tr>
    </w:tbl>
    <w:p w:rsidR="000F2A87" w:rsidRDefault="000F2A87">
      <w:pPr>
        <w:rPr>
          <w:sz w:val="2"/>
          <w:szCs w:val="2"/>
        </w:rPr>
      </w:pPr>
    </w:p>
    <w:p w:rsidR="004379E3" w:rsidRDefault="004379E3">
      <w:pPr>
        <w:pStyle w:val="40"/>
        <w:shd w:val="clear" w:color="auto" w:fill="auto"/>
        <w:tabs>
          <w:tab w:val="left" w:pos="4944"/>
        </w:tabs>
        <w:spacing w:before="342" w:after="8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070D560" wp14:editId="53B677CD">
                <wp:simplePos x="0" y="0"/>
                <wp:positionH relativeFrom="page">
                  <wp:posOffset>457200</wp:posOffset>
                </wp:positionH>
                <wp:positionV relativeFrom="page">
                  <wp:posOffset>4763386</wp:posOffset>
                </wp:positionV>
                <wp:extent cx="9930809" cy="510363"/>
                <wp:effectExtent l="19050" t="19050" r="1333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0809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E3" w:rsidRDefault="004379E3" w:rsidP="004379E3">
                            <w:pPr>
                              <w:pStyle w:val="a5"/>
                              <w:shd w:val="clear" w:color="auto" w:fill="auto"/>
                              <w:tabs>
                                <w:tab w:val="right" w:pos="9840"/>
                              </w:tabs>
                              <w:spacing w:line="240" w:lineRule="auto"/>
                              <w:rPr>
                                <w:rStyle w:val="a6"/>
                              </w:rPr>
                            </w:pPr>
                            <w:r>
                              <w:rPr>
                                <w:rStyle w:val="a6"/>
                              </w:rPr>
                              <w:t>Результаты рассмотрения «Перечня» в фондах:</w:t>
                            </w:r>
                          </w:p>
                          <w:p w:rsidR="004379E3" w:rsidRDefault="004379E3" w:rsidP="004379E3">
                            <w:pPr>
                              <w:pStyle w:val="a5"/>
                              <w:shd w:val="clear" w:color="auto" w:fill="auto"/>
                              <w:tabs>
                                <w:tab w:val="right" w:pos="9840"/>
                              </w:tabs>
                              <w:spacing w:line="240" w:lineRule="auto"/>
                            </w:pPr>
                            <w:r>
                              <w:rPr>
                                <w:rStyle w:val="a6"/>
                              </w:rPr>
                              <w:t>Работы, указанные под порядковыми №№ _____________, (не) зарегистрированы «____»______________20  г. под №______________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pt;margin-top:375.05pt;width:781.95pt;height:40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xzrQIAAKk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" filled="f" stroked="f">
                <v:textbox inset="0,0,0,0">
                  <w:txbxContent>
                    <w:p w:rsidR="004379E3" w:rsidRDefault="004379E3" w:rsidP="004379E3">
                      <w:pPr>
                        <w:pStyle w:val="a5"/>
                        <w:shd w:val="clear" w:color="auto" w:fill="auto"/>
                        <w:tabs>
                          <w:tab w:val="right" w:pos="9840"/>
                        </w:tabs>
                        <w:spacing w:line="240" w:lineRule="auto"/>
                        <w:rPr>
                          <w:rStyle w:val="a6"/>
                        </w:rPr>
                      </w:pPr>
                      <w:r>
                        <w:rPr>
                          <w:rStyle w:val="a6"/>
                        </w:rPr>
                        <w:t>Результаты рассмотрения «Перечня» в фондах:</w:t>
                      </w:r>
                    </w:p>
                    <w:p w:rsidR="004379E3" w:rsidRDefault="004379E3" w:rsidP="004379E3">
                      <w:pPr>
                        <w:pStyle w:val="a5"/>
                        <w:shd w:val="clear" w:color="auto" w:fill="auto"/>
                        <w:tabs>
                          <w:tab w:val="right" w:pos="9840"/>
                        </w:tabs>
                        <w:spacing w:line="240" w:lineRule="auto"/>
                      </w:pPr>
                      <w:r>
                        <w:rPr>
                          <w:rStyle w:val="a6"/>
                        </w:rPr>
                        <w:t>Работы, указанные под порядковыми №№ _____________, (не) зарегистрированы «____»______________20  г. под №______________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79E3" w:rsidRDefault="004379E3">
      <w:pPr>
        <w:pStyle w:val="40"/>
        <w:shd w:val="clear" w:color="auto" w:fill="auto"/>
        <w:tabs>
          <w:tab w:val="left" w:pos="4944"/>
        </w:tabs>
        <w:spacing w:before="342" w:after="8" w:line="220" w:lineRule="exact"/>
        <w:jc w:val="both"/>
      </w:pPr>
    </w:p>
    <w:p w:rsidR="000F2A87" w:rsidRDefault="004A5FCA" w:rsidP="004379E3">
      <w:pPr>
        <w:pStyle w:val="40"/>
        <w:shd w:val="clear" w:color="auto" w:fill="auto"/>
        <w:tabs>
          <w:tab w:val="left" w:pos="4944"/>
        </w:tabs>
        <w:spacing w:before="342" w:after="8" w:line="220" w:lineRule="exact"/>
        <w:ind w:left="-426"/>
        <w:jc w:val="both"/>
      </w:pPr>
      <w:r>
        <w:t>печ</w:t>
      </w:r>
      <w:r w:rsidR="004379E3">
        <w:t>ать организации, осуществляющей                               Начальник Департамента промышленной политики</w:t>
      </w:r>
    </w:p>
    <w:p w:rsidR="00240DA9" w:rsidRDefault="00240DA9" w:rsidP="004379E3">
      <w:pPr>
        <w:framePr w:w="14899" w:wrap="notBeside" w:vAnchor="text" w:hAnchor="text" w:xAlign="center" w:y="3665"/>
        <w:ind w:left="-426"/>
        <w:rPr>
          <w:sz w:val="2"/>
          <w:szCs w:val="2"/>
        </w:rPr>
      </w:pPr>
    </w:p>
    <w:p w:rsidR="000F2A87" w:rsidRDefault="004A5FCA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</w:pPr>
      <w:r>
        <w:t>государственную регистрацию</w:t>
      </w:r>
      <w:r>
        <w:tab/>
      </w:r>
      <w:r w:rsidR="004379E3">
        <w:t>Чукотского автономного округа</w:t>
      </w:r>
      <w:r>
        <w:tab/>
      </w:r>
      <w:r w:rsidR="004379E3">
        <w:t xml:space="preserve">              </w:t>
      </w:r>
      <w:r>
        <w:t>Подпись</w:t>
      </w:r>
    </w:p>
    <w:p w:rsidR="004379E3" w:rsidRDefault="004379E3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</w:pPr>
    </w:p>
    <w:p w:rsidR="004379E3" w:rsidRDefault="004379E3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</w:pPr>
    </w:p>
    <w:p w:rsidR="004379E3" w:rsidRDefault="004379E3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</w:pPr>
      <w:r>
        <w:t xml:space="preserve">                                                                                                 Специалист, ответственный за регистрацию                                                                          Подпись</w:t>
      </w:r>
    </w:p>
    <w:p w:rsidR="004379E3" w:rsidRDefault="004379E3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</w:pPr>
    </w:p>
    <w:p w:rsidR="004379E3" w:rsidRDefault="004379E3" w:rsidP="004379E3">
      <w:pPr>
        <w:pStyle w:val="40"/>
        <w:shd w:val="clear" w:color="auto" w:fill="auto"/>
        <w:tabs>
          <w:tab w:val="left" w:pos="4944"/>
          <w:tab w:val="left" w:pos="12333"/>
        </w:tabs>
        <w:spacing w:after="0" w:line="220" w:lineRule="exact"/>
        <w:ind w:left="-426"/>
        <w:jc w:val="both"/>
        <w:sectPr w:rsidR="004379E3" w:rsidSect="0060599E">
          <w:headerReference w:type="default" r:id="rId12"/>
          <w:footerReference w:type="default" r:id="rId13"/>
          <w:pgSz w:w="16840" w:h="11900" w:orient="landscape"/>
          <w:pgMar w:top="993" w:right="601" w:bottom="1587" w:left="1105" w:header="0" w:footer="3" w:gutter="0"/>
          <w:pgNumType w:start="15"/>
          <w:cols w:space="720"/>
          <w:noEndnote/>
          <w:docGrid w:linePitch="360"/>
        </w:sectPr>
      </w:pP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bookmarkStart w:id="12" w:name="bookmark13"/>
      <w:r>
        <w:rPr>
          <w:rStyle w:val="a6"/>
        </w:rPr>
        <w:lastRenderedPageBreak/>
        <w:t xml:space="preserve">Приложение № </w:t>
      </w:r>
      <w:r>
        <w:t xml:space="preserve">11 </w:t>
      </w:r>
    </w:p>
    <w:p w:rsidR="00AC1EFD" w:rsidRDefault="00AC1EFD" w:rsidP="00AC1EFD">
      <w:pPr>
        <w:pStyle w:val="a5"/>
        <w:shd w:val="clear" w:color="auto" w:fill="auto"/>
        <w:spacing w:line="240" w:lineRule="auto"/>
        <w:jc w:val="right"/>
      </w:pPr>
      <w:r>
        <w:rPr>
          <w:rStyle w:val="a6"/>
        </w:rPr>
        <w:t>к Порядку</w:t>
      </w:r>
      <w:r w:rsidR="008D1905">
        <w:rPr>
          <w:rStyle w:val="a6"/>
        </w:rPr>
        <w:t>»</w:t>
      </w:r>
    </w:p>
    <w:p w:rsidR="00AC1EFD" w:rsidRDefault="00AC1EFD">
      <w:pPr>
        <w:pStyle w:val="12"/>
        <w:keepNext/>
        <w:keepLines/>
        <w:shd w:val="clear" w:color="auto" w:fill="auto"/>
        <w:spacing w:before="0" w:after="0" w:line="280" w:lineRule="exact"/>
        <w:ind w:left="60"/>
      </w:pPr>
    </w:p>
    <w:p w:rsidR="000F2A87" w:rsidRDefault="004A5FCA">
      <w:pPr>
        <w:pStyle w:val="12"/>
        <w:keepNext/>
        <w:keepLines/>
        <w:shd w:val="clear" w:color="auto" w:fill="auto"/>
        <w:spacing w:before="0" w:after="0" w:line="280" w:lineRule="exact"/>
        <w:ind w:left="60"/>
      </w:pPr>
      <w:r>
        <w:t>ФОРМА ЖУРНАЛА ВЫДАЧИ ФОНДОВЫХ МАТЕРИАЛОВ</w:t>
      </w:r>
      <w:bookmarkEnd w:id="12"/>
    </w:p>
    <w:p w:rsidR="004379E3" w:rsidRDefault="004379E3">
      <w:pPr>
        <w:pStyle w:val="12"/>
        <w:keepNext/>
        <w:keepLines/>
        <w:shd w:val="clear" w:color="auto" w:fill="auto"/>
        <w:spacing w:before="0" w:after="0" w:line="280" w:lineRule="exact"/>
        <w:ind w:left="6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157"/>
        <w:gridCol w:w="2534"/>
        <w:gridCol w:w="3240"/>
        <w:gridCol w:w="1243"/>
        <w:gridCol w:w="2342"/>
        <w:gridCol w:w="1800"/>
        <w:gridCol w:w="1685"/>
      </w:tblGrid>
      <w:tr w:rsidR="004379E3" w:rsidTr="004379E3">
        <w:trPr>
          <w:trHeight w:hRule="exact" w:val="171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line="220" w:lineRule="exact"/>
              <w:ind w:right="200" w:firstLine="0"/>
              <w:jc w:val="center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п.п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Инв.</w:t>
            </w:r>
          </w:p>
          <w:p w:rsidR="004379E3" w:rsidRDefault="004379E3" w:rsidP="004379E3">
            <w:pPr>
              <w:pStyle w:val="20"/>
              <w:shd w:val="clear" w:color="auto" w:fill="auto"/>
              <w:spacing w:before="120" w:line="220" w:lineRule="exact"/>
              <w:ind w:right="280" w:firstLine="0"/>
              <w:jc w:val="center"/>
            </w:pPr>
            <w:r>
              <w:rPr>
                <w:rStyle w:val="211pt"/>
              </w:rPr>
              <w:t>номер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Название отчета (записки)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Перечень выданных материалов (количество и наименование книг, папок, листов)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4379E3" w:rsidRDefault="004379E3" w:rsidP="004379E3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выдачи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Выдано</w:t>
            </w:r>
          </w:p>
          <w:p w:rsidR="004379E3" w:rsidRDefault="004379E3" w:rsidP="004379E3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(Ф.И.О., подпись, наименование организации, </w:t>
            </w:r>
            <w:r>
              <w:rPr>
                <w:rStyle w:val="211pt1pt"/>
              </w:rPr>
              <w:t xml:space="preserve">исх.№ </w:t>
            </w:r>
            <w:r>
              <w:rPr>
                <w:rStyle w:val="211pt"/>
              </w:rPr>
              <w:t>сопроводительного письма)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line="220" w:lineRule="exact"/>
              <w:ind w:left="280" w:firstLine="0"/>
              <w:jc w:val="center"/>
            </w:pPr>
            <w:r>
              <w:rPr>
                <w:rStyle w:val="211pt"/>
              </w:rPr>
              <w:t>Возвращено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E3" w:rsidRDefault="004379E3" w:rsidP="004379E3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Подпись</w:t>
            </w:r>
          </w:p>
          <w:p w:rsidR="004379E3" w:rsidRDefault="004379E3" w:rsidP="004379E3">
            <w:pPr>
              <w:pStyle w:val="20"/>
              <w:shd w:val="clear" w:color="auto" w:fill="auto"/>
              <w:spacing w:before="120" w:line="220" w:lineRule="exact"/>
              <w:ind w:left="160" w:firstLine="0"/>
              <w:jc w:val="center"/>
            </w:pPr>
            <w:r>
              <w:rPr>
                <w:rStyle w:val="211pt"/>
              </w:rPr>
              <w:t>регистратора</w:t>
            </w:r>
          </w:p>
        </w:tc>
      </w:tr>
      <w:tr w:rsidR="004379E3" w:rsidTr="00A0129A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right="200"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right="280"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9E3" w:rsidRDefault="004379E3" w:rsidP="00A0129A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4379E3" w:rsidTr="004379E3">
        <w:trPr>
          <w:trHeight w:hRule="exact" w:val="2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E3" w:rsidRDefault="004379E3" w:rsidP="004379E3">
            <w:pPr>
              <w:rPr>
                <w:sz w:val="10"/>
                <w:szCs w:val="10"/>
              </w:rPr>
            </w:pPr>
          </w:p>
        </w:tc>
      </w:tr>
    </w:tbl>
    <w:p w:rsidR="000F2A87" w:rsidRDefault="000F2A87">
      <w:pPr>
        <w:rPr>
          <w:sz w:val="2"/>
          <w:szCs w:val="2"/>
        </w:rPr>
      </w:pPr>
    </w:p>
    <w:p w:rsidR="000F2A87" w:rsidRDefault="000F2A87">
      <w:pPr>
        <w:rPr>
          <w:sz w:val="2"/>
          <w:szCs w:val="2"/>
        </w:rPr>
      </w:pPr>
    </w:p>
    <w:sectPr w:rsidR="000F2A87" w:rsidSect="00AC1EFD">
      <w:headerReference w:type="default" r:id="rId14"/>
      <w:footerReference w:type="default" r:id="rId15"/>
      <w:pgSz w:w="16840" w:h="11900" w:orient="landscape"/>
      <w:pgMar w:top="552" w:right="702" w:bottom="3072" w:left="1124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CA" w:rsidRDefault="004A5FCA">
      <w:r>
        <w:separator/>
      </w:r>
    </w:p>
  </w:endnote>
  <w:endnote w:type="continuationSeparator" w:id="0">
    <w:p w:rsidR="004A5FCA" w:rsidRDefault="004A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7" w:rsidRDefault="000F2A8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7" w:rsidRDefault="000F2A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CA" w:rsidRDefault="004A5FCA"/>
  </w:footnote>
  <w:footnote w:type="continuationSeparator" w:id="0">
    <w:p w:rsidR="004A5FCA" w:rsidRDefault="004A5F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7" w:rsidRDefault="004A5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0CD2224" wp14:editId="78A37F83">
              <wp:simplePos x="0" y="0"/>
              <wp:positionH relativeFrom="page">
                <wp:posOffset>4095115</wp:posOffset>
              </wp:positionH>
              <wp:positionV relativeFrom="page">
                <wp:posOffset>478790</wp:posOffset>
              </wp:positionV>
              <wp:extent cx="60960" cy="138430"/>
              <wp:effectExtent l="0" t="254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A87" w:rsidRDefault="004A5F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A0C" w:rsidRPr="005E0A0C">
                            <w:rPr>
                              <w:rStyle w:val="95pt"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2.45pt;margin-top:37.7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lr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" filled="f" stroked="f">
              <v:textbox style="mso-fit-shape-to-text:t" inset="0,0,0,0">
                <w:txbxContent>
                  <w:p w:rsidR="000F2A87" w:rsidRDefault="004A5FC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A0C" w:rsidRPr="005E0A0C">
                      <w:rPr>
                        <w:rStyle w:val="95pt"/>
                        <w:noProof/>
                      </w:rPr>
                      <w:t>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0C" w:rsidRDefault="005E0A0C">
    <w:pPr>
      <w:pStyle w:val="a8"/>
    </w:pPr>
  </w:p>
  <w:p w:rsidR="005E0A0C" w:rsidRDefault="005E0A0C">
    <w:pPr>
      <w:pStyle w:val="a8"/>
    </w:pPr>
  </w:p>
  <w:p w:rsidR="005E0A0C" w:rsidRPr="005E0A0C" w:rsidRDefault="005E0A0C" w:rsidP="005E0A0C">
    <w:pPr>
      <w:pStyle w:val="a8"/>
      <w:jc w:val="right"/>
      <w:rPr>
        <w:rFonts w:ascii="Times New Roman" w:hAnsi="Times New Roman" w:cs="Times New Roman"/>
      </w:rPr>
    </w:pPr>
    <w:r w:rsidRPr="005E0A0C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8" w:rsidRDefault="00A66318" w:rsidP="00A66318">
    <w:pPr>
      <w:pStyle w:val="a5"/>
      <w:shd w:val="clear" w:color="auto" w:fill="auto"/>
      <w:spacing w:line="240" w:lineRule="auto"/>
      <w:rPr>
        <w:rStyle w:val="a6"/>
      </w:rPr>
    </w:pPr>
  </w:p>
  <w:p w:rsidR="000F2A87" w:rsidRDefault="000F2A87" w:rsidP="00A66318">
    <w:pPr>
      <w:pStyle w:val="a5"/>
      <w:shd w:val="clear" w:color="auto" w:fill="auto"/>
      <w:spacing w:line="240" w:lineRule="auto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7" w:rsidRDefault="000F2A8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87" w:rsidRDefault="000F2A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8FE"/>
    <w:multiLevelType w:val="hybridMultilevel"/>
    <w:tmpl w:val="2012C56A"/>
    <w:lvl w:ilvl="0" w:tplc="7E8422B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4AB6"/>
    <w:multiLevelType w:val="multilevel"/>
    <w:tmpl w:val="D2F46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64052"/>
    <w:multiLevelType w:val="multilevel"/>
    <w:tmpl w:val="7CDA26A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A6F7A"/>
    <w:multiLevelType w:val="multilevel"/>
    <w:tmpl w:val="C63EC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87"/>
    <w:rsid w:val="000F2A87"/>
    <w:rsid w:val="00215B64"/>
    <w:rsid w:val="00240DA9"/>
    <w:rsid w:val="004379E3"/>
    <w:rsid w:val="004A5FCA"/>
    <w:rsid w:val="005E0A0C"/>
    <w:rsid w:val="0060599E"/>
    <w:rsid w:val="00711374"/>
    <w:rsid w:val="00772E99"/>
    <w:rsid w:val="00774A4D"/>
    <w:rsid w:val="008D1905"/>
    <w:rsid w:val="00A0129A"/>
    <w:rsid w:val="00A66318"/>
    <w:rsid w:val="00A722FC"/>
    <w:rsid w:val="00AC1EFD"/>
    <w:rsid w:val="00A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722F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9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0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nhideWhenUsed/>
    <w:rsid w:val="00A6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66318"/>
    <w:rPr>
      <w:color w:val="000000"/>
    </w:rPr>
  </w:style>
  <w:style w:type="paragraph" w:styleId="aa">
    <w:name w:val="footer"/>
    <w:basedOn w:val="a"/>
    <w:link w:val="ab"/>
    <w:uiPriority w:val="99"/>
    <w:unhideWhenUsed/>
    <w:rsid w:val="00A6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6318"/>
    <w:rPr>
      <w:color w:val="000000"/>
    </w:rPr>
  </w:style>
  <w:style w:type="character" w:customStyle="1" w:styleId="10">
    <w:name w:val="Заголовок 1 Знак"/>
    <w:basedOn w:val="a0"/>
    <w:link w:val="1"/>
    <w:rsid w:val="00A722FC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c">
    <w:name w:val="caption"/>
    <w:basedOn w:val="a"/>
    <w:next w:val="a"/>
    <w:qFormat/>
    <w:rsid w:val="00A722F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d">
    <w:name w:val="No Spacing"/>
    <w:qFormat/>
    <w:rsid w:val="00A722F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rsid w:val="00A722F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e">
    <w:name w:val="Subtitle"/>
    <w:basedOn w:val="a"/>
    <w:link w:val="af"/>
    <w:qFormat/>
    <w:rsid w:val="00A722F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Подзаголовок Знак"/>
    <w:basedOn w:val="a0"/>
    <w:link w:val="ae"/>
    <w:rsid w:val="00A722FC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722F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9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0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nhideWhenUsed/>
    <w:rsid w:val="00A6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66318"/>
    <w:rPr>
      <w:color w:val="000000"/>
    </w:rPr>
  </w:style>
  <w:style w:type="paragraph" w:styleId="aa">
    <w:name w:val="footer"/>
    <w:basedOn w:val="a"/>
    <w:link w:val="ab"/>
    <w:uiPriority w:val="99"/>
    <w:unhideWhenUsed/>
    <w:rsid w:val="00A6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6318"/>
    <w:rPr>
      <w:color w:val="000000"/>
    </w:rPr>
  </w:style>
  <w:style w:type="character" w:customStyle="1" w:styleId="10">
    <w:name w:val="Заголовок 1 Знак"/>
    <w:basedOn w:val="a0"/>
    <w:link w:val="1"/>
    <w:rsid w:val="00A722FC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c">
    <w:name w:val="caption"/>
    <w:basedOn w:val="a"/>
    <w:next w:val="a"/>
    <w:qFormat/>
    <w:rsid w:val="00A722F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d">
    <w:name w:val="No Spacing"/>
    <w:qFormat/>
    <w:rsid w:val="00A722F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rsid w:val="00A722F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e">
    <w:name w:val="Subtitle"/>
    <w:basedOn w:val="a"/>
    <w:link w:val="af"/>
    <w:qFormat/>
    <w:rsid w:val="00A722F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Подзаголовок Знак"/>
    <w:basedOn w:val="a0"/>
    <w:link w:val="ae"/>
    <w:rsid w:val="00A722FC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представления государственной отчетности предприятиями, осуществляющими разведку месторождений полезных ископаемых и и</vt:lpstr>
    </vt:vector>
  </TitlesOfParts>
  <Company/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представления государственной отчетности предприятиями, осуществляющими разведку месторождений полезных ископаемых и и</dc:title>
  <dc:creator>Дьячков Григорий Михайлович (деппром)</dc:creator>
  <cp:lastModifiedBy>Дьячков Григорий Михайлович (деппром)</cp:lastModifiedBy>
  <cp:revision>8</cp:revision>
  <dcterms:created xsi:type="dcterms:W3CDTF">2023-01-20T06:19:00Z</dcterms:created>
  <dcterms:modified xsi:type="dcterms:W3CDTF">2023-01-24T04:16:00Z</dcterms:modified>
</cp:coreProperties>
</file>