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10" w:rsidRDefault="001E0A10" w:rsidP="001E0A10">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7DD76076">
            <wp:simplePos x="0" y="0"/>
            <wp:positionH relativeFrom="column">
              <wp:posOffset>2599163</wp:posOffset>
            </wp:positionH>
            <wp:positionV relativeFrom="paragraph">
              <wp:posOffset>-284551</wp:posOffset>
            </wp:positionV>
            <wp:extent cx="737870" cy="89598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95985"/>
                    </a:xfrm>
                    <a:prstGeom prst="rect">
                      <a:avLst/>
                    </a:prstGeom>
                    <a:noFill/>
                  </pic:spPr>
                </pic:pic>
              </a:graphicData>
            </a:graphic>
          </wp:anchor>
        </w:drawing>
      </w:r>
    </w:p>
    <w:p w:rsidR="001E0A10" w:rsidRPr="001E0A10" w:rsidRDefault="001E0A10" w:rsidP="001E0A10">
      <w:pPr>
        <w:jc w:val="center"/>
        <w:rPr>
          <w:rFonts w:ascii="Times New Roman" w:eastAsia="Times New Roman" w:hAnsi="Times New Roman" w:cs="Times New Roman"/>
          <w:sz w:val="28"/>
          <w:szCs w:val="28"/>
        </w:rPr>
      </w:pPr>
    </w:p>
    <w:p w:rsidR="001E0A10" w:rsidRDefault="001E0A10" w:rsidP="00261494">
      <w:pPr>
        <w:widowControl/>
        <w:autoSpaceDE/>
        <w:autoSpaceDN/>
        <w:adjustRightInd/>
        <w:ind w:firstLine="0"/>
        <w:jc w:val="center"/>
        <w:rPr>
          <w:rFonts w:ascii="Times New Roman" w:eastAsia="Times New Roman" w:hAnsi="Times New Roman" w:cs="Times New Roman"/>
          <w:b/>
          <w:sz w:val="28"/>
          <w:szCs w:val="28"/>
        </w:rPr>
      </w:pPr>
    </w:p>
    <w:p w:rsidR="001E0A10" w:rsidRPr="001E0A10" w:rsidRDefault="001E0A10" w:rsidP="00261494">
      <w:pPr>
        <w:widowControl/>
        <w:autoSpaceDE/>
        <w:autoSpaceDN/>
        <w:adjustRightInd/>
        <w:ind w:firstLine="0"/>
        <w:jc w:val="center"/>
        <w:rPr>
          <w:rFonts w:ascii="Times New Roman" w:eastAsia="Times New Roman" w:hAnsi="Times New Roman" w:cs="Times New Roman"/>
          <w:b/>
          <w:sz w:val="20"/>
          <w:szCs w:val="20"/>
        </w:rPr>
      </w:pPr>
    </w:p>
    <w:p w:rsidR="001E0A10" w:rsidRPr="001E0A10" w:rsidRDefault="001E0A10" w:rsidP="001E0A10">
      <w:pPr>
        <w:autoSpaceDE/>
        <w:autoSpaceDN/>
        <w:adjustRightInd/>
        <w:ind w:firstLine="0"/>
        <w:jc w:val="center"/>
        <w:rPr>
          <w:rFonts w:ascii="Times New Roman" w:eastAsia="Times New Roman" w:hAnsi="Times New Roman" w:cs="Times New Roman"/>
          <w:b/>
          <w:sz w:val="28"/>
          <w:szCs w:val="20"/>
        </w:rPr>
      </w:pPr>
      <w:r w:rsidRPr="001E0A10">
        <w:rPr>
          <w:rFonts w:ascii="Times New Roman" w:eastAsia="Times New Roman" w:hAnsi="Times New Roman" w:cs="Times New Roman"/>
          <w:b/>
          <w:sz w:val="28"/>
          <w:szCs w:val="20"/>
        </w:rPr>
        <w:t>ПРАВИТЕЛЬСТВО  ЧУКОТСКОГО  АВТОНОМНОГО  ОКРУГА</w:t>
      </w:r>
    </w:p>
    <w:p w:rsidR="001E0A10" w:rsidRPr="001E0A10" w:rsidRDefault="001E0A10" w:rsidP="001E0A10">
      <w:pPr>
        <w:autoSpaceDE/>
        <w:autoSpaceDN/>
        <w:adjustRightInd/>
        <w:ind w:firstLine="0"/>
        <w:jc w:val="left"/>
        <w:rPr>
          <w:rFonts w:ascii="Times New Roman" w:eastAsia="Times New Roman" w:hAnsi="Times New Roman" w:cs="Times New Roman"/>
          <w:sz w:val="20"/>
          <w:szCs w:val="20"/>
        </w:rPr>
      </w:pPr>
    </w:p>
    <w:p w:rsidR="001E0A10" w:rsidRPr="001E0A10" w:rsidRDefault="001E0A10" w:rsidP="001E0A10">
      <w:pPr>
        <w:autoSpaceDE/>
        <w:autoSpaceDN/>
        <w:adjustRightInd/>
        <w:ind w:firstLine="0"/>
        <w:jc w:val="center"/>
        <w:outlineLvl w:val="0"/>
        <w:rPr>
          <w:rFonts w:ascii="Times New Roman" w:eastAsia="Times New Roman" w:hAnsi="Times New Roman" w:cs="Times New Roman"/>
          <w:b/>
          <w:sz w:val="32"/>
          <w:szCs w:val="20"/>
        </w:rPr>
      </w:pPr>
      <w:r w:rsidRPr="001E0A10">
        <w:rPr>
          <w:rFonts w:ascii="Times New Roman" w:eastAsia="Times New Roman" w:hAnsi="Times New Roman" w:cs="Times New Roman"/>
          <w:b/>
          <w:sz w:val="32"/>
          <w:szCs w:val="20"/>
        </w:rPr>
        <w:t>П О С Т А Н О В Л Е Н И Е</w:t>
      </w:r>
    </w:p>
    <w:p w:rsidR="00261494" w:rsidRPr="002734D9" w:rsidRDefault="00261494" w:rsidP="00261494">
      <w:pPr>
        <w:rPr>
          <w:rFonts w:ascii="Times New Roman" w:eastAsia="Times New Roman" w:hAnsi="Times New Roman" w:cs="Times New Roman"/>
          <w:sz w:val="20"/>
          <w:szCs w:val="20"/>
        </w:rPr>
      </w:pPr>
    </w:p>
    <w:p w:rsidR="00261494" w:rsidRPr="002734D9" w:rsidRDefault="00261494" w:rsidP="00261494">
      <w:pPr>
        <w:rPr>
          <w:rFonts w:ascii="Times New Roman" w:eastAsia="Times New Roman" w:hAnsi="Times New Roman" w:cs="Times New Roman"/>
          <w:sz w:val="20"/>
          <w:szCs w:val="20"/>
        </w:rPr>
      </w:pPr>
    </w:p>
    <w:tbl>
      <w:tblPr>
        <w:tblW w:w="9464" w:type="dxa"/>
        <w:tblLayout w:type="fixed"/>
        <w:tblLook w:val="0000" w:firstRow="0" w:lastRow="0" w:firstColumn="0" w:lastColumn="0" w:noHBand="0" w:noVBand="0"/>
      </w:tblPr>
      <w:tblGrid>
        <w:gridCol w:w="534"/>
        <w:gridCol w:w="2976"/>
        <w:gridCol w:w="993"/>
        <w:gridCol w:w="1275"/>
        <w:gridCol w:w="3686"/>
      </w:tblGrid>
      <w:tr w:rsidR="00261494" w:rsidRPr="0052467F" w:rsidTr="00983B51">
        <w:trPr>
          <w:trHeight w:val="110"/>
        </w:trPr>
        <w:tc>
          <w:tcPr>
            <w:tcW w:w="534" w:type="dxa"/>
          </w:tcPr>
          <w:p w:rsidR="00261494" w:rsidRPr="0052467F" w:rsidRDefault="00261494" w:rsidP="00261494">
            <w:pPr>
              <w:widowControl/>
              <w:tabs>
                <w:tab w:val="center" w:pos="4677"/>
                <w:tab w:val="right" w:pos="9355"/>
              </w:tabs>
              <w:autoSpaceDE/>
              <w:autoSpaceDN/>
              <w:adjustRightInd/>
              <w:ind w:firstLine="0"/>
              <w:jc w:val="left"/>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от</w:t>
            </w:r>
          </w:p>
        </w:tc>
        <w:tc>
          <w:tcPr>
            <w:tcW w:w="2976" w:type="dxa"/>
            <w:tcBorders>
              <w:bottom w:val="single" w:sz="4" w:space="0" w:color="auto"/>
            </w:tcBorders>
          </w:tcPr>
          <w:p w:rsidR="00261494" w:rsidRPr="0052467F" w:rsidRDefault="002734D9" w:rsidP="00261494">
            <w:pPr>
              <w:widowControl/>
              <w:tabs>
                <w:tab w:val="center" w:pos="4677"/>
                <w:tab w:val="right" w:pos="9355"/>
              </w:tabs>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 декабря 2023 года</w:t>
            </w:r>
          </w:p>
        </w:tc>
        <w:tc>
          <w:tcPr>
            <w:tcW w:w="993" w:type="dxa"/>
          </w:tcPr>
          <w:p w:rsidR="00261494" w:rsidRPr="0052467F" w:rsidRDefault="00261494" w:rsidP="00261494">
            <w:pPr>
              <w:widowControl/>
              <w:tabs>
                <w:tab w:val="center" w:pos="4677"/>
                <w:tab w:val="right" w:pos="9355"/>
              </w:tabs>
              <w:autoSpaceDE/>
              <w:autoSpaceDN/>
              <w:adjustRightInd/>
              <w:ind w:firstLine="0"/>
              <w:jc w:val="right"/>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w:t>
            </w:r>
          </w:p>
        </w:tc>
        <w:tc>
          <w:tcPr>
            <w:tcW w:w="1275" w:type="dxa"/>
            <w:tcBorders>
              <w:bottom w:val="single" w:sz="4" w:space="0" w:color="auto"/>
            </w:tcBorders>
          </w:tcPr>
          <w:p w:rsidR="00261494" w:rsidRPr="0052467F" w:rsidRDefault="002734D9" w:rsidP="00261494">
            <w:pPr>
              <w:widowControl/>
              <w:tabs>
                <w:tab w:val="center" w:pos="4677"/>
                <w:tab w:val="right" w:pos="9355"/>
              </w:tabs>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552</w:t>
            </w:r>
          </w:p>
        </w:tc>
        <w:tc>
          <w:tcPr>
            <w:tcW w:w="3686" w:type="dxa"/>
            <w:vAlign w:val="bottom"/>
          </w:tcPr>
          <w:p w:rsidR="00261494" w:rsidRPr="0052467F" w:rsidRDefault="001E0A10" w:rsidP="001E0A10">
            <w:pPr>
              <w:widowControl/>
              <w:tabs>
                <w:tab w:val="center" w:pos="4677"/>
                <w:tab w:val="right" w:pos="9355"/>
              </w:tabs>
              <w:autoSpaceDE/>
              <w:autoSpaceDN/>
              <w:adjustRightInd/>
              <w:ind w:right="-101"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1494" w:rsidRPr="0052467F">
              <w:rPr>
                <w:rFonts w:ascii="Times New Roman" w:eastAsia="Times New Roman" w:hAnsi="Times New Roman" w:cs="Times New Roman"/>
                <w:sz w:val="28"/>
                <w:szCs w:val="28"/>
              </w:rPr>
              <w:t>г. Анадырь</w:t>
            </w:r>
          </w:p>
        </w:tc>
      </w:tr>
    </w:tbl>
    <w:p w:rsidR="00261494" w:rsidRPr="0052467F" w:rsidRDefault="00261494" w:rsidP="00261494">
      <w:pPr>
        <w:rPr>
          <w:rFonts w:ascii="Times New Roman" w:eastAsia="Times New Roman" w:hAnsi="Times New Roman" w:cs="Times New Roman"/>
          <w:sz w:val="28"/>
          <w:szCs w:val="28"/>
        </w:rPr>
      </w:pPr>
    </w:p>
    <w:p w:rsidR="00261494" w:rsidRPr="0052467F" w:rsidRDefault="00261494" w:rsidP="00261494">
      <w:pPr>
        <w:tabs>
          <w:tab w:val="left" w:pos="4962"/>
        </w:tabs>
        <w:ind w:right="4676"/>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830"/>
      </w:tblGrid>
      <w:tr w:rsidR="00261494" w:rsidRPr="001E0A10" w:rsidTr="00983B51">
        <w:trPr>
          <w:trHeight w:val="1236"/>
        </w:trPr>
        <w:tc>
          <w:tcPr>
            <w:tcW w:w="5830" w:type="dxa"/>
            <w:shd w:val="clear" w:color="auto" w:fill="auto"/>
          </w:tcPr>
          <w:p w:rsidR="00261494" w:rsidRPr="001E0A10" w:rsidRDefault="00261494" w:rsidP="00261494">
            <w:pPr>
              <w:ind w:firstLine="0"/>
              <w:rPr>
                <w:rFonts w:ascii="Times New Roman" w:eastAsia="Times New Roman" w:hAnsi="Times New Roman" w:cs="Times New Roman"/>
                <w:sz w:val="28"/>
                <w:szCs w:val="28"/>
              </w:rPr>
            </w:pPr>
            <w:r w:rsidRPr="001E0A10">
              <w:rPr>
                <w:rFonts w:ascii="Times New Roman" w:eastAsia="Times New Roman" w:hAnsi="Times New Roman" w:cs="Times New Roman"/>
                <w:sz w:val="28"/>
                <w:szCs w:val="28"/>
              </w:rPr>
              <w:t>Об утверждении Государственной программы «Обеспечение устойчивого сокращения непригодного для проживания жилищного фонда в Чукотском автономном округе»</w:t>
            </w:r>
          </w:p>
        </w:tc>
      </w:tr>
    </w:tbl>
    <w:p w:rsidR="00261494" w:rsidRPr="001E0A10" w:rsidRDefault="00261494" w:rsidP="00261494">
      <w:pPr>
        <w:keepNext/>
        <w:widowControl/>
        <w:autoSpaceDE/>
        <w:autoSpaceDN/>
        <w:adjustRightInd/>
        <w:ind w:firstLine="851"/>
        <w:outlineLvl w:val="0"/>
        <w:rPr>
          <w:rFonts w:ascii="Times New Roman" w:eastAsia="Times New Roman" w:hAnsi="Times New Roman" w:cs="Times New Roman"/>
          <w:sz w:val="28"/>
          <w:szCs w:val="28"/>
        </w:rPr>
      </w:pPr>
    </w:p>
    <w:p w:rsidR="00261494" w:rsidRPr="001E0A10" w:rsidRDefault="00261494" w:rsidP="00261494">
      <w:pPr>
        <w:rPr>
          <w:rFonts w:ascii="Times New Roman" w:eastAsia="Times New Roman" w:hAnsi="Times New Roman" w:cs="Times New Roman"/>
          <w:sz w:val="28"/>
          <w:szCs w:val="28"/>
        </w:rPr>
      </w:pPr>
    </w:p>
    <w:p w:rsidR="00261494" w:rsidRPr="001E0A10" w:rsidRDefault="00261494" w:rsidP="00261494">
      <w:pPr>
        <w:adjustRightInd/>
        <w:ind w:firstLine="709"/>
        <w:rPr>
          <w:rFonts w:ascii="Times New Roman" w:eastAsia="Times New Roman" w:hAnsi="Times New Roman" w:cs="Times New Roman"/>
          <w:sz w:val="28"/>
          <w:szCs w:val="28"/>
        </w:rPr>
      </w:pPr>
      <w:r w:rsidRPr="001E0A10">
        <w:rPr>
          <w:rFonts w:ascii="Times New Roman" w:eastAsia="Times New Roman" w:hAnsi="Times New Roman" w:cs="Times New Roman"/>
          <w:sz w:val="28"/>
          <w:szCs w:val="28"/>
        </w:rPr>
        <w:t xml:space="preserve">В соответствии со </w:t>
      </w:r>
      <w:hyperlink r:id="rId9">
        <w:r w:rsidRPr="001E0A10">
          <w:rPr>
            <w:rFonts w:ascii="Times New Roman" w:eastAsia="Times New Roman" w:hAnsi="Times New Roman" w:cs="Times New Roman"/>
            <w:sz w:val="28"/>
            <w:szCs w:val="28"/>
          </w:rPr>
          <w:t>статьей 179</w:t>
        </w:r>
      </w:hyperlink>
      <w:r w:rsidRPr="001E0A10">
        <w:rPr>
          <w:rFonts w:ascii="Times New Roman" w:eastAsia="Times New Roman" w:hAnsi="Times New Roman" w:cs="Times New Roman"/>
          <w:sz w:val="28"/>
          <w:szCs w:val="28"/>
        </w:rPr>
        <w:t xml:space="preserve"> Бюджетного кодекса Российской Федерации, </w:t>
      </w:r>
      <w:hyperlink r:id="rId10">
        <w:r w:rsidRPr="001E0A10">
          <w:rPr>
            <w:rFonts w:ascii="Times New Roman" w:eastAsia="Times New Roman" w:hAnsi="Times New Roman" w:cs="Times New Roman"/>
            <w:sz w:val="28"/>
            <w:szCs w:val="28"/>
          </w:rPr>
          <w:t>Постановлением</w:t>
        </w:r>
      </w:hyperlink>
      <w:r w:rsidRPr="001E0A10">
        <w:rPr>
          <w:rFonts w:ascii="Times New Roman" w:eastAsia="Times New Roman" w:hAnsi="Times New Roman" w:cs="Times New Roman"/>
          <w:sz w:val="28"/>
          <w:szCs w:val="28"/>
        </w:rPr>
        <w:t xml:space="preserve"> Правительства Чукотского автономного округа от 10 сентября 2013 года № 359 «Об утверждении Порядка разработки, реализации и оценки эффективности государственных программ Чукотского автономного округа»</w:t>
      </w:r>
      <w:r w:rsidR="001E0A10">
        <w:rPr>
          <w:rFonts w:ascii="Times New Roman" w:eastAsia="Times New Roman" w:hAnsi="Times New Roman" w:cs="Times New Roman"/>
          <w:sz w:val="28"/>
          <w:szCs w:val="28"/>
        </w:rPr>
        <w:t xml:space="preserve"> Правительство Чукотского автономного округа,</w:t>
      </w:r>
    </w:p>
    <w:p w:rsidR="00261494" w:rsidRPr="001E0A10" w:rsidRDefault="00261494" w:rsidP="00261494">
      <w:pPr>
        <w:ind w:firstLine="709"/>
        <w:rPr>
          <w:rFonts w:ascii="Times New Roman" w:eastAsia="Times New Roman" w:hAnsi="Times New Roman" w:cs="Times New Roman"/>
          <w:sz w:val="28"/>
          <w:szCs w:val="28"/>
        </w:rPr>
      </w:pPr>
    </w:p>
    <w:p w:rsidR="002734D9" w:rsidRPr="002734D9" w:rsidRDefault="002734D9" w:rsidP="002734D9">
      <w:pPr>
        <w:widowControl/>
        <w:autoSpaceDE/>
        <w:autoSpaceDN/>
        <w:adjustRightInd/>
        <w:ind w:firstLine="0"/>
        <w:rPr>
          <w:rFonts w:ascii="Times New Roman" w:eastAsia="Times New Roman" w:hAnsi="Times New Roman" w:cs="Times New Roman"/>
          <w:b/>
          <w:bCs/>
          <w:spacing w:val="20"/>
          <w:sz w:val="28"/>
          <w:szCs w:val="28"/>
        </w:rPr>
      </w:pPr>
      <w:r w:rsidRPr="002734D9">
        <w:rPr>
          <w:rFonts w:ascii="Times New Roman" w:eastAsia="Times New Roman" w:hAnsi="Times New Roman" w:cs="Times New Roman"/>
          <w:b/>
          <w:bCs/>
          <w:spacing w:val="20"/>
          <w:sz w:val="28"/>
          <w:szCs w:val="28"/>
        </w:rPr>
        <w:t>ПОСТАНОВЛЯЕТ:</w:t>
      </w:r>
    </w:p>
    <w:p w:rsidR="00261494" w:rsidRPr="001E0A10" w:rsidRDefault="00261494" w:rsidP="00261494">
      <w:pPr>
        <w:widowControl/>
        <w:autoSpaceDE/>
        <w:autoSpaceDN/>
        <w:adjustRightInd/>
        <w:ind w:firstLine="851"/>
        <w:rPr>
          <w:rFonts w:ascii="Times New Roman" w:eastAsia="Times New Roman" w:hAnsi="Times New Roman" w:cs="Times New Roman"/>
          <w:bCs/>
          <w:sz w:val="28"/>
          <w:szCs w:val="28"/>
        </w:rPr>
      </w:pPr>
    </w:p>
    <w:p w:rsidR="00041C4B" w:rsidRPr="001E0A10" w:rsidRDefault="00261494" w:rsidP="001E0A10">
      <w:pPr>
        <w:adjustRightInd/>
        <w:ind w:firstLine="709"/>
        <w:rPr>
          <w:rFonts w:ascii="Times New Roman" w:eastAsia="Times New Roman" w:hAnsi="Times New Roman" w:cs="Times New Roman"/>
          <w:sz w:val="28"/>
          <w:szCs w:val="28"/>
        </w:rPr>
      </w:pPr>
      <w:r w:rsidRPr="001E0A10">
        <w:rPr>
          <w:rFonts w:ascii="Times New Roman" w:eastAsia="Times New Roman" w:hAnsi="Times New Roman" w:cs="Times New Roman"/>
          <w:sz w:val="28"/>
          <w:szCs w:val="28"/>
        </w:rPr>
        <w:t>1. Утвердить Государственную программу «Обеспечение устойчивого сокращения непригодного для проживания жилищного фонда в Чукотском автономном округе»</w:t>
      </w:r>
      <w:r w:rsidR="001E0A10">
        <w:rPr>
          <w:rFonts w:ascii="Times New Roman" w:eastAsia="Times New Roman" w:hAnsi="Times New Roman" w:cs="Times New Roman"/>
          <w:sz w:val="28"/>
          <w:szCs w:val="28"/>
        </w:rPr>
        <w:t xml:space="preserve"> согласно приложению к настоящему постановлению</w:t>
      </w:r>
      <w:r w:rsidRPr="001E0A10">
        <w:rPr>
          <w:rFonts w:ascii="Times New Roman" w:eastAsia="Times New Roman" w:hAnsi="Times New Roman" w:cs="Times New Roman"/>
          <w:sz w:val="28"/>
          <w:szCs w:val="28"/>
        </w:rPr>
        <w:t>.</w:t>
      </w:r>
    </w:p>
    <w:p w:rsidR="00261494" w:rsidRPr="001E0A10" w:rsidRDefault="001E0A10" w:rsidP="00041C4B">
      <w:pPr>
        <w:spacing w:line="32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1494" w:rsidRPr="001E0A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w:t>
      </w:r>
      <w:r w:rsidR="00261494" w:rsidRPr="001E0A10">
        <w:rPr>
          <w:rFonts w:ascii="Times New Roman" w:eastAsia="Times New Roman" w:hAnsi="Times New Roman" w:cs="Times New Roman"/>
          <w:sz w:val="28"/>
          <w:szCs w:val="28"/>
        </w:rPr>
        <w:t>остановление вступает в силу с 1 января 2024 года.</w:t>
      </w:r>
    </w:p>
    <w:p w:rsidR="00261494" w:rsidRPr="001E0A10" w:rsidRDefault="001E0A10" w:rsidP="00261494">
      <w:pPr>
        <w:tabs>
          <w:tab w:val="left" w:pos="113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61494" w:rsidRPr="001E0A10">
        <w:rPr>
          <w:rFonts w:ascii="Times New Roman" w:eastAsia="Times New Roman" w:hAnsi="Times New Roman" w:cs="Times New Roman"/>
          <w:sz w:val="28"/>
          <w:szCs w:val="28"/>
        </w:rPr>
        <w:t xml:space="preserve">. Контроль за исполнением настоящего постановления возложить на Департамент </w:t>
      </w:r>
      <w:r w:rsidR="00144AE4" w:rsidRPr="001E0A10">
        <w:rPr>
          <w:rFonts w:ascii="Times New Roman" w:eastAsia="Times New Roman" w:hAnsi="Times New Roman" w:cs="Times New Roman"/>
          <w:sz w:val="28"/>
          <w:szCs w:val="28"/>
        </w:rPr>
        <w:t>промышленной политики</w:t>
      </w:r>
      <w:r w:rsidR="00261494" w:rsidRPr="001E0A10">
        <w:rPr>
          <w:rFonts w:ascii="Times New Roman" w:eastAsia="Times New Roman" w:hAnsi="Times New Roman" w:cs="Times New Roman"/>
          <w:sz w:val="28"/>
          <w:szCs w:val="28"/>
        </w:rPr>
        <w:t xml:space="preserve"> Чукотского автономного округа (</w:t>
      </w:r>
      <w:r w:rsidR="004D0F85" w:rsidRPr="001E0A10">
        <w:rPr>
          <w:rFonts w:ascii="Times New Roman" w:eastAsia="Times New Roman" w:hAnsi="Times New Roman" w:cs="Times New Roman"/>
          <w:sz w:val="28"/>
          <w:szCs w:val="28"/>
        </w:rPr>
        <w:t>Солонский К.Ю.</w:t>
      </w:r>
      <w:r w:rsidR="00261494" w:rsidRPr="001E0A10">
        <w:rPr>
          <w:rFonts w:ascii="Times New Roman" w:eastAsia="Times New Roman" w:hAnsi="Times New Roman" w:cs="Times New Roman"/>
          <w:sz w:val="28"/>
          <w:szCs w:val="28"/>
        </w:rPr>
        <w:t>).</w:t>
      </w:r>
    </w:p>
    <w:p w:rsidR="00261494" w:rsidRPr="001E0A10" w:rsidRDefault="00261494" w:rsidP="00261494">
      <w:pPr>
        <w:ind w:firstLine="709"/>
        <w:rPr>
          <w:rFonts w:ascii="Times New Roman" w:eastAsia="Times New Roman" w:hAnsi="Times New Roman" w:cs="Times New Roman"/>
          <w:sz w:val="28"/>
          <w:szCs w:val="28"/>
        </w:rPr>
      </w:pPr>
    </w:p>
    <w:p w:rsidR="00261494" w:rsidRPr="001E0A10" w:rsidRDefault="00261494" w:rsidP="00261494">
      <w:pPr>
        <w:ind w:firstLine="709"/>
        <w:rPr>
          <w:rFonts w:ascii="Times New Roman" w:eastAsia="Times New Roman" w:hAnsi="Times New Roman" w:cs="Times New Roman"/>
          <w:sz w:val="28"/>
          <w:szCs w:val="28"/>
        </w:rPr>
      </w:pPr>
    </w:p>
    <w:p w:rsidR="00261494" w:rsidRPr="001E0A10" w:rsidRDefault="00261494" w:rsidP="00261494">
      <w:pPr>
        <w:ind w:firstLine="709"/>
        <w:rPr>
          <w:rFonts w:ascii="Times New Roman" w:eastAsia="Times New Roman" w:hAnsi="Times New Roman" w:cs="Times New Roman"/>
          <w:sz w:val="28"/>
          <w:szCs w:val="28"/>
        </w:rPr>
      </w:pPr>
    </w:p>
    <w:tbl>
      <w:tblPr>
        <w:tblW w:w="0" w:type="auto"/>
        <w:tblLayout w:type="fixed"/>
        <w:tblLook w:val="04A0" w:firstRow="1" w:lastRow="0" w:firstColumn="1" w:lastColumn="0" w:noHBand="0" w:noVBand="1"/>
      </w:tblPr>
      <w:tblGrid>
        <w:gridCol w:w="5068"/>
        <w:gridCol w:w="4538"/>
      </w:tblGrid>
      <w:tr w:rsidR="00F543D4" w:rsidTr="00F543D4">
        <w:trPr>
          <w:trHeight w:val="221"/>
        </w:trPr>
        <w:tc>
          <w:tcPr>
            <w:tcW w:w="5068" w:type="dxa"/>
            <w:hideMark/>
          </w:tcPr>
          <w:p w:rsidR="00F543D4" w:rsidRPr="00F543D4" w:rsidRDefault="00F543D4" w:rsidP="00F543D4">
            <w:pPr>
              <w:ind w:firstLine="0"/>
              <w:rPr>
                <w:rFonts w:ascii="Times New Roman" w:hAnsi="Times New Roman" w:cs="Times New Roman"/>
                <w:sz w:val="28"/>
                <w:szCs w:val="28"/>
              </w:rPr>
            </w:pPr>
            <w:r w:rsidRPr="00F543D4">
              <w:rPr>
                <w:rFonts w:ascii="Times New Roman" w:hAnsi="Times New Roman" w:cs="Times New Roman"/>
                <w:sz w:val="28"/>
              </w:rPr>
              <w:t>Председатель Правительства</w:t>
            </w:r>
          </w:p>
        </w:tc>
        <w:tc>
          <w:tcPr>
            <w:tcW w:w="4538" w:type="dxa"/>
            <w:hideMark/>
          </w:tcPr>
          <w:p w:rsidR="00F543D4" w:rsidRPr="00F543D4" w:rsidRDefault="00F543D4" w:rsidP="00F543D4">
            <w:pPr>
              <w:ind w:right="-108" w:firstLine="0"/>
              <w:jc w:val="right"/>
              <w:rPr>
                <w:rFonts w:ascii="Times New Roman" w:hAnsi="Times New Roman" w:cs="Times New Roman"/>
                <w:sz w:val="28"/>
                <w:szCs w:val="28"/>
              </w:rPr>
            </w:pPr>
            <w:r w:rsidRPr="00F543D4">
              <w:rPr>
                <w:rFonts w:ascii="Times New Roman" w:hAnsi="Times New Roman" w:cs="Times New Roman"/>
                <w:sz w:val="28"/>
              </w:rPr>
              <w:t>В.Г. Кузнецов</w:t>
            </w:r>
          </w:p>
        </w:tc>
      </w:tr>
    </w:tbl>
    <w:p w:rsidR="00261494" w:rsidRPr="001E0A10" w:rsidRDefault="00261494" w:rsidP="00261494">
      <w:pPr>
        <w:ind w:firstLine="709"/>
        <w:rPr>
          <w:rFonts w:ascii="Times New Roman" w:eastAsia="Times New Roman" w:hAnsi="Times New Roman" w:cs="Times New Roman"/>
          <w:sz w:val="28"/>
          <w:szCs w:val="28"/>
        </w:rPr>
      </w:pPr>
    </w:p>
    <w:p w:rsidR="00261494" w:rsidRPr="001E0A10" w:rsidRDefault="00261494" w:rsidP="00261494">
      <w:pPr>
        <w:widowControl/>
        <w:ind w:left="5812" w:firstLine="0"/>
        <w:jc w:val="center"/>
        <w:outlineLvl w:val="0"/>
        <w:rPr>
          <w:rFonts w:ascii="Times New Roman" w:eastAsia="Times New Roman" w:hAnsi="Times New Roman" w:cs="Times New Roman"/>
          <w:sz w:val="28"/>
          <w:szCs w:val="28"/>
        </w:rPr>
      </w:pPr>
      <w:r w:rsidRPr="001E0A10">
        <w:rPr>
          <w:rFonts w:ascii="Times New Roman" w:eastAsia="Times New Roman" w:hAnsi="Times New Roman" w:cs="Times New Roman"/>
          <w:sz w:val="28"/>
          <w:szCs w:val="28"/>
        </w:rPr>
        <w:t xml:space="preserve">    </w:t>
      </w:r>
    </w:p>
    <w:p w:rsidR="00261494" w:rsidRPr="0052467F" w:rsidRDefault="00261494" w:rsidP="00261494">
      <w:pPr>
        <w:widowControl/>
        <w:ind w:left="5812" w:firstLine="0"/>
        <w:jc w:val="center"/>
        <w:outlineLvl w:val="0"/>
        <w:rPr>
          <w:rFonts w:ascii="Times New Roman" w:eastAsia="Times New Roman" w:hAnsi="Times New Roman" w:cs="Times New Roman"/>
          <w:sz w:val="28"/>
          <w:szCs w:val="28"/>
        </w:rPr>
      </w:pPr>
    </w:p>
    <w:p w:rsidR="00261494" w:rsidRPr="0052467F" w:rsidRDefault="00261494" w:rsidP="00261494">
      <w:pPr>
        <w:widowControl/>
        <w:ind w:left="5812" w:firstLine="0"/>
        <w:jc w:val="center"/>
        <w:outlineLvl w:val="0"/>
        <w:rPr>
          <w:rFonts w:ascii="Times New Roman" w:eastAsia="Times New Roman" w:hAnsi="Times New Roman" w:cs="Times New Roman"/>
          <w:sz w:val="28"/>
          <w:szCs w:val="28"/>
        </w:rPr>
      </w:pPr>
    </w:p>
    <w:p w:rsidR="00261494" w:rsidRPr="0052467F" w:rsidRDefault="00261494" w:rsidP="00261494">
      <w:pPr>
        <w:widowControl/>
        <w:ind w:left="5812" w:firstLine="0"/>
        <w:jc w:val="center"/>
        <w:outlineLvl w:val="0"/>
        <w:rPr>
          <w:rFonts w:ascii="Times New Roman" w:eastAsia="Times New Roman" w:hAnsi="Times New Roman" w:cs="Times New Roman"/>
          <w:sz w:val="28"/>
          <w:szCs w:val="28"/>
        </w:rPr>
        <w:sectPr w:rsidR="00261494" w:rsidRPr="0052467F" w:rsidSect="001E0A10">
          <w:headerReference w:type="default" r:id="rId11"/>
          <w:headerReference w:type="first" r:id="rId12"/>
          <w:pgSz w:w="11906" w:h="16838"/>
          <w:pgMar w:top="567" w:right="851" w:bottom="1134" w:left="1701" w:header="709" w:footer="709" w:gutter="0"/>
          <w:cols w:space="708"/>
          <w:docGrid w:linePitch="360"/>
        </w:sectPr>
      </w:pPr>
    </w:p>
    <w:p w:rsidR="001E0A10" w:rsidRPr="001E0A10" w:rsidRDefault="001E0A10" w:rsidP="00F543D4">
      <w:pPr>
        <w:adjustRightInd/>
        <w:ind w:left="5670" w:right="119" w:firstLine="0"/>
        <w:jc w:val="center"/>
        <w:rPr>
          <w:rFonts w:ascii="Times New Roman" w:eastAsia="Times New Roman" w:hAnsi="Times New Roman" w:cs="Times New Roman"/>
        </w:rPr>
      </w:pPr>
      <w:r w:rsidRPr="001E0A10">
        <w:rPr>
          <w:rFonts w:ascii="Times New Roman" w:eastAsia="Times New Roman" w:hAnsi="Times New Roman" w:cs="Times New Roman"/>
        </w:rPr>
        <w:t>Приложение</w:t>
      </w:r>
    </w:p>
    <w:p w:rsidR="001E0A10" w:rsidRPr="001E0A10" w:rsidRDefault="001E0A10" w:rsidP="00F543D4">
      <w:pPr>
        <w:adjustRightInd/>
        <w:ind w:left="5670" w:right="119" w:firstLine="0"/>
        <w:jc w:val="center"/>
        <w:rPr>
          <w:rFonts w:ascii="Times New Roman" w:eastAsia="Times New Roman" w:hAnsi="Times New Roman" w:cs="Times New Roman"/>
        </w:rPr>
      </w:pPr>
      <w:r w:rsidRPr="001E0A10">
        <w:rPr>
          <w:rFonts w:ascii="Times New Roman" w:eastAsia="Times New Roman" w:hAnsi="Times New Roman" w:cs="Times New Roman"/>
        </w:rPr>
        <w:t>к Постановлению Правительства</w:t>
      </w:r>
    </w:p>
    <w:p w:rsidR="001E0A10" w:rsidRPr="001E0A10" w:rsidRDefault="001E0A10" w:rsidP="00F543D4">
      <w:pPr>
        <w:adjustRightInd/>
        <w:ind w:left="5670" w:right="119" w:firstLine="0"/>
        <w:jc w:val="center"/>
        <w:rPr>
          <w:rFonts w:ascii="Times New Roman" w:eastAsia="Times New Roman" w:hAnsi="Times New Roman" w:cs="Times New Roman"/>
        </w:rPr>
      </w:pPr>
      <w:r w:rsidRPr="001E0A10">
        <w:rPr>
          <w:rFonts w:ascii="Times New Roman" w:eastAsia="Times New Roman" w:hAnsi="Times New Roman" w:cs="Times New Roman"/>
        </w:rPr>
        <w:t>Чукотского автономного округа</w:t>
      </w:r>
    </w:p>
    <w:p w:rsidR="00261494" w:rsidRPr="001E0A10" w:rsidRDefault="001E0A10" w:rsidP="00F543D4">
      <w:pPr>
        <w:adjustRightInd/>
        <w:ind w:left="5670" w:right="119" w:firstLine="0"/>
        <w:jc w:val="center"/>
        <w:rPr>
          <w:rFonts w:ascii="Times New Roman" w:eastAsia="Times New Roman" w:hAnsi="Times New Roman" w:cs="Times New Roman"/>
        </w:rPr>
      </w:pPr>
      <w:r w:rsidRPr="001E0A10">
        <w:rPr>
          <w:rFonts w:ascii="Times New Roman" w:eastAsia="Times New Roman" w:hAnsi="Times New Roman" w:cs="Times New Roman"/>
        </w:rPr>
        <w:t xml:space="preserve">от </w:t>
      </w:r>
      <w:r w:rsidR="00F543D4">
        <w:rPr>
          <w:rFonts w:ascii="Times New Roman" w:eastAsia="Times New Roman" w:hAnsi="Times New Roman" w:cs="Times New Roman"/>
        </w:rPr>
        <w:t>29</w:t>
      </w:r>
      <w:r w:rsidRPr="001E0A10">
        <w:rPr>
          <w:rFonts w:ascii="Times New Roman" w:eastAsia="Times New Roman" w:hAnsi="Times New Roman" w:cs="Times New Roman"/>
        </w:rPr>
        <w:t xml:space="preserve"> декабря 2023 года №</w:t>
      </w:r>
      <w:r w:rsidR="00F543D4">
        <w:rPr>
          <w:rFonts w:ascii="Times New Roman" w:eastAsia="Times New Roman" w:hAnsi="Times New Roman" w:cs="Times New Roman"/>
        </w:rPr>
        <w:t xml:space="preserve"> 552</w:t>
      </w:r>
    </w:p>
    <w:p w:rsidR="00261494" w:rsidRDefault="00261494" w:rsidP="00261494">
      <w:pPr>
        <w:adjustRightInd/>
        <w:ind w:firstLine="0"/>
        <w:rPr>
          <w:rFonts w:ascii="Times New Roman" w:eastAsia="Times New Roman" w:hAnsi="Times New Roman" w:cs="Times New Roman"/>
          <w:sz w:val="28"/>
          <w:szCs w:val="28"/>
        </w:rPr>
      </w:pPr>
    </w:p>
    <w:p w:rsidR="001E0A10" w:rsidRPr="0052467F" w:rsidRDefault="001E0A10" w:rsidP="00261494">
      <w:pPr>
        <w:adjustRightInd/>
        <w:ind w:firstLine="0"/>
        <w:rPr>
          <w:rFonts w:ascii="Times New Roman" w:eastAsia="Times New Roman" w:hAnsi="Times New Roman" w:cs="Times New Roman"/>
          <w:sz w:val="28"/>
          <w:szCs w:val="28"/>
        </w:rPr>
      </w:pPr>
    </w:p>
    <w:p w:rsidR="00F543D4" w:rsidRDefault="00261494" w:rsidP="00261494">
      <w:pPr>
        <w:adjustRightInd/>
        <w:ind w:firstLine="0"/>
        <w:jc w:val="center"/>
        <w:rPr>
          <w:rFonts w:ascii="Times New Roman" w:eastAsia="Times New Roman" w:hAnsi="Times New Roman" w:cs="Times New Roman"/>
          <w:b/>
          <w:sz w:val="28"/>
          <w:szCs w:val="28"/>
        </w:rPr>
      </w:pPr>
      <w:bookmarkStart w:id="0" w:name="P42"/>
      <w:bookmarkEnd w:id="0"/>
      <w:r w:rsidRPr="0052467F">
        <w:rPr>
          <w:rFonts w:ascii="Times New Roman" w:eastAsia="Times New Roman" w:hAnsi="Times New Roman" w:cs="Times New Roman"/>
          <w:b/>
          <w:sz w:val="28"/>
          <w:szCs w:val="28"/>
        </w:rPr>
        <w:t xml:space="preserve">Государственная программа «Обеспечение устойчивого сокращения непригодного для проживания жилищного фонда </w:t>
      </w:r>
    </w:p>
    <w:p w:rsidR="00261494" w:rsidRPr="0052467F" w:rsidRDefault="00261494" w:rsidP="00261494">
      <w:pPr>
        <w:adjustRightInd/>
        <w:ind w:firstLine="0"/>
        <w:jc w:val="center"/>
        <w:rPr>
          <w:rFonts w:ascii="Times New Roman" w:eastAsia="Times New Roman" w:hAnsi="Times New Roman" w:cs="Times New Roman"/>
          <w:b/>
          <w:sz w:val="28"/>
          <w:szCs w:val="28"/>
        </w:rPr>
      </w:pPr>
      <w:r w:rsidRPr="0052467F">
        <w:rPr>
          <w:rFonts w:ascii="Times New Roman" w:eastAsia="Times New Roman" w:hAnsi="Times New Roman" w:cs="Times New Roman"/>
          <w:b/>
          <w:sz w:val="28"/>
          <w:szCs w:val="28"/>
        </w:rPr>
        <w:t>в Чукотском автономном округе»</w:t>
      </w:r>
    </w:p>
    <w:p w:rsidR="00261494" w:rsidRPr="0052467F" w:rsidRDefault="00261494" w:rsidP="00261494">
      <w:pPr>
        <w:adjustRightInd/>
        <w:ind w:firstLine="0"/>
        <w:jc w:val="center"/>
        <w:rPr>
          <w:rFonts w:ascii="Times New Roman" w:eastAsia="Times New Roman" w:hAnsi="Times New Roman" w:cs="Times New Roman"/>
          <w:b/>
          <w:sz w:val="28"/>
          <w:szCs w:val="28"/>
        </w:rPr>
      </w:pPr>
    </w:p>
    <w:p w:rsidR="00261494" w:rsidRPr="0052467F" w:rsidRDefault="00261494" w:rsidP="00261494">
      <w:pPr>
        <w:adjustRightInd/>
        <w:ind w:firstLine="0"/>
        <w:jc w:val="center"/>
        <w:outlineLvl w:val="1"/>
        <w:rPr>
          <w:rFonts w:ascii="Times New Roman" w:eastAsia="Times New Roman" w:hAnsi="Times New Roman" w:cs="Times New Roman"/>
          <w:b/>
          <w:sz w:val="28"/>
          <w:szCs w:val="28"/>
        </w:rPr>
      </w:pPr>
      <w:r w:rsidRPr="0052467F">
        <w:rPr>
          <w:rFonts w:ascii="Times New Roman" w:eastAsia="Times New Roman" w:hAnsi="Times New Roman" w:cs="Times New Roman"/>
          <w:b/>
          <w:sz w:val="28"/>
          <w:szCs w:val="28"/>
        </w:rPr>
        <w:t>Стратегические приоритеты</w:t>
      </w:r>
    </w:p>
    <w:p w:rsidR="00261494" w:rsidRPr="0052467F" w:rsidRDefault="00261494" w:rsidP="00261494">
      <w:pPr>
        <w:adjustRightInd/>
        <w:ind w:firstLine="0"/>
        <w:jc w:val="center"/>
        <w:rPr>
          <w:rFonts w:ascii="Times New Roman" w:eastAsia="Times New Roman" w:hAnsi="Times New Roman" w:cs="Times New Roman"/>
          <w:b/>
          <w:sz w:val="28"/>
          <w:szCs w:val="28"/>
        </w:rPr>
      </w:pPr>
      <w:r w:rsidRPr="0052467F">
        <w:rPr>
          <w:rFonts w:ascii="Times New Roman" w:eastAsia="Times New Roman" w:hAnsi="Times New Roman" w:cs="Times New Roman"/>
          <w:b/>
          <w:sz w:val="28"/>
          <w:szCs w:val="28"/>
        </w:rPr>
        <w:t xml:space="preserve">в сфере реализации </w:t>
      </w:r>
      <w:r w:rsidR="001E0A10">
        <w:rPr>
          <w:rFonts w:ascii="Times New Roman" w:eastAsia="Times New Roman" w:hAnsi="Times New Roman" w:cs="Times New Roman"/>
          <w:b/>
          <w:sz w:val="28"/>
          <w:szCs w:val="28"/>
        </w:rPr>
        <w:t>Г</w:t>
      </w:r>
      <w:r w:rsidRPr="0052467F">
        <w:rPr>
          <w:rFonts w:ascii="Times New Roman" w:eastAsia="Times New Roman" w:hAnsi="Times New Roman" w:cs="Times New Roman"/>
          <w:b/>
          <w:sz w:val="28"/>
          <w:szCs w:val="28"/>
        </w:rPr>
        <w:t>осударственной программы «Обеспечение устойчивого сокращения непригодного для проживания жилищного фонда в Чукотском автономном округе»</w:t>
      </w:r>
    </w:p>
    <w:p w:rsidR="00261494" w:rsidRPr="0052467F" w:rsidRDefault="00261494" w:rsidP="00261494">
      <w:pPr>
        <w:adjustRightInd/>
        <w:ind w:firstLine="0"/>
        <w:jc w:val="center"/>
        <w:rPr>
          <w:rFonts w:ascii="Times New Roman" w:eastAsia="Times New Roman" w:hAnsi="Times New Roman" w:cs="Times New Roman"/>
          <w:b/>
          <w:sz w:val="28"/>
          <w:szCs w:val="28"/>
        </w:rPr>
      </w:pPr>
    </w:p>
    <w:p w:rsidR="00261494" w:rsidRPr="0052467F" w:rsidRDefault="00261494" w:rsidP="00261494">
      <w:pPr>
        <w:adjustRightInd/>
        <w:ind w:firstLine="0"/>
        <w:jc w:val="center"/>
        <w:rPr>
          <w:rFonts w:ascii="Times New Roman" w:eastAsia="Times New Roman" w:hAnsi="Times New Roman" w:cs="Times New Roman"/>
          <w:b/>
          <w:sz w:val="28"/>
          <w:szCs w:val="28"/>
        </w:rPr>
      </w:pPr>
      <w:r w:rsidRPr="0052467F">
        <w:rPr>
          <w:rFonts w:ascii="Times New Roman" w:eastAsia="Times New Roman" w:hAnsi="Times New Roman" w:cs="Times New Roman"/>
          <w:b/>
          <w:sz w:val="28"/>
          <w:szCs w:val="28"/>
          <w:lang w:val="en-US"/>
        </w:rPr>
        <w:t>I</w:t>
      </w:r>
      <w:r w:rsidRPr="0052467F">
        <w:rPr>
          <w:rFonts w:ascii="Times New Roman" w:eastAsia="Times New Roman" w:hAnsi="Times New Roman" w:cs="Times New Roman"/>
          <w:b/>
          <w:sz w:val="28"/>
          <w:szCs w:val="28"/>
        </w:rPr>
        <w:t>. Оценка текущего состояния сферы обеспечения устойчивого сокращения непригодного для проживания жилищного фонда в Чукотском автономном округе</w:t>
      </w:r>
    </w:p>
    <w:p w:rsidR="00261494" w:rsidRPr="0052467F" w:rsidRDefault="00261494" w:rsidP="00261494">
      <w:pPr>
        <w:adjustRightInd/>
        <w:ind w:firstLine="0"/>
        <w:jc w:val="center"/>
        <w:rPr>
          <w:rFonts w:ascii="Times New Roman" w:eastAsia="Times New Roman" w:hAnsi="Times New Roman" w:cs="Times New Roman"/>
          <w:b/>
          <w:sz w:val="28"/>
          <w:szCs w:val="28"/>
        </w:rPr>
      </w:pPr>
    </w:p>
    <w:p w:rsidR="00261494" w:rsidRPr="0052467F" w:rsidRDefault="00261494" w:rsidP="001E0A10">
      <w:pPr>
        <w:tabs>
          <w:tab w:val="left" w:pos="993"/>
        </w:tabs>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В Чукотском автономном округе обеспечение устойчивого сокращения непригодного для проживания жилищного фонда представляет собой важную часть государственной политики. Своевременное переселение граждан из аварийного жилья является базовым условием для повышения качества жизни населения, устойчивого экономического роста, развития социальной сферы и решения других задач социально-экономического развития Чукотского автономного округа.</w:t>
      </w:r>
    </w:p>
    <w:p w:rsidR="005B68E2" w:rsidRPr="005B68E2" w:rsidRDefault="00261494" w:rsidP="001E0A10">
      <w:pPr>
        <w:widowControl/>
        <w:ind w:firstLine="709"/>
        <w:rPr>
          <w:rFonts w:ascii="Times New Roman" w:hAnsi="Times New Roman" w:cs="Times New Roman"/>
          <w:color w:val="00B050"/>
          <w:sz w:val="28"/>
          <w:szCs w:val="28"/>
        </w:rPr>
      </w:pPr>
      <w:r w:rsidRPr="0052467F">
        <w:rPr>
          <w:rFonts w:ascii="Times New Roman" w:eastAsia="Times New Roman" w:hAnsi="Times New Roman" w:cs="Times New Roman"/>
          <w:sz w:val="28"/>
          <w:szCs w:val="28"/>
        </w:rPr>
        <w:t>Жилищный фонд Чукотского автономного округа характеризуется высокими показателями износа, значительно превышающими среднероссийские. В округе действует ряд программ, направленных на решение проблемы высокого износа.</w:t>
      </w:r>
      <w:r w:rsidR="00281A6E">
        <w:rPr>
          <w:rFonts w:ascii="Times New Roman" w:eastAsia="Times New Roman" w:hAnsi="Times New Roman" w:cs="Times New Roman"/>
          <w:sz w:val="28"/>
          <w:szCs w:val="28"/>
        </w:rPr>
        <w:t xml:space="preserve"> </w:t>
      </w:r>
    </w:p>
    <w:p w:rsidR="00281A6E" w:rsidRDefault="00281A6E" w:rsidP="001E0A10">
      <w:pPr>
        <w:tabs>
          <w:tab w:val="left" w:pos="993"/>
        </w:tabs>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На основании сведений, поступивших от органов местного самоуправления, сформирована информация об аварийных домах на территории Чукотского автономного округа, размещенная органами исполнительной власти округа на официальном сайте Чукотского автономного округа в информационно-телекоммуникационной сети «Интернет».</w:t>
      </w:r>
    </w:p>
    <w:p w:rsidR="00281A6E" w:rsidRDefault="00281A6E" w:rsidP="001E0A10">
      <w:pPr>
        <w:tabs>
          <w:tab w:val="left" w:pos="993"/>
        </w:tabs>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Обеспечение устойчивого сокращения непригодного для проживания жилищного фонда основано на оценке фактического состояния жилищного фонда Чукотского автономного округа и направлено на сокращение аварийного жилья в соответствии с приоритетами, установленными как на федеральном, так и на региональном уровнях. Задачей первостепенной важности в последние годы является увеличение темпов строительства жилищного фонда на территории округа.</w:t>
      </w:r>
    </w:p>
    <w:p w:rsidR="0056297A" w:rsidRPr="006C2669" w:rsidRDefault="0056297A" w:rsidP="001E0A10">
      <w:pPr>
        <w:pStyle w:val="ae"/>
        <w:spacing w:before="0" w:after="0"/>
        <w:ind w:firstLine="709"/>
        <w:rPr>
          <w:rFonts w:eastAsia="Times New Roman"/>
          <w:sz w:val="28"/>
          <w:szCs w:val="28"/>
        </w:rPr>
      </w:pPr>
      <w:r w:rsidRPr="0031561A">
        <w:rPr>
          <w:rFonts w:eastAsia="Times New Roman"/>
          <w:sz w:val="28"/>
          <w:szCs w:val="28"/>
        </w:rPr>
        <w:t xml:space="preserve">Одним из направлений улучшения жилищных условий граждан является </w:t>
      </w:r>
      <w:r w:rsidRPr="006C2669">
        <w:rPr>
          <w:rFonts w:eastAsia="Times New Roman"/>
          <w:sz w:val="28"/>
          <w:szCs w:val="28"/>
        </w:rPr>
        <w:t>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56297A" w:rsidRPr="00F72211" w:rsidRDefault="00D1224C" w:rsidP="001E0A10">
      <w:pPr>
        <w:pStyle w:val="ae"/>
        <w:spacing w:before="0" w:after="0"/>
        <w:ind w:firstLine="709"/>
        <w:rPr>
          <w:rFonts w:eastAsia="Times New Roman"/>
          <w:sz w:val="28"/>
          <w:szCs w:val="28"/>
        </w:rPr>
      </w:pPr>
      <w:r w:rsidRPr="00F72211">
        <w:rPr>
          <w:rFonts w:eastAsia="Times New Roman"/>
          <w:sz w:val="28"/>
          <w:szCs w:val="28"/>
        </w:rPr>
        <w:t>По состоянию на 202</w:t>
      </w:r>
      <w:r w:rsidR="0031561A" w:rsidRPr="00F72211">
        <w:rPr>
          <w:rFonts w:eastAsia="Times New Roman"/>
          <w:sz w:val="28"/>
          <w:szCs w:val="28"/>
        </w:rPr>
        <w:t>3</w:t>
      </w:r>
      <w:r w:rsidRPr="00F72211">
        <w:rPr>
          <w:rFonts w:eastAsia="Times New Roman"/>
          <w:sz w:val="28"/>
          <w:szCs w:val="28"/>
        </w:rPr>
        <w:t xml:space="preserve"> год</w:t>
      </w:r>
      <w:r w:rsidR="0056297A" w:rsidRPr="00F72211">
        <w:rPr>
          <w:rFonts w:eastAsia="Times New Roman"/>
          <w:sz w:val="28"/>
          <w:szCs w:val="28"/>
        </w:rPr>
        <w:t xml:space="preserve"> расселено </w:t>
      </w:r>
      <w:r w:rsidR="0031561A" w:rsidRPr="00F72211">
        <w:rPr>
          <w:rFonts w:eastAsia="Times New Roman"/>
          <w:sz w:val="28"/>
          <w:szCs w:val="28"/>
        </w:rPr>
        <w:t>8,1</w:t>
      </w:r>
      <w:r w:rsidR="0056297A" w:rsidRPr="00F72211">
        <w:rPr>
          <w:rFonts w:eastAsia="Times New Roman"/>
          <w:sz w:val="28"/>
          <w:szCs w:val="28"/>
        </w:rPr>
        <w:t xml:space="preserve"> тыс. кв. метров </w:t>
      </w:r>
      <w:r w:rsidR="00F543D4">
        <w:rPr>
          <w:rFonts w:eastAsia="Times New Roman"/>
          <w:sz w:val="28"/>
          <w:szCs w:val="28"/>
        </w:rPr>
        <w:t xml:space="preserve">                              </w:t>
      </w:r>
      <w:r w:rsidR="0056297A" w:rsidRPr="00F72211">
        <w:rPr>
          <w:rFonts w:eastAsia="Times New Roman"/>
          <w:sz w:val="28"/>
          <w:szCs w:val="28"/>
        </w:rPr>
        <w:t xml:space="preserve">из </w:t>
      </w:r>
      <w:r w:rsidR="0031561A" w:rsidRPr="00F72211">
        <w:rPr>
          <w:rFonts w:eastAsia="Times New Roman"/>
          <w:sz w:val="28"/>
          <w:szCs w:val="28"/>
        </w:rPr>
        <w:t>13,9</w:t>
      </w:r>
      <w:r w:rsidR="0056297A" w:rsidRPr="00F72211">
        <w:rPr>
          <w:rFonts w:eastAsia="Times New Roman"/>
          <w:sz w:val="28"/>
          <w:szCs w:val="28"/>
        </w:rPr>
        <w:t xml:space="preserve"> тыс. кв. метров аварийного жилья, переселено </w:t>
      </w:r>
      <w:r w:rsidR="0031561A" w:rsidRPr="00F72211">
        <w:rPr>
          <w:rFonts w:eastAsia="Times New Roman"/>
          <w:sz w:val="28"/>
          <w:szCs w:val="28"/>
        </w:rPr>
        <w:t>338</w:t>
      </w:r>
      <w:r w:rsidR="0056297A" w:rsidRPr="00F72211">
        <w:rPr>
          <w:rFonts w:eastAsia="Times New Roman"/>
          <w:sz w:val="28"/>
          <w:szCs w:val="28"/>
        </w:rPr>
        <w:t xml:space="preserve"> из </w:t>
      </w:r>
      <w:r w:rsidR="0031561A" w:rsidRPr="00F72211">
        <w:rPr>
          <w:rFonts w:eastAsia="Times New Roman"/>
          <w:sz w:val="28"/>
          <w:szCs w:val="28"/>
        </w:rPr>
        <w:t xml:space="preserve">921 </w:t>
      </w:r>
      <w:r w:rsidR="0056297A" w:rsidRPr="00F72211">
        <w:rPr>
          <w:rFonts w:eastAsia="Times New Roman"/>
          <w:sz w:val="28"/>
          <w:szCs w:val="28"/>
        </w:rPr>
        <w:t xml:space="preserve">человек, проживающих в таком жилье. Оставшиеся </w:t>
      </w:r>
      <w:r w:rsidR="0031561A" w:rsidRPr="00F72211">
        <w:rPr>
          <w:rFonts w:eastAsia="Times New Roman"/>
          <w:sz w:val="28"/>
          <w:szCs w:val="28"/>
        </w:rPr>
        <w:t>5,8</w:t>
      </w:r>
      <w:r w:rsidR="0056297A" w:rsidRPr="00F72211">
        <w:rPr>
          <w:rFonts w:eastAsia="Times New Roman"/>
          <w:sz w:val="28"/>
          <w:szCs w:val="28"/>
        </w:rPr>
        <w:t> кв. метров аварийного жилья планируется расселить до 202</w:t>
      </w:r>
      <w:r w:rsidR="001E0A10">
        <w:rPr>
          <w:rFonts w:eastAsia="Times New Roman"/>
          <w:sz w:val="28"/>
          <w:szCs w:val="28"/>
        </w:rPr>
        <w:t>5</w:t>
      </w:r>
      <w:r w:rsidR="0056297A" w:rsidRPr="00F72211">
        <w:rPr>
          <w:rFonts w:eastAsia="Times New Roman"/>
          <w:sz w:val="28"/>
          <w:szCs w:val="28"/>
        </w:rPr>
        <w:t> года.</w:t>
      </w:r>
    </w:p>
    <w:p w:rsidR="00281A6E" w:rsidRPr="006C2669" w:rsidRDefault="00281A6E" w:rsidP="001E0A10">
      <w:pPr>
        <w:tabs>
          <w:tab w:val="left" w:pos="993"/>
        </w:tabs>
        <w:adjustRightInd/>
        <w:ind w:firstLine="709"/>
        <w:rPr>
          <w:rFonts w:ascii="Times New Roman" w:eastAsia="Times New Roman" w:hAnsi="Times New Roman" w:cs="Times New Roman"/>
          <w:sz w:val="28"/>
          <w:szCs w:val="28"/>
        </w:rPr>
      </w:pPr>
      <w:r w:rsidRPr="00F72211">
        <w:rPr>
          <w:rFonts w:ascii="Times New Roman" w:eastAsia="Times New Roman" w:hAnsi="Times New Roman" w:cs="Times New Roman"/>
          <w:sz w:val="28"/>
          <w:szCs w:val="28"/>
        </w:rPr>
        <w:t xml:space="preserve">Переселение граждан из аварийного жилищного </w:t>
      </w:r>
      <w:r w:rsidRPr="006C2669">
        <w:rPr>
          <w:rFonts w:ascii="Times New Roman" w:eastAsia="Times New Roman" w:hAnsi="Times New Roman" w:cs="Times New Roman"/>
          <w:sz w:val="28"/>
          <w:szCs w:val="28"/>
        </w:rPr>
        <w:t>фонда является одной из наиболее актуальных проблем, существующих в Чукотском автономном округе, и требует скорейшего решения с использованием программно-целевого метода.</w:t>
      </w:r>
    </w:p>
    <w:p w:rsidR="00281A6E" w:rsidRPr="006C2669" w:rsidRDefault="00281A6E" w:rsidP="001E0A10">
      <w:pPr>
        <w:tabs>
          <w:tab w:val="left" w:pos="993"/>
        </w:tabs>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Условия проживания в аварийном жилищном фонде негативно влияют на здоровье граждан и на демографию, понижают социальный статус гражданина, не дают возможности реализовать право на приватизацию жилого помещения.</w:t>
      </w:r>
    </w:p>
    <w:p w:rsidR="00261494" w:rsidRPr="0052467F" w:rsidRDefault="00261494" w:rsidP="001E0A10">
      <w:pPr>
        <w:tabs>
          <w:tab w:val="left" w:pos="993"/>
        </w:tabs>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Жилые помещения,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гражданам, переселяемым из аварийного жилищного фонда, в соответствии с жилищным законодательством на условиях социального найма.</w:t>
      </w:r>
    </w:p>
    <w:p w:rsidR="00281A6E" w:rsidRPr="0052467F" w:rsidRDefault="00281A6E" w:rsidP="001E0A10">
      <w:pPr>
        <w:tabs>
          <w:tab w:val="left" w:pos="993"/>
        </w:tabs>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Реализация мероприятий Государственной программы осуществляется посредством предоставления из окружного бюджета субсидии бюджетам муниципальных образований.</w:t>
      </w:r>
    </w:p>
    <w:p w:rsidR="00261494" w:rsidRPr="0052467F" w:rsidRDefault="00261494" w:rsidP="001E0A10">
      <w:pPr>
        <w:tabs>
          <w:tab w:val="left" w:pos="993"/>
        </w:tabs>
        <w:ind w:firstLine="709"/>
        <w:rPr>
          <w:rFonts w:ascii="Times New Roman" w:eastAsia="Calibri" w:hAnsi="Times New Roman" w:cs="Times New Roman"/>
          <w:sz w:val="28"/>
          <w:szCs w:val="28"/>
          <w:lang w:eastAsia="en-US"/>
        </w:rPr>
      </w:pPr>
    </w:p>
    <w:p w:rsidR="00E17381" w:rsidRPr="006C2669" w:rsidRDefault="00E17381" w:rsidP="00F543D4">
      <w:pPr>
        <w:pStyle w:val="ConsPlusTitle"/>
        <w:jc w:val="center"/>
        <w:rPr>
          <w:rFonts w:ascii="Times New Roman" w:hAnsi="Times New Roman" w:cs="Times New Roman"/>
          <w:sz w:val="28"/>
          <w:szCs w:val="28"/>
        </w:rPr>
      </w:pPr>
      <w:r w:rsidRPr="006C2669">
        <w:rPr>
          <w:rFonts w:ascii="Times New Roman" w:hAnsi="Times New Roman" w:cs="Times New Roman"/>
          <w:sz w:val="28"/>
          <w:szCs w:val="28"/>
        </w:rPr>
        <w:t>2. Описание приоритетов и целей государственной политики в сфере реализации Государственной программы</w:t>
      </w:r>
    </w:p>
    <w:p w:rsidR="00E17381" w:rsidRPr="00E17381" w:rsidRDefault="00E17381" w:rsidP="001E0A10">
      <w:pPr>
        <w:tabs>
          <w:tab w:val="left" w:pos="993"/>
        </w:tabs>
        <w:adjustRightInd/>
        <w:ind w:firstLine="709"/>
        <w:jc w:val="center"/>
        <w:outlineLvl w:val="1"/>
        <w:rPr>
          <w:rFonts w:ascii="Times New Roman" w:eastAsia="Times New Roman" w:hAnsi="Times New Roman" w:cs="Times New Roman"/>
          <w:b/>
          <w:color w:val="00B050"/>
          <w:sz w:val="28"/>
          <w:szCs w:val="28"/>
        </w:rPr>
      </w:pPr>
    </w:p>
    <w:p w:rsidR="00261494" w:rsidRPr="0052467F" w:rsidRDefault="00261494" w:rsidP="001E0A10">
      <w:pPr>
        <w:tabs>
          <w:tab w:val="left" w:pos="993"/>
        </w:tabs>
        <w:ind w:firstLine="709"/>
        <w:rPr>
          <w:rFonts w:ascii="Times New Roman" w:eastAsia="Calibri" w:hAnsi="Times New Roman" w:cs="Times New Roman"/>
          <w:sz w:val="28"/>
          <w:szCs w:val="28"/>
          <w:lang w:eastAsia="en-US"/>
        </w:rPr>
      </w:pPr>
      <w:r w:rsidRPr="0052467F">
        <w:rPr>
          <w:rFonts w:ascii="Times New Roman" w:eastAsia="Calibri" w:hAnsi="Times New Roman" w:cs="Times New Roman"/>
          <w:sz w:val="28"/>
          <w:szCs w:val="28"/>
          <w:lang w:eastAsia="en-US"/>
        </w:rPr>
        <w:t>Приоритеты государственной политики в сфере реализации государственной программы определены в следующих документах стратегического характера:</w:t>
      </w:r>
      <w:r w:rsidR="00E17381">
        <w:rPr>
          <w:rFonts w:ascii="Times New Roman" w:eastAsia="Calibri" w:hAnsi="Times New Roman" w:cs="Times New Roman"/>
          <w:sz w:val="28"/>
          <w:szCs w:val="28"/>
          <w:lang w:eastAsia="en-US"/>
        </w:rPr>
        <w:t xml:space="preserve"> </w:t>
      </w:r>
    </w:p>
    <w:p w:rsidR="00261494" w:rsidRPr="0052467F" w:rsidRDefault="00261494" w:rsidP="001E0A10">
      <w:pPr>
        <w:tabs>
          <w:tab w:val="left" w:pos="993"/>
        </w:tabs>
        <w:adjustRightInd/>
        <w:ind w:firstLine="709"/>
        <w:rPr>
          <w:rFonts w:ascii="Times New Roman" w:eastAsia="Calibri" w:hAnsi="Times New Roman" w:cs="Times New Roman"/>
          <w:sz w:val="28"/>
          <w:szCs w:val="28"/>
          <w:lang w:eastAsia="en-US"/>
        </w:rPr>
      </w:pPr>
      <w:r w:rsidRPr="0052467F">
        <w:rPr>
          <w:rFonts w:ascii="Times New Roman" w:eastAsia="Calibri" w:hAnsi="Times New Roman" w:cs="Times New Roman"/>
          <w:sz w:val="28"/>
          <w:szCs w:val="28"/>
          <w:lang w:eastAsia="en-US"/>
        </w:rPr>
        <w:t>Указ</w:t>
      </w:r>
      <w:r w:rsidR="00E17381">
        <w:rPr>
          <w:rFonts w:ascii="Times New Roman" w:eastAsia="Calibri" w:hAnsi="Times New Roman" w:cs="Times New Roman"/>
          <w:sz w:val="28"/>
          <w:szCs w:val="28"/>
          <w:lang w:eastAsia="en-US"/>
        </w:rPr>
        <w:t>е</w:t>
      </w:r>
      <w:r w:rsidRPr="0052467F">
        <w:rPr>
          <w:rFonts w:ascii="Times New Roman" w:eastAsia="Calibri" w:hAnsi="Times New Roman" w:cs="Times New Roman"/>
          <w:sz w:val="28"/>
          <w:szCs w:val="28"/>
          <w:lang w:eastAsia="en-US"/>
        </w:rPr>
        <w:t xml:space="preserve"> Президента Российской Федерации от 7 мая 2018 года № 204 </w:t>
      </w:r>
      <w:r w:rsidR="00F543D4">
        <w:rPr>
          <w:rFonts w:ascii="Times New Roman" w:eastAsia="Calibri" w:hAnsi="Times New Roman" w:cs="Times New Roman"/>
          <w:sz w:val="28"/>
          <w:szCs w:val="28"/>
          <w:lang w:eastAsia="en-US"/>
        </w:rPr>
        <w:t xml:space="preserve">                   </w:t>
      </w:r>
      <w:r w:rsidRPr="0052467F">
        <w:rPr>
          <w:rFonts w:ascii="Times New Roman" w:eastAsia="Calibri" w:hAnsi="Times New Roman" w:cs="Times New Roman"/>
          <w:sz w:val="28"/>
          <w:szCs w:val="28"/>
          <w:lang w:eastAsia="en-US"/>
        </w:rPr>
        <w:t>«О национальных целях и стратегических задачах развития Российской Федерации на период до 2024 года»;</w:t>
      </w:r>
    </w:p>
    <w:p w:rsidR="00E17381" w:rsidRPr="006C2669" w:rsidRDefault="00E17381" w:rsidP="001E0A10">
      <w:pPr>
        <w:tabs>
          <w:tab w:val="left" w:pos="993"/>
        </w:tabs>
        <w:adjustRightInd/>
        <w:ind w:firstLine="709"/>
        <w:rPr>
          <w:rFonts w:ascii="Times New Roman" w:eastAsia="Calibri" w:hAnsi="Times New Roman" w:cs="Times New Roman"/>
          <w:sz w:val="28"/>
          <w:szCs w:val="28"/>
          <w:lang w:eastAsia="en-US"/>
        </w:rPr>
      </w:pPr>
      <w:r w:rsidRPr="006C2669">
        <w:rPr>
          <w:rFonts w:ascii="Times New Roman" w:eastAsia="Calibri" w:hAnsi="Times New Roman" w:cs="Times New Roman"/>
          <w:sz w:val="28"/>
          <w:szCs w:val="28"/>
          <w:lang w:eastAsia="en-US"/>
        </w:rPr>
        <w:t>Указе Президента Российской Федерации от 21 июля 2020 года № 474</w:t>
      </w:r>
      <w:r w:rsidRPr="006C2669">
        <w:rPr>
          <w:rStyle w:val="ed"/>
          <w:sz w:val="27"/>
          <w:szCs w:val="27"/>
        </w:rPr>
        <w:t xml:space="preserve"> </w:t>
      </w:r>
      <w:r w:rsidRPr="006C2669">
        <w:rPr>
          <w:rFonts w:ascii="Times New Roman" w:eastAsia="Calibri" w:hAnsi="Times New Roman" w:cs="Times New Roman"/>
          <w:sz w:val="28"/>
          <w:szCs w:val="28"/>
          <w:lang w:eastAsia="en-US"/>
        </w:rPr>
        <w:t>«О национальных целях развития Российской Федерации на период до 2030 года»;</w:t>
      </w:r>
    </w:p>
    <w:p w:rsidR="00261494" w:rsidRPr="0052467F" w:rsidRDefault="00261494" w:rsidP="001E0A10">
      <w:pPr>
        <w:tabs>
          <w:tab w:val="left" w:pos="993"/>
        </w:tabs>
        <w:adjustRightInd/>
        <w:ind w:firstLine="709"/>
        <w:rPr>
          <w:rFonts w:ascii="Times New Roman" w:eastAsia="Calibri" w:hAnsi="Times New Roman" w:cs="Times New Roman"/>
          <w:sz w:val="28"/>
          <w:szCs w:val="28"/>
          <w:lang w:eastAsia="en-US"/>
        </w:rPr>
      </w:pPr>
      <w:r w:rsidRPr="0052467F">
        <w:rPr>
          <w:rFonts w:ascii="Times New Roman" w:eastAsia="Calibri" w:hAnsi="Times New Roman" w:cs="Times New Roman"/>
          <w:sz w:val="28"/>
          <w:szCs w:val="28"/>
          <w:lang w:eastAsia="en-US"/>
        </w:rPr>
        <w:t>Федеральн</w:t>
      </w:r>
      <w:r w:rsidR="00E17381">
        <w:rPr>
          <w:rFonts w:ascii="Times New Roman" w:eastAsia="Calibri" w:hAnsi="Times New Roman" w:cs="Times New Roman"/>
          <w:sz w:val="28"/>
          <w:szCs w:val="28"/>
          <w:lang w:eastAsia="en-US"/>
        </w:rPr>
        <w:t>ом з</w:t>
      </w:r>
      <w:r w:rsidRPr="0052467F">
        <w:rPr>
          <w:rFonts w:ascii="Times New Roman" w:eastAsia="Calibri" w:hAnsi="Times New Roman" w:cs="Times New Roman"/>
          <w:sz w:val="28"/>
          <w:szCs w:val="28"/>
          <w:lang w:eastAsia="en-US"/>
        </w:rPr>
        <w:t>акон</w:t>
      </w:r>
      <w:r w:rsidR="00E17381">
        <w:rPr>
          <w:rFonts w:ascii="Times New Roman" w:eastAsia="Calibri" w:hAnsi="Times New Roman" w:cs="Times New Roman"/>
          <w:sz w:val="28"/>
          <w:szCs w:val="28"/>
          <w:lang w:eastAsia="en-US"/>
        </w:rPr>
        <w:t>е</w:t>
      </w:r>
      <w:r w:rsidRPr="0052467F">
        <w:rPr>
          <w:rFonts w:ascii="Times New Roman" w:eastAsia="Calibri" w:hAnsi="Times New Roman" w:cs="Times New Roman"/>
          <w:sz w:val="28"/>
          <w:szCs w:val="28"/>
          <w:lang w:eastAsia="en-US"/>
        </w:rPr>
        <w:t xml:space="preserve"> от 21 июля 2007 года № 185-ФЗ «О Фонде содействия реформированию жилищно-коммунального хозяйства»; </w:t>
      </w:r>
    </w:p>
    <w:p w:rsidR="00261494" w:rsidRPr="0052467F" w:rsidRDefault="00261494" w:rsidP="001E0A10">
      <w:pPr>
        <w:tabs>
          <w:tab w:val="left" w:pos="993"/>
        </w:tabs>
        <w:adjustRightInd/>
        <w:ind w:firstLine="709"/>
        <w:rPr>
          <w:rFonts w:ascii="Times New Roman" w:eastAsia="Calibri" w:hAnsi="Times New Roman" w:cs="Times New Roman"/>
          <w:sz w:val="28"/>
          <w:szCs w:val="28"/>
          <w:lang w:eastAsia="en-US"/>
        </w:rPr>
      </w:pPr>
      <w:r w:rsidRPr="0052467F">
        <w:rPr>
          <w:rFonts w:ascii="Times New Roman" w:eastAsia="Calibri" w:hAnsi="Times New Roman" w:cs="Times New Roman"/>
          <w:sz w:val="28"/>
          <w:szCs w:val="28"/>
          <w:lang w:eastAsia="en-US"/>
        </w:rPr>
        <w:t>Постановлени</w:t>
      </w:r>
      <w:r w:rsidR="00E17381">
        <w:rPr>
          <w:rFonts w:ascii="Times New Roman" w:eastAsia="Calibri" w:hAnsi="Times New Roman" w:cs="Times New Roman"/>
          <w:sz w:val="28"/>
          <w:szCs w:val="28"/>
          <w:lang w:eastAsia="en-US"/>
        </w:rPr>
        <w:t>и</w:t>
      </w:r>
      <w:r w:rsidRPr="0052467F">
        <w:rPr>
          <w:rFonts w:ascii="Times New Roman" w:eastAsia="Calibri" w:hAnsi="Times New Roman" w:cs="Times New Roman"/>
          <w:sz w:val="28"/>
          <w:szCs w:val="28"/>
          <w:lang w:eastAsia="en-US"/>
        </w:rPr>
        <w:t xml:space="preserve"> Правительства Российской Федерации от 7 октября 2017 года № 1231 «О публично-правовой компании «Фонд развития территорий»;</w:t>
      </w:r>
    </w:p>
    <w:p w:rsidR="00261494" w:rsidRPr="0052467F" w:rsidRDefault="002734D9" w:rsidP="001E0A10">
      <w:pPr>
        <w:tabs>
          <w:tab w:val="left" w:pos="993"/>
        </w:tabs>
        <w:adjustRightInd/>
        <w:ind w:firstLine="709"/>
        <w:rPr>
          <w:rFonts w:ascii="Times New Roman" w:eastAsia="Times New Roman" w:hAnsi="Times New Roman" w:cs="Times New Roman"/>
          <w:sz w:val="28"/>
          <w:szCs w:val="28"/>
        </w:rPr>
      </w:pPr>
      <w:hyperlink r:id="rId13">
        <w:r w:rsidR="00261494" w:rsidRPr="0052467F">
          <w:rPr>
            <w:rFonts w:ascii="Times New Roman" w:eastAsia="Times New Roman" w:hAnsi="Times New Roman" w:cs="Times New Roman"/>
            <w:sz w:val="28"/>
            <w:szCs w:val="28"/>
          </w:rPr>
          <w:t>Стратеги</w:t>
        </w:r>
      </w:hyperlink>
      <w:r w:rsidR="00E17381">
        <w:rPr>
          <w:rFonts w:ascii="Times New Roman" w:eastAsia="Times New Roman" w:hAnsi="Times New Roman" w:cs="Times New Roman"/>
          <w:sz w:val="28"/>
          <w:szCs w:val="28"/>
        </w:rPr>
        <w:t>и</w:t>
      </w:r>
      <w:r w:rsidR="00261494" w:rsidRPr="0052467F">
        <w:rPr>
          <w:rFonts w:ascii="Times New Roman" w:eastAsia="Times New Roman" w:hAnsi="Times New Roman" w:cs="Times New Roman"/>
          <w:sz w:val="28"/>
          <w:szCs w:val="28"/>
        </w:rPr>
        <w:t xml:space="preserve"> социально-экономического развития Чукотского автономного округа;</w:t>
      </w:r>
    </w:p>
    <w:p w:rsidR="00261494" w:rsidRPr="0052467F" w:rsidRDefault="00261494" w:rsidP="001E0A10">
      <w:pPr>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rsidR="00740922" w:rsidRPr="00F72211" w:rsidRDefault="00740922" w:rsidP="00F700AE">
      <w:pPr>
        <w:tabs>
          <w:tab w:val="left" w:pos="993"/>
        </w:tabs>
        <w:adjustRightInd/>
        <w:ind w:firstLine="709"/>
        <w:rPr>
          <w:rFonts w:ascii="Times New Roman" w:eastAsia="Times New Roman" w:hAnsi="Times New Roman" w:cs="Times New Roman"/>
          <w:sz w:val="28"/>
          <w:szCs w:val="28"/>
        </w:rPr>
      </w:pPr>
      <w:r w:rsidRPr="00F72211">
        <w:rPr>
          <w:rFonts w:ascii="Times New Roman" w:eastAsia="Times New Roman" w:hAnsi="Times New Roman" w:cs="Times New Roman"/>
          <w:sz w:val="28"/>
          <w:szCs w:val="28"/>
        </w:rPr>
        <w:t>создание условий, обеспечивающих снижение износа жилищного фонда, в том числе ликвидацию в среднесрочной перспективе аварийного жилья;</w:t>
      </w:r>
    </w:p>
    <w:p w:rsidR="00740922" w:rsidRPr="00F72211" w:rsidRDefault="00740922" w:rsidP="00F700AE">
      <w:pPr>
        <w:tabs>
          <w:tab w:val="left" w:pos="993"/>
        </w:tabs>
        <w:adjustRightInd/>
        <w:ind w:firstLine="709"/>
        <w:rPr>
          <w:rFonts w:ascii="Times New Roman" w:eastAsia="Times New Roman" w:hAnsi="Times New Roman" w:cs="Times New Roman"/>
          <w:sz w:val="28"/>
          <w:szCs w:val="28"/>
        </w:rPr>
      </w:pPr>
      <w:r w:rsidRPr="00F72211">
        <w:rPr>
          <w:rFonts w:ascii="Times New Roman" w:eastAsia="Times New Roman" w:hAnsi="Times New Roman" w:cs="Times New Roman"/>
          <w:sz w:val="28"/>
          <w:szCs w:val="28"/>
        </w:rPr>
        <w:t>расселение до 202</w:t>
      </w:r>
      <w:r w:rsidR="006239E6" w:rsidRPr="00F72211">
        <w:rPr>
          <w:rFonts w:ascii="Times New Roman" w:eastAsia="Times New Roman" w:hAnsi="Times New Roman" w:cs="Times New Roman"/>
          <w:sz w:val="28"/>
          <w:szCs w:val="28"/>
        </w:rPr>
        <w:t>5</w:t>
      </w:r>
      <w:r w:rsidRPr="00F72211">
        <w:rPr>
          <w:rFonts w:ascii="Times New Roman" w:eastAsia="Times New Roman" w:hAnsi="Times New Roman" w:cs="Times New Roman"/>
          <w:sz w:val="28"/>
          <w:szCs w:val="28"/>
        </w:rPr>
        <w:t xml:space="preserve"> года </w:t>
      </w:r>
      <w:r w:rsidR="006239E6" w:rsidRPr="00F72211">
        <w:rPr>
          <w:rFonts w:ascii="Times New Roman" w:eastAsia="Times New Roman" w:hAnsi="Times New Roman" w:cs="Times New Roman"/>
          <w:sz w:val="28"/>
          <w:szCs w:val="28"/>
        </w:rPr>
        <w:t>5,8</w:t>
      </w:r>
      <w:r w:rsidRPr="00F72211">
        <w:rPr>
          <w:rFonts w:ascii="Times New Roman" w:eastAsia="Times New Roman" w:hAnsi="Times New Roman" w:cs="Times New Roman"/>
          <w:sz w:val="28"/>
          <w:szCs w:val="28"/>
        </w:rPr>
        <w:t xml:space="preserve"> тыс. кв. метров аварийного жилищного фонда.</w:t>
      </w:r>
    </w:p>
    <w:p w:rsidR="0038784F" w:rsidRPr="006C2669" w:rsidRDefault="0038784F" w:rsidP="00F700AE">
      <w:pPr>
        <w:tabs>
          <w:tab w:val="left" w:pos="993"/>
        </w:tabs>
        <w:adjustRightInd/>
        <w:ind w:firstLine="709"/>
        <w:rPr>
          <w:rFonts w:ascii="Times New Roman" w:hAnsi="Times New Roman" w:cs="Times New Roman"/>
          <w:sz w:val="28"/>
          <w:szCs w:val="28"/>
        </w:rPr>
      </w:pPr>
      <w:r w:rsidRPr="00F72211">
        <w:rPr>
          <w:rFonts w:ascii="Times New Roman" w:eastAsia="Times New Roman" w:hAnsi="Times New Roman" w:cs="Times New Roman"/>
          <w:sz w:val="28"/>
          <w:szCs w:val="28"/>
        </w:rPr>
        <w:t>На решение задач, предусмотренных в рамках стратегических национальных</w:t>
      </w:r>
      <w:r w:rsidRPr="006C2669">
        <w:rPr>
          <w:rFonts w:ascii="Times New Roman" w:hAnsi="Times New Roman" w:cs="Times New Roman"/>
          <w:sz w:val="28"/>
          <w:szCs w:val="28"/>
        </w:rPr>
        <w:t xml:space="preserve"> приоритетов, направлен</w:t>
      </w:r>
      <w:r w:rsidR="00740922" w:rsidRPr="006C2669">
        <w:rPr>
          <w:rFonts w:ascii="Times New Roman" w:hAnsi="Times New Roman" w:cs="Times New Roman"/>
          <w:sz w:val="28"/>
          <w:szCs w:val="28"/>
        </w:rPr>
        <w:t>ы</w:t>
      </w:r>
      <w:r w:rsidRPr="006C2669">
        <w:rPr>
          <w:rFonts w:ascii="Times New Roman" w:hAnsi="Times New Roman" w:cs="Times New Roman"/>
          <w:sz w:val="28"/>
          <w:szCs w:val="28"/>
        </w:rPr>
        <w:t xml:space="preserve"> цел</w:t>
      </w:r>
      <w:r w:rsidR="00740922" w:rsidRPr="006C2669">
        <w:rPr>
          <w:rFonts w:ascii="Times New Roman" w:hAnsi="Times New Roman" w:cs="Times New Roman"/>
          <w:sz w:val="28"/>
          <w:szCs w:val="28"/>
        </w:rPr>
        <w:t>и</w:t>
      </w:r>
      <w:r w:rsidRPr="006C2669">
        <w:rPr>
          <w:rFonts w:ascii="Times New Roman" w:hAnsi="Times New Roman" w:cs="Times New Roman"/>
          <w:sz w:val="28"/>
          <w:szCs w:val="28"/>
        </w:rPr>
        <w:t xml:space="preserve"> государственной программы:</w:t>
      </w:r>
    </w:p>
    <w:p w:rsidR="0038784F" w:rsidRPr="006C2669" w:rsidRDefault="0038784F" w:rsidP="00F700AE">
      <w:pPr>
        <w:adjustRightInd/>
        <w:ind w:firstLine="709"/>
        <w:rPr>
          <w:rFonts w:ascii="Times New Roman" w:hAnsi="Times New Roman" w:cs="Times New Roman"/>
          <w:sz w:val="28"/>
          <w:szCs w:val="28"/>
        </w:rPr>
      </w:pPr>
      <w:r w:rsidRPr="006C2669">
        <w:rPr>
          <w:rFonts w:ascii="Times New Roman" w:hAnsi="Times New Roman" w:cs="Times New Roman"/>
          <w:sz w:val="28"/>
          <w:szCs w:val="28"/>
        </w:rPr>
        <w:t>обеспечение устойчивого сокращения непригодного для проживания аварийного жилищного фонда, признанного таковым до 1 января 2017 года;</w:t>
      </w:r>
    </w:p>
    <w:p w:rsidR="0038784F" w:rsidRPr="006C2669" w:rsidRDefault="0038784F" w:rsidP="00F700AE">
      <w:pPr>
        <w:adjustRightInd/>
        <w:ind w:firstLine="709"/>
        <w:jc w:val="left"/>
        <w:rPr>
          <w:rFonts w:ascii="Times New Roman" w:hAnsi="Times New Roman" w:cs="Times New Roman"/>
          <w:sz w:val="28"/>
          <w:szCs w:val="28"/>
        </w:rPr>
      </w:pPr>
      <w:r w:rsidRPr="006C2669">
        <w:rPr>
          <w:rFonts w:ascii="Times New Roman" w:hAnsi="Times New Roman" w:cs="Times New Roman"/>
          <w:sz w:val="28"/>
          <w:szCs w:val="28"/>
        </w:rPr>
        <w:t>создание безопасных и благоприятных условий проживания граждан.</w:t>
      </w:r>
    </w:p>
    <w:p w:rsidR="00261494" w:rsidRPr="0052467F" w:rsidRDefault="00261494" w:rsidP="00F543D4">
      <w:pPr>
        <w:adjustRightInd/>
        <w:ind w:firstLine="0"/>
        <w:rPr>
          <w:rFonts w:ascii="Times New Roman" w:eastAsia="Times New Roman" w:hAnsi="Times New Roman" w:cs="Times New Roman"/>
          <w:sz w:val="28"/>
          <w:szCs w:val="28"/>
        </w:rPr>
      </w:pPr>
    </w:p>
    <w:p w:rsidR="00F543D4" w:rsidRDefault="0038784F" w:rsidP="00F543D4">
      <w:pPr>
        <w:pStyle w:val="3"/>
        <w:keepNext w:val="0"/>
        <w:shd w:val="clear" w:color="auto" w:fill="FFFFFF"/>
        <w:spacing w:before="0"/>
        <w:ind w:firstLine="0"/>
        <w:jc w:val="center"/>
        <w:textAlignment w:val="baseline"/>
        <w:rPr>
          <w:rFonts w:ascii="Times New Roman" w:eastAsiaTheme="minorEastAsia" w:hAnsi="Times New Roman"/>
          <w:bCs w:val="0"/>
          <w:color w:val="auto"/>
          <w:sz w:val="28"/>
          <w:szCs w:val="28"/>
        </w:rPr>
      </w:pPr>
      <w:r w:rsidRPr="006C2669">
        <w:rPr>
          <w:rFonts w:ascii="Times New Roman" w:eastAsiaTheme="minorEastAsia" w:hAnsi="Times New Roman"/>
          <w:bCs w:val="0"/>
          <w:color w:val="auto"/>
          <w:sz w:val="28"/>
          <w:szCs w:val="28"/>
        </w:rPr>
        <w:t xml:space="preserve">3. Задачи и способы их эффективного достижения в сфере государственного управления, включая задачи, определенные в соответствии с национальными целями, а также задачи, направленные на достижение показателей социально-экономического развития </w:t>
      </w:r>
    </w:p>
    <w:p w:rsidR="0038784F" w:rsidRDefault="0038784F" w:rsidP="00F543D4">
      <w:pPr>
        <w:pStyle w:val="3"/>
        <w:keepNext w:val="0"/>
        <w:shd w:val="clear" w:color="auto" w:fill="FFFFFF"/>
        <w:spacing w:before="0"/>
        <w:ind w:firstLine="0"/>
        <w:jc w:val="center"/>
        <w:textAlignment w:val="baseline"/>
        <w:rPr>
          <w:rFonts w:ascii="Times New Roman" w:eastAsiaTheme="minorEastAsia" w:hAnsi="Times New Roman"/>
          <w:bCs w:val="0"/>
          <w:color w:val="auto"/>
          <w:sz w:val="28"/>
          <w:szCs w:val="28"/>
        </w:rPr>
      </w:pPr>
      <w:r w:rsidRPr="006C2669">
        <w:rPr>
          <w:rFonts w:ascii="Times New Roman" w:eastAsiaTheme="minorEastAsia" w:hAnsi="Times New Roman"/>
          <w:bCs w:val="0"/>
          <w:color w:val="auto"/>
          <w:sz w:val="28"/>
          <w:szCs w:val="28"/>
        </w:rPr>
        <w:t>Чукотского автономного округа</w:t>
      </w:r>
    </w:p>
    <w:p w:rsidR="00F543D4" w:rsidRPr="00F543D4" w:rsidRDefault="00F543D4" w:rsidP="00F543D4">
      <w:pPr>
        <w:ind w:firstLine="0"/>
      </w:pPr>
    </w:p>
    <w:p w:rsidR="003410E4" w:rsidRPr="006B0C8C" w:rsidRDefault="0038784F" w:rsidP="00F543D4">
      <w:pPr>
        <w:pStyle w:val="ConsPlusNormal0"/>
        <w:ind w:firstLine="709"/>
        <w:jc w:val="both"/>
        <w:rPr>
          <w:rFonts w:ascii="Times New Roman" w:hAnsi="Times New Roman"/>
          <w:sz w:val="28"/>
          <w:szCs w:val="28"/>
        </w:rPr>
      </w:pPr>
      <w:r w:rsidRPr="006C2669">
        <w:rPr>
          <w:rFonts w:ascii="Times New Roman" w:hAnsi="Times New Roman"/>
          <w:sz w:val="28"/>
          <w:szCs w:val="28"/>
        </w:rPr>
        <w:t>Для достижения цели «</w:t>
      </w:r>
      <w:r w:rsidRPr="006C2669">
        <w:rPr>
          <w:rFonts w:ascii="Times New Roman" w:hAnsi="Times New Roman" w:cs="Times New Roman"/>
          <w:sz w:val="28"/>
          <w:szCs w:val="28"/>
        </w:rPr>
        <w:t>Обеспечение устойчивого сокращения непригодного для проживания аварийного жилищного фонда, признанного таковым до 1 января 2017 года</w:t>
      </w:r>
      <w:r w:rsidRPr="006C2669">
        <w:rPr>
          <w:rFonts w:ascii="Times New Roman" w:hAnsi="Times New Roman"/>
          <w:sz w:val="28"/>
          <w:szCs w:val="28"/>
        </w:rPr>
        <w:t>» решаются задачи</w:t>
      </w:r>
      <w:r w:rsidR="00F700AE">
        <w:rPr>
          <w:rFonts w:ascii="Times New Roman" w:hAnsi="Times New Roman"/>
          <w:sz w:val="28"/>
          <w:szCs w:val="28"/>
        </w:rPr>
        <w:t xml:space="preserve"> по </w:t>
      </w:r>
      <w:r w:rsidR="003410E4" w:rsidRPr="006B0C8C">
        <w:rPr>
          <w:rFonts w:ascii="Times New Roman" w:hAnsi="Times New Roman"/>
          <w:sz w:val="28"/>
          <w:szCs w:val="28"/>
        </w:rPr>
        <w:t>увеличени</w:t>
      </w:r>
      <w:r w:rsidR="00F700AE">
        <w:rPr>
          <w:rFonts w:ascii="Times New Roman" w:hAnsi="Times New Roman"/>
          <w:sz w:val="28"/>
          <w:szCs w:val="28"/>
        </w:rPr>
        <w:t>ю</w:t>
      </w:r>
      <w:r w:rsidR="003410E4" w:rsidRPr="006B0C8C">
        <w:rPr>
          <w:rFonts w:ascii="Times New Roman" w:hAnsi="Times New Roman"/>
          <w:sz w:val="28"/>
          <w:szCs w:val="28"/>
        </w:rPr>
        <w:t xml:space="preserve"> темпов жилищного строительства.</w:t>
      </w:r>
    </w:p>
    <w:p w:rsidR="0038784F" w:rsidRPr="006B0C8C" w:rsidRDefault="0038784F" w:rsidP="00F543D4">
      <w:pPr>
        <w:pStyle w:val="ConsPlusNormal0"/>
        <w:ind w:firstLine="709"/>
        <w:jc w:val="both"/>
        <w:rPr>
          <w:rFonts w:ascii="Times New Roman" w:hAnsi="Times New Roman"/>
          <w:sz w:val="28"/>
          <w:szCs w:val="28"/>
        </w:rPr>
      </w:pPr>
      <w:r w:rsidRPr="006B0C8C">
        <w:rPr>
          <w:rFonts w:ascii="Times New Roman" w:hAnsi="Times New Roman"/>
          <w:sz w:val="28"/>
          <w:szCs w:val="28"/>
        </w:rPr>
        <w:t>Для достижения цели «</w:t>
      </w:r>
      <w:r w:rsidRPr="006B0C8C">
        <w:rPr>
          <w:rFonts w:ascii="Times New Roman" w:hAnsi="Times New Roman" w:cs="Times New Roman"/>
          <w:sz w:val="28"/>
          <w:szCs w:val="28"/>
        </w:rPr>
        <w:t>Создание безопасных и благоприятных условий проживания граждан</w:t>
      </w:r>
      <w:r w:rsidRPr="006B0C8C">
        <w:rPr>
          <w:rFonts w:ascii="Times New Roman" w:hAnsi="Times New Roman"/>
          <w:sz w:val="28"/>
          <w:szCs w:val="28"/>
        </w:rPr>
        <w:t>» решаются задачи</w:t>
      </w:r>
      <w:r w:rsidR="00F700AE">
        <w:rPr>
          <w:rFonts w:ascii="Times New Roman" w:hAnsi="Times New Roman"/>
          <w:sz w:val="28"/>
          <w:szCs w:val="28"/>
        </w:rPr>
        <w:t xml:space="preserve"> по с</w:t>
      </w:r>
      <w:r w:rsidR="006B0C8C" w:rsidRPr="006B0C8C">
        <w:rPr>
          <w:rFonts w:ascii="Times New Roman" w:hAnsi="Times New Roman"/>
          <w:sz w:val="28"/>
          <w:szCs w:val="28"/>
        </w:rPr>
        <w:t>огласовани</w:t>
      </w:r>
      <w:r w:rsidR="00F700AE">
        <w:rPr>
          <w:rFonts w:ascii="Times New Roman" w:hAnsi="Times New Roman"/>
          <w:sz w:val="28"/>
          <w:szCs w:val="28"/>
        </w:rPr>
        <w:t>ю</w:t>
      </w:r>
      <w:r w:rsidR="006B0C8C" w:rsidRPr="006B0C8C">
        <w:rPr>
          <w:rFonts w:ascii="Times New Roman" w:hAnsi="Times New Roman"/>
          <w:sz w:val="28"/>
          <w:szCs w:val="28"/>
        </w:rPr>
        <w:t xml:space="preserve"> технического задания на приобретение (строительство) жилья</w:t>
      </w:r>
      <w:r w:rsidR="001F791C">
        <w:rPr>
          <w:rFonts w:ascii="Times New Roman" w:hAnsi="Times New Roman"/>
          <w:sz w:val="28"/>
          <w:szCs w:val="28"/>
        </w:rPr>
        <w:t>.</w:t>
      </w:r>
    </w:p>
    <w:p w:rsidR="00740922" w:rsidRPr="006C2669" w:rsidRDefault="00740922" w:rsidP="00F700AE">
      <w:pPr>
        <w:pStyle w:val="ae"/>
        <w:widowControl w:val="0"/>
        <w:spacing w:before="0" w:after="0"/>
        <w:ind w:firstLine="709"/>
        <w:rPr>
          <w:sz w:val="28"/>
          <w:szCs w:val="28"/>
        </w:rPr>
      </w:pPr>
      <w:r w:rsidRPr="006B0C8C">
        <w:rPr>
          <w:sz w:val="28"/>
          <w:szCs w:val="28"/>
        </w:rPr>
        <w:t>Государственной программой поставлены задачи для достижения национальной цели «Комфортная безопасная среда для жизни</w:t>
      </w:r>
      <w:r w:rsidR="007F0139">
        <w:rPr>
          <w:sz w:val="28"/>
          <w:szCs w:val="28"/>
        </w:rPr>
        <w:t>»</w:t>
      </w:r>
      <w:r w:rsidRPr="006B0C8C">
        <w:rPr>
          <w:sz w:val="28"/>
          <w:szCs w:val="28"/>
        </w:rPr>
        <w:t xml:space="preserve">: создание механизмов переселения </w:t>
      </w:r>
      <w:r w:rsidRPr="006C2669">
        <w:rPr>
          <w:sz w:val="28"/>
          <w:szCs w:val="28"/>
        </w:rPr>
        <w:t>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261494" w:rsidRPr="0052467F" w:rsidRDefault="00261494" w:rsidP="00F700AE">
      <w:pPr>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Создание условий для сокращения непригодного для проживания жилого фонда</w:t>
      </w:r>
      <w:r w:rsidR="00F700AE">
        <w:rPr>
          <w:rFonts w:ascii="Times New Roman" w:eastAsia="Times New Roman" w:hAnsi="Times New Roman" w:cs="Times New Roman"/>
          <w:sz w:val="28"/>
          <w:szCs w:val="28"/>
        </w:rPr>
        <w:t xml:space="preserve"> </w:t>
      </w:r>
      <w:r w:rsidRPr="0052467F">
        <w:rPr>
          <w:rFonts w:ascii="Times New Roman" w:eastAsia="Times New Roman" w:hAnsi="Times New Roman" w:cs="Times New Roman"/>
          <w:sz w:val="28"/>
          <w:szCs w:val="28"/>
        </w:rPr>
        <w:t>планируется осуществить путем:</w:t>
      </w:r>
    </w:p>
    <w:p w:rsidR="00261494" w:rsidRPr="0052467F" w:rsidRDefault="00261494" w:rsidP="00F700AE">
      <w:pPr>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расселения граждан из непригодного для проживания жилищного фонда, обеспечивающего соблюдение их жилищных прав, установленных законодательством Российской Федерации;</w:t>
      </w:r>
    </w:p>
    <w:p w:rsidR="00261494" w:rsidRDefault="00261494" w:rsidP="00F700AE">
      <w:pPr>
        <w:adjustRightInd/>
        <w:ind w:firstLine="709"/>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привлечения финансовой поддержки за счёт средств государственной корпорации «Фонд содействия реформированию жилищно-коммунального хозяйства».</w:t>
      </w:r>
    </w:p>
    <w:p w:rsidR="00452D9C" w:rsidRPr="006C2669" w:rsidRDefault="00452D9C" w:rsidP="00F700AE">
      <w:pPr>
        <w:pStyle w:val="ae"/>
        <w:spacing w:before="0" w:after="0"/>
        <w:ind w:firstLine="709"/>
        <w:rPr>
          <w:sz w:val="28"/>
          <w:szCs w:val="28"/>
        </w:rPr>
      </w:pPr>
      <w:r w:rsidRPr="006C2669">
        <w:rPr>
          <w:sz w:val="28"/>
          <w:szCs w:val="28"/>
        </w:rPr>
        <w:t>В целях достижения показателей социально-экономического развития Чукотского автономного округа в рамках Государственной программы реализуются мероприяти</w:t>
      </w:r>
      <w:r w:rsidR="00F700AE">
        <w:rPr>
          <w:sz w:val="28"/>
          <w:szCs w:val="28"/>
        </w:rPr>
        <w:t>я</w:t>
      </w:r>
      <w:r w:rsidRPr="006C2669">
        <w:rPr>
          <w:sz w:val="28"/>
          <w:szCs w:val="28"/>
        </w:rPr>
        <w:t xml:space="preserve"> по обеспечению устойчивого сокращения непригодного для проживания жилищного фонда.</w:t>
      </w:r>
    </w:p>
    <w:p w:rsidR="00452D9C" w:rsidRPr="006C2669" w:rsidRDefault="00452D9C" w:rsidP="00F700AE">
      <w:pPr>
        <w:adjustRightInd/>
        <w:ind w:firstLine="709"/>
        <w:rPr>
          <w:rFonts w:ascii="Times New Roman" w:eastAsia="Calibri" w:hAnsi="Times New Roman" w:cs="Times New Roman"/>
          <w:b/>
          <w:sz w:val="28"/>
          <w:szCs w:val="28"/>
        </w:rPr>
      </w:pPr>
      <w:r w:rsidRPr="006C2669">
        <w:rPr>
          <w:rFonts w:ascii="Times New Roman" w:eastAsia="Calibri" w:hAnsi="Times New Roman" w:cs="Times New Roman"/>
          <w:sz w:val="28"/>
          <w:szCs w:val="28"/>
        </w:rPr>
        <w:t>Порядок</w:t>
      </w:r>
      <w:r w:rsidRPr="006C2669">
        <w:rPr>
          <w:rFonts w:ascii="Times New Roman" w:eastAsia="Calibri" w:hAnsi="Times New Roman" w:cs="Times New Roman"/>
          <w:b/>
          <w:sz w:val="28"/>
          <w:szCs w:val="28"/>
        </w:rPr>
        <w:t xml:space="preserve"> </w:t>
      </w:r>
      <w:r w:rsidRPr="006C2669">
        <w:rPr>
          <w:rFonts w:ascii="Times New Roman" w:eastAsia="Calibri" w:hAnsi="Times New Roman" w:cs="Times New Roman"/>
          <w:sz w:val="28"/>
          <w:szCs w:val="28"/>
        </w:rPr>
        <w:t xml:space="preserve">предоставления и распределения из окружного бюджета бюджетам муниципальных образований Чукотского автономного округа субсидий на обеспечение устойчивого сокращения непригодного для проживания жилого </w:t>
      </w:r>
      <w:r w:rsidRPr="006C2669">
        <w:rPr>
          <w:rFonts w:ascii="Times New Roman" w:eastAsia="Times New Roman" w:hAnsi="Times New Roman" w:cs="Times New Roman"/>
          <w:sz w:val="28"/>
          <w:szCs w:val="28"/>
        </w:rPr>
        <w:t xml:space="preserve">фонда </w:t>
      </w:r>
      <w:r w:rsidRPr="006C2669">
        <w:rPr>
          <w:rFonts w:ascii="Times New Roman" w:eastAsia="Calibri" w:hAnsi="Times New Roman" w:cs="Times New Roman"/>
          <w:sz w:val="28"/>
          <w:szCs w:val="28"/>
        </w:rPr>
        <w:t>приведен в приложении 1 к Государственной программе;</w:t>
      </w:r>
      <w:r w:rsidRPr="006C2669">
        <w:rPr>
          <w:rFonts w:ascii="Times New Roman" w:eastAsia="Calibri" w:hAnsi="Times New Roman" w:cs="Times New Roman"/>
          <w:b/>
          <w:sz w:val="28"/>
          <w:szCs w:val="28"/>
        </w:rPr>
        <w:t xml:space="preserve"> </w:t>
      </w:r>
    </w:p>
    <w:p w:rsidR="00452D9C" w:rsidRPr="006C2669" w:rsidRDefault="00452D9C" w:rsidP="00F700AE">
      <w:pPr>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Перечень многоквартирных домов, признанных аварийными до 1 января 2017 года</w:t>
      </w:r>
      <w:r w:rsidR="00F700AE">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xml:space="preserve"> </w:t>
      </w:r>
      <w:r w:rsidRPr="006C2669">
        <w:rPr>
          <w:rFonts w:ascii="Times New Roman" w:eastAsia="Calibri" w:hAnsi="Times New Roman" w:cs="Times New Roman"/>
          <w:sz w:val="28"/>
          <w:szCs w:val="28"/>
        </w:rPr>
        <w:t>приведен в приложении 2 к Государственной программе;</w:t>
      </w:r>
      <w:r w:rsidRPr="006C2669">
        <w:rPr>
          <w:rFonts w:ascii="Times New Roman" w:eastAsia="Calibri" w:hAnsi="Times New Roman" w:cs="Times New Roman"/>
          <w:b/>
          <w:sz w:val="28"/>
          <w:szCs w:val="28"/>
        </w:rPr>
        <w:t xml:space="preserve"> </w:t>
      </w:r>
      <w:r w:rsidRPr="006C2669">
        <w:rPr>
          <w:rFonts w:ascii="Times New Roman" w:eastAsia="Times New Roman" w:hAnsi="Times New Roman" w:cs="Times New Roman"/>
          <w:sz w:val="28"/>
          <w:szCs w:val="28"/>
        </w:rPr>
        <w:t xml:space="preserve"> </w:t>
      </w:r>
    </w:p>
    <w:p w:rsidR="00452D9C" w:rsidRPr="006C2669" w:rsidRDefault="00452D9C" w:rsidP="00F700AE">
      <w:pPr>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r w:rsidR="00F700AE">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xml:space="preserve"> приведен в приложении 3 к Государственной программе;  </w:t>
      </w:r>
    </w:p>
    <w:p w:rsidR="00452D9C" w:rsidRPr="006C2669" w:rsidRDefault="00452D9C" w:rsidP="00F700AE">
      <w:pPr>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План мероприятий по переселению граждан из аварийного жилищного фонда, признанного таковым до 1 января 2017 года</w:t>
      </w:r>
      <w:r w:rsidR="00F700AE">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xml:space="preserve"> приведен в приложении 4 к Государственной программе;  </w:t>
      </w:r>
    </w:p>
    <w:p w:rsidR="00452D9C" w:rsidRPr="006C2669" w:rsidRDefault="00452D9C" w:rsidP="00F700AE">
      <w:pPr>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Планируемые показатели переселения граждан из аварийного жилищного фонда, признанного таковым до 1 января 2017 года</w:t>
      </w:r>
      <w:r w:rsidR="00F700AE">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xml:space="preserve"> приведен в приложении 5 к Государственной программе;  </w:t>
      </w:r>
    </w:p>
    <w:p w:rsidR="00452D9C" w:rsidRPr="006C2669" w:rsidRDefault="00452D9C" w:rsidP="00F700AE">
      <w:pPr>
        <w:adjustRightInd/>
        <w:ind w:firstLine="709"/>
        <w:rPr>
          <w:rFonts w:ascii="Times New Roman" w:eastAsia="Times New Roman" w:hAnsi="Times New Roman" w:cs="Times New Roman"/>
          <w:sz w:val="28"/>
          <w:szCs w:val="28"/>
        </w:rPr>
      </w:pPr>
      <w:r w:rsidRPr="006C2669">
        <w:rPr>
          <w:rFonts w:ascii="Times New Roman" w:eastAsia="Times New Roman" w:hAnsi="Times New Roman" w:cs="Times New Roman"/>
          <w:sz w:val="28"/>
          <w:szCs w:val="28"/>
        </w:rPr>
        <w:t xml:space="preserve">Перечень многоквартирных домов, признанных аварийными после </w:t>
      </w:r>
      <w:r w:rsidR="007F3075">
        <w:rPr>
          <w:rFonts w:ascii="Times New Roman" w:eastAsia="Times New Roman" w:hAnsi="Times New Roman" w:cs="Times New Roman"/>
          <w:sz w:val="28"/>
          <w:szCs w:val="28"/>
        </w:rPr>
        <w:t xml:space="preserve">                     </w:t>
      </w:r>
      <w:r w:rsidRPr="006C2669">
        <w:rPr>
          <w:rFonts w:ascii="Times New Roman" w:eastAsia="Times New Roman" w:hAnsi="Times New Roman" w:cs="Times New Roman"/>
          <w:sz w:val="28"/>
          <w:szCs w:val="28"/>
        </w:rPr>
        <w:t>1 января 2017 года</w:t>
      </w:r>
      <w:r w:rsidR="00F700AE">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xml:space="preserve"> приведен в приложении 6 к Государственной программе.</w:t>
      </w:r>
    </w:p>
    <w:p w:rsidR="00452D9C" w:rsidRPr="006C2669"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F72211" w:rsidRDefault="00F72211" w:rsidP="00261494">
      <w:pPr>
        <w:adjustRightInd/>
        <w:ind w:firstLine="0"/>
        <w:rPr>
          <w:rFonts w:ascii="Times New Roman" w:eastAsia="Times New Roman" w:hAnsi="Times New Roman" w:cs="Times New Roman"/>
          <w:sz w:val="28"/>
          <w:szCs w:val="28"/>
        </w:rPr>
      </w:pPr>
    </w:p>
    <w:p w:rsidR="00724B2A" w:rsidRDefault="00724B2A" w:rsidP="00261494">
      <w:pPr>
        <w:adjustRightInd/>
        <w:ind w:firstLine="0"/>
        <w:rPr>
          <w:rFonts w:ascii="Times New Roman" w:eastAsia="Times New Roman" w:hAnsi="Times New Roman" w:cs="Times New Roman"/>
          <w:sz w:val="28"/>
          <w:szCs w:val="28"/>
        </w:rPr>
      </w:pPr>
    </w:p>
    <w:p w:rsidR="00724B2A" w:rsidRDefault="00724B2A" w:rsidP="00261494">
      <w:pPr>
        <w:adjustRightInd/>
        <w:ind w:firstLine="0"/>
        <w:rPr>
          <w:rFonts w:ascii="Times New Roman" w:eastAsia="Times New Roman" w:hAnsi="Times New Roman" w:cs="Times New Roman"/>
          <w:sz w:val="28"/>
          <w:szCs w:val="28"/>
        </w:rPr>
      </w:pPr>
    </w:p>
    <w:p w:rsidR="00F72211" w:rsidRDefault="00F72211" w:rsidP="00261494">
      <w:pPr>
        <w:adjustRightInd/>
        <w:ind w:firstLine="0"/>
        <w:rPr>
          <w:rFonts w:ascii="Times New Roman" w:eastAsia="Times New Roman" w:hAnsi="Times New Roman" w:cs="Times New Roman"/>
          <w:sz w:val="28"/>
          <w:szCs w:val="28"/>
        </w:rPr>
      </w:pPr>
    </w:p>
    <w:p w:rsidR="006C2669" w:rsidRDefault="006C2669"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452D9C" w:rsidRDefault="00452D9C"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F700AE" w:rsidRDefault="00F700AE" w:rsidP="00261494">
      <w:pPr>
        <w:adjustRightInd/>
        <w:ind w:firstLine="0"/>
        <w:rPr>
          <w:rFonts w:ascii="Times New Roman" w:eastAsia="Times New Roman" w:hAnsi="Times New Roman" w:cs="Times New Roman"/>
          <w:sz w:val="28"/>
          <w:szCs w:val="28"/>
        </w:rPr>
      </w:pPr>
    </w:p>
    <w:p w:rsidR="00CC10D9" w:rsidRDefault="00CC10D9" w:rsidP="00261494">
      <w:pPr>
        <w:adjustRightInd/>
        <w:ind w:firstLine="0"/>
        <w:rPr>
          <w:rFonts w:ascii="Times New Roman" w:eastAsia="Times New Roman" w:hAnsi="Times New Roman" w:cs="Times New Roman"/>
          <w:sz w:val="28"/>
          <w:szCs w:val="28"/>
        </w:rPr>
      </w:pPr>
    </w:p>
    <w:p w:rsidR="00CC10D9" w:rsidRDefault="00CC10D9" w:rsidP="00261494">
      <w:pPr>
        <w:adjustRightInd/>
        <w:ind w:firstLine="0"/>
        <w:rPr>
          <w:rFonts w:ascii="Times New Roman" w:eastAsia="Times New Roman" w:hAnsi="Times New Roman" w:cs="Times New Roman"/>
          <w:sz w:val="28"/>
          <w:szCs w:val="28"/>
        </w:rPr>
      </w:pPr>
    </w:p>
    <w:p w:rsidR="00CC10D9" w:rsidRDefault="00CC10D9" w:rsidP="00261494">
      <w:pPr>
        <w:adjustRightInd/>
        <w:ind w:firstLine="0"/>
        <w:rPr>
          <w:rFonts w:ascii="Times New Roman" w:eastAsia="Times New Roman" w:hAnsi="Times New Roman" w:cs="Times New Roman"/>
          <w:sz w:val="28"/>
          <w:szCs w:val="28"/>
        </w:rPr>
      </w:pPr>
    </w:p>
    <w:p w:rsidR="00261494" w:rsidRPr="00F700AE" w:rsidRDefault="00261494" w:rsidP="007F3075">
      <w:pPr>
        <w:adjustRightInd/>
        <w:ind w:left="4253" w:firstLine="0"/>
        <w:jc w:val="center"/>
        <w:outlineLvl w:val="1"/>
        <w:rPr>
          <w:rFonts w:ascii="Times New Roman" w:eastAsia="Times New Roman" w:hAnsi="Times New Roman" w:cs="Times New Roman"/>
        </w:rPr>
      </w:pPr>
      <w:r w:rsidRPr="00F700AE">
        <w:rPr>
          <w:rFonts w:ascii="Times New Roman" w:eastAsia="Times New Roman" w:hAnsi="Times New Roman" w:cs="Times New Roman"/>
        </w:rPr>
        <w:t xml:space="preserve">Приложение </w:t>
      </w:r>
      <w:r w:rsidR="00890069" w:rsidRPr="00F700AE">
        <w:rPr>
          <w:rFonts w:ascii="Times New Roman" w:eastAsia="Times New Roman" w:hAnsi="Times New Roman" w:cs="Times New Roman"/>
        </w:rPr>
        <w:t>1</w:t>
      </w:r>
    </w:p>
    <w:p w:rsidR="00261494" w:rsidRPr="00F700AE" w:rsidRDefault="00261494" w:rsidP="007F3075">
      <w:pPr>
        <w:adjustRightInd/>
        <w:ind w:left="4253" w:firstLine="0"/>
        <w:jc w:val="center"/>
        <w:rPr>
          <w:rFonts w:ascii="Times New Roman" w:eastAsia="Times New Roman" w:hAnsi="Times New Roman" w:cs="Times New Roman"/>
        </w:rPr>
      </w:pPr>
      <w:r w:rsidRPr="00F700AE">
        <w:rPr>
          <w:rFonts w:ascii="Times New Roman" w:eastAsia="Times New Roman" w:hAnsi="Times New Roman" w:cs="Times New Roman"/>
        </w:rPr>
        <w:t>к Государственной программе</w:t>
      </w:r>
    </w:p>
    <w:p w:rsidR="00261494" w:rsidRPr="00F700AE" w:rsidRDefault="00261494" w:rsidP="007F3075">
      <w:pPr>
        <w:adjustRightInd/>
        <w:ind w:left="4253" w:firstLine="0"/>
        <w:jc w:val="center"/>
        <w:rPr>
          <w:rFonts w:ascii="Times New Roman" w:eastAsia="Times New Roman" w:hAnsi="Times New Roman" w:cs="Times New Roman"/>
        </w:rPr>
      </w:pPr>
      <w:r w:rsidRPr="00F700AE">
        <w:rPr>
          <w:rFonts w:ascii="Times New Roman" w:eastAsia="Times New Roman" w:hAnsi="Times New Roman" w:cs="Times New Roman"/>
        </w:rPr>
        <w:t>«Обеспечение устойчивого сокращения</w:t>
      </w:r>
    </w:p>
    <w:p w:rsidR="00261494" w:rsidRPr="00F700AE" w:rsidRDefault="00261494" w:rsidP="007F3075">
      <w:pPr>
        <w:adjustRightInd/>
        <w:ind w:left="4253" w:firstLine="0"/>
        <w:jc w:val="center"/>
        <w:rPr>
          <w:rFonts w:ascii="Times New Roman" w:eastAsia="Times New Roman" w:hAnsi="Times New Roman" w:cs="Times New Roman"/>
        </w:rPr>
      </w:pPr>
      <w:r w:rsidRPr="00F700AE">
        <w:rPr>
          <w:rFonts w:ascii="Times New Roman" w:eastAsia="Times New Roman" w:hAnsi="Times New Roman" w:cs="Times New Roman"/>
        </w:rPr>
        <w:t>непригодного для проживания жилищного фонда</w:t>
      </w:r>
    </w:p>
    <w:p w:rsidR="00261494" w:rsidRPr="00F700AE" w:rsidRDefault="00261494" w:rsidP="007F3075">
      <w:pPr>
        <w:adjustRightInd/>
        <w:ind w:left="4253" w:firstLine="0"/>
        <w:jc w:val="center"/>
        <w:rPr>
          <w:rFonts w:ascii="Times New Roman" w:eastAsia="Times New Roman" w:hAnsi="Times New Roman" w:cs="Times New Roman"/>
        </w:rPr>
      </w:pPr>
      <w:r w:rsidRPr="00F700AE">
        <w:rPr>
          <w:rFonts w:ascii="Times New Roman" w:eastAsia="Times New Roman" w:hAnsi="Times New Roman" w:cs="Times New Roman"/>
        </w:rPr>
        <w:t>в Чукотском автономном округе»</w:t>
      </w:r>
    </w:p>
    <w:p w:rsidR="00261494" w:rsidRDefault="00261494" w:rsidP="007F3075">
      <w:pPr>
        <w:adjustRightInd/>
        <w:ind w:firstLine="0"/>
        <w:rPr>
          <w:rFonts w:ascii="Times New Roman" w:eastAsia="Times New Roman" w:hAnsi="Times New Roman" w:cs="Times New Roman"/>
          <w:sz w:val="28"/>
          <w:szCs w:val="28"/>
        </w:rPr>
      </w:pPr>
    </w:p>
    <w:p w:rsidR="00F700AE" w:rsidRPr="0052467F" w:rsidRDefault="00F700AE" w:rsidP="007F3075">
      <w:pPr>
        <w:adjustRightInd/>
        <w:ind w:firstLine="0"/>
        <w:rPr>
          <w:rFonts w:ascii="Times New Roman" w:eastAsia="Times New Roman" w:hAnsi="Times New Roman" w:cs="Times New Roman"/>
          <w:sz w:val="28"/>
          <w:szCs w:val="28"/>
        </w:rPr>
      </w:pPr>
    </w:p>
    <w:p w:rsidR="00EE66DC" w:rsidRDefault="007F3075" w:rsidP="007F3075">
      <w:pPr>
        <w:ind w:firstLine="0"/>
        <w:jc w:val="center"/>
        <w:outlineLvl w:val="0"/>
        <w:rPr>
          <w:rFonts w:ascii="Times New Roman" w:eastAsia="Times New Roman" w:hAnsi="Times New Roman" w:cs="Times New Roman"/>
          <w:b/>
          <w:bCs/>
          <w:sz w:val="28"/>
          <w:szCs w:val="28"/>
        </w:rPr>
      </w:pPr>
      <w:bookmarkStart w:id="1" w:name="P4116"/>
      <w:bookmarkEnd w:id="1"/>
      <w:r w:rsidRPr="00CC10D9">
        <w:rPr>
          <w:rFonts w:ascii="Times New Roman Полужирный" w:eastAsia="Times New Roman" w:hAnsi="Times New Roman Полужирный" w:cs="Times New Roman"/>
          <w:b/>
          <w:bCs/>
          <w:spacing w:val="20"/>
          <w:sz w:val="28"/>
          <w:szCs w:val="28"/>
        </w:rPr>
        <w:t>ПОРЯДОК</w:t>
      </w:r>
      <w:r w:rsidRPr="00CC10D9">
        <w:rPr>
          <w:rFonts w:ascii="Times New Roman Полужирный" w:eastAsia="Times New Roman" w:hAnsi="Times New Roman Полужирный" w:cs="Times New Roman"/>
          <w:b/>
          <w:bCs/>
          <w:spacing w:val="20"/>
          <w:sz w:val="28"/>
          <w:szCs w:val="28"/>
        </w:rPr>
        <w:br/>
      </w:r>
      <w:r w:rsidR="00261494" w:rsidRPr="0052467F">
        <w:rPr>
          <w:rFonts w:ascii="Times New Roman" w:eastAsia="Times New Roman" w:hAnsi="Times New Roman" w:cs="Times New Roman"/>
          <w:b/>
          <w:bCs/>
          <w:sz w:val="28"/>
          <w:szCs w:val="28"/>
        </w:rPr>
        <w:t xml:space="preserve">предоставления и распределения из окружного бюджета </w:t>
      </w:r>
    </w:p>
    <w:p w:rsidR="00EE66DC" w:rsidRDefault="00261494" w:rsidP="007F3075">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 xml:space="preserve">бюджетам муниципальных образований Чукотского автономного округа субсидий на обеспечение устойчивого сокращения непригодного </w:t>
      </w:r>
    </w:p>
    <w:p w:rsidR="00261494" w:rsidRPr="0052467F" w:rsidRDefault="00261494" w:rsidP="007F3075">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для проживания жилого фонда</w:t>
      </w:r>
    </w:p>
    <w:p w:rsidR="00261494" w:rsidRPr="0052467F" w:rsidRDefault="00261494" w:rsidP="007F3075">
      <w:pPr>
        <w:rPr>
          <w:rFonts w:ascii="Times New Roman" w:eastAsia="Times New Roman" w:hAnsi="Times New Roman" w:cs="Times New Roman"/>
          <w:sz w:val="28"/>
          <w:szCs w:val="28"/>
        </w:rPr>
      </w:pPr>
    </w:p>
    <w:p w:rsidR="00261494" w:rsidRPr="0052467F" w:rsidRDefault="00261494" w:rsidP="007F3075">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1. Общие положения</w:t>
      </w:r>
    </w:p>
    <w:p w:rsidR="006C2669" w:rsidRDefault="006C2669" w:rsidP="007F3075">
      <w:pPr>
        <w:rPr>
          <w:rFonts w:ascii="Times New Roman" w:eastAsia="Times New Roman" w:hAnsi="Times New Roman" w:cs="Times New Roman"/>
          <w:sz w:val="28"/>
          <w:szCs w:val="28"/>
        </w:rPr>
      </w:pPr>
    </w:p>
    <w:p w:rsidR="00261494" w:rsidRPr="0052467F" w:rsidRDefault="00261494" w:rsidP="007F3075">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1.1. Настоящий Порядок устанавливает условия и механизм предоставления субсидий за счет средств окружного бюджета, в том числе за счет средств, поступивших из государственной корпорации «Фонд содействия реформированию жилищно-коммунального хозяйства», бюджетам муниципальных образований Чукотского автономного округа, на обеспечение устойчивого сокращения непригодного для проживания жилого фонда (далее - Субсидия).</w:t>
      </w:r>
    </w:p>
    <w:p w:rsidR="00261494" w:rsidRPr="0052467F" w:rsidRDefault="00261494" w:rsidP="00261494">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1.2. Получателями Субсидии являются бюджеты муниципальных образований Чукотского автономного округа (далее соответственно - местный бюджет, Получатели, муниципальные образования).</w:t>
      </w:r>
    </w:p>
    <w:p w:rsidR="00261494" w:rsidRPr="0052467F" w:rsidRDefault="00261494" w:rsidP="00261494">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1.3. Субсидия имеет заявительный характер и предоставляется из окружного бюджета Получателям </w:t>
      </w:r>
      <w:r w:rsidR="00F700AE">
        <w:rPr>
          <w:rFonts w:ascii="Times New Roman" w:eastAsia="Times New Roman" w:hAnsi="Times New Roman" w:cs="Times New Roman"/>
          <w:sz w:val="28"/>
          <w:szCs w:val="28"/>
        </w:rPr>
        <w:t xml:space="preserve">на </w:t>
      </w:r>
      <w:r w:rsidRPr="0052467F">
        <w:rPr>
          <w:rFonts w:ascii="Times New Roman" w:eastAsia="Times New Roman" w:hAnsi="Times New Roman" w:cs="Times New Roman"/>
          <w:sz w:val="28"/>
          <w:szCs w:val="28"/>
        </w:rPr>
        <w:t>безвозмездной основе в целях софинансирования расходных обязательств муниципальных образований на обеспечение устойчивого сокращения непригодного для проживания жилого фонда, признанного таковым до 1 января 2017 года.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1.4.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промышленной политики Чукотского автономного округа (далее - Департамент) как получателя бюджетных средств окружного бюджета, предусмотренных на реализацию </w:t>
      </w:r>
      <w:hyperlink w:anchor="sub_1000" w:history="1">
        <w:r w:rsidRPr="0052467F">
          <w:rPr>
            <w:rFonts w:ascii="Times New Roman" w:eastAsia="Times New Roman" w:hAnsi="Times New Roman" w:cs="Times New Roman"/>
            <w:sz w:val="28"/>
            <w:szCs w:val="28"/>
          </w:rPr>
          <w:t>Государственной программы</w:t>
        </w:r>
      </w:hyperlink>
      <w:r w:rsidRPr="0052467F">
        <w:rPr>
          <w:rFonts w:ascii="Times New Roman" w:eastAsia="Times New Roman" w:hAnsi="Times New Roman" w:cs="Times New Roman"/>
          <w:sz w:val="28"/>
          <w:szCs w:val="28"/>
        </w:rPr>
        <w:t xml:space="preserve"> </w:t>
      </w:r>
      <w:r w:rsidR="006C2669">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Обеспечение устойчивого сокращения непригодного для проживания жилищного фонда в Чукотском автономном округе</w:t>
      </w:r>
      <w:r w:rsidR="006C2669">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 xml:space="preserve"> (далее </w:t>
      </w:r>
      <w:r w:rsidR="00F700AE">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 xml:space="preserve"> </w:t>
      </w:r>
      <w:r w:rsidR="00F700AE">
        <w:rPr>
          <w:rFonts w:ascii="Times New Roman" w:eastAsia="Times New Roman" w:hAnsi="Times New Roman" w:cs="Times New Roman"/>
          <w:sz w:val="28"/>
          <w:szCs w:val="28"/>
        </w:rPr>
        <w:t xml:space="preserve">Государственная </w:t>
      </w:r>
      <w:r w:rsidRPr="0052467F">
        <w:rPr>
          <w:rFonts w:ascii="Times New Roman" w:eastAsia="Times New Roman" w:hAnsi="Times New Roman" w:cs="Times New Roman"/>
          <w:sz w:val="28"/>
          <w:szCs w:val="28"/>
        </w:rPr>
        <w:t>программа).</w:t>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2. Условия и порядок предоставления Субсидии</w:t>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2.1. Условиями предоставления Субсидии являются:</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 наличие нормативного правового акта муниципального образования, подтверждающего признание до 1 января 2017 года расселяемых многоквартирных домов аварийными и подлежащими сносу в связи с физическим износом в процессе их эксплуатации;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3) наличие нормативного правового акта муниципального образования определяющего уполномоченный орган по взаимодействию с Департаментом по вопросам предоставления и использования Субсидии (далее - Уполномоченный орган);</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4) заключение соглашения о предоставлении из окружного бюджета Субсидии местному бюджету (далее - Соглашение), предусматривающего: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значения показателей результативности (результатов) использования Субсидии, которые должны соответствовать значениям целевых показателей и индикаторов Подпрограммы, а также обязательства муниципального образования по их достижению; адресное (</w:t>
      </w:r>
      <w:proofErr w:type="spellStart"/>
      <w:r w:rsidRPr="0052467F">
        <w:rPr>
          <w:rFonts w:ascii="Times New Roman" w:eastAsia="Times New Roman" w:hAnsi="Times New Roman" w:cs="Times New Roman"/>
          <w:sz w:val="28"/>
          <w:szCs w:val="28"/>
        </w:rPr>
        <w:t>пообъектное</w:t>
      </w:r>
      <w:proofErr w:type="spellEnd"/>
      <w:r w:rsidRPr="0052467F">
        <w:rPr>
          <w:rFonts w:ascii="Times New Roman" w:eastAsia="Times New Roman" w:hAnsi="Times New Roman" w:cs="Times New Roman"/>
          <w:sz w:val="28"/>
          <w:szCs w:val="28"/>
        </w:rPr>
        <w:t>) распределение Субсидий по объектам капитального строительства, реконструкции, капитального ремонта и объектам недвижимого имущества и 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обязательства муниципального образования по выполнению установленных требований к качеству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 реквизиты нормативного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наименование Уполномоченного органа; порядок осуществления контроля за выполнением муниципальным образованием обязательств, предусмотренных Соглашением; обязательства муниципального образования по возврату средств в окружной бюджет; ответственность сторон за нарушение условий Соглашения; условие о вступлении в силу Соглашения.</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2.2. Критериями отбора Получателей для предоставления им Субсидии являются:</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 наличие на территории Получателя аварийного жилищного фонда, включенного в Перечень многоквартирных домов, признанных аварийными до 1 января 2017 года (приложение 2 к Государственной программе);</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 вхождение Получателя в этап расселения Плана реализации мероприятий по переселению граждан из аварийного жилищного фонда, признанного таковым до 1 января 2017 года, по способам переселения (приложение 3 к Государственной программе), соответствующий году предоставления Субсидии.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2.3. Размер Субсидии, предоставляемой Получателю, определяется исходя из объемов средств, представленных в заявках муниципальных образований, в пределах бюджетных ассигнований, предусмотренных на реализацию Подпрограммы с учетом потребности в расселении аварийного жилищного фонда.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Субсидия предоставляется в размере (С), определяемом по следующей формуле:</w:t>
      </w:r>
    </w:p>
    <w:p w:rsidR="00261494" w:rsidRPr="0052467F" w:rsidRDefault="00261494" w:rsidP="00EE66DC">
      <w:pPr>
        <w:rPr>
          <w:rFonts w:ascii="Times New Roman" w:eastAsia="Times New Roman" w:hAnsi="Times New Roman" w:cs="Times New Roman"/>
          <w:sz w:val="28"/>
          <w:szCs w:val="28"/>
        </w:rPr>
      </w:pPr>
    </w:p>
    <w:p w:rsidR="00261494" w:rsidRPr="0052467F" w:rsidRDefault="00D23C02" w:rsidP="00EE66DC">
      <w:pPr>
        <w:rPr>
          <w:rFonts w:ascii="Times New Roman" w:eastAsia="Times New Roman" w:hAnsi="Times New Roman" w:cs="Times New Roman"/>
          <w:sz w:val="28"/>
          <w:szCs w:val="28"/>
        </w:rPr>
      </w:pPr>
      <w:r w:rsidRPr="0052467F">
        <w:rPr>
          <w:rFonts w:ascii="Times New Roman" w:eastAsia="Times New Roman" w:hAnsi="Times New Roman" w:cs="Times New Roman"/>
          <w:noProof/>
          <w:sz w:val="28"/>
          <w:szCs w:val="28"/>
        </w:rPr>
        <w:drawing>
          <wp:inline distT="0" distB="0" distL="0" distR="0" wp14:anchorId="26510924" wp14:editId="0DD86114">
            <wp:extent cx="1139825" cy="2374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237490"/>
                    </a:xfrm>
                    <a:prstGeom prst="rect">
                      <a:avLst/>
                    </a:prstGeom>
                    <a:noFill/>
                    <a:ln>
                      <a:noFill/>
                    </a:ln>
                  </pic:spPr>
                </pic:pic>
              </a:graphicData>
            </a:graphic>
          </wp:inline>
        </w:drawing>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где:</w:t>
      </w:r>
    </w:p>
    <w:p w:rsidR="00261494" w:rsidRPr="0052467F" w:rsidRDefault="00D23C02" w:rsidP="00EE66DC">
      <w:pPr>
        <w:rPr>
          <w:rFonts w:ascii="Times New Roman" w:eastAsia="Times New Roman" w:hAnsi="Times New Roman" w:cs="Times New Roman"/>
          <w:sz w:val="28"/>
          <w:szCs w:val="28"/>
        </w:rPr>
      </w:pPr>
      <w:r w:rsidRPr="0052467F">
        <w:rPr>
          <w:rFonts w:ascii="Times New Roman" w:eastAsia="Times New Roman" w:hAnsi="Times New Roman" w:cs="Times New Roman"/>
          <w:noProof/>
          <w:sz w:val="28"/>
          <w:szCs w:val="28"/>
        </w:rPr>
        <w:drawing>
          <wp:inline distT="0" distB="0" distL="0" distR="0" wp14:anchorId="4110FC2E" wp14:editId="43A7483A">
            <wp:extent cx="189865" cy="237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00261494" w:rsidRPr="0052467F">
        <w:rPr>
          <w:rFonts w:ascii="Times New Roman" w:eastAsia="Times New Roman" w:hAnsi="Times New Roman" w:cs="Times New Roman"/>
          <w:sz w:val="28"/>
          <w:szCs w:val="28"/>
        </w:rPr>
        <w:t xml:space="preserve"> - общая площадь приобретаемых жилых помещений для расселения граждан из аварийного жилого фонда i-</w:t>
      </w:r>
      <w:proofErr w:type="spellStart"/>
      <w:r w:rsidR="00261494" w:rsidRPr="0052467F">
        <w:rPr>
          <w:rFonts w:ascii="Times New Roman" w:eastAsia="Times New Roman" w:hAnsi="Times New Roman" w:cs="Times New Roman"/>
          <w:sz w:val="28"/>
          <w:szCs w:val="28"/>
        </w:rPr>
        <w:t>го</w:t>
      </w:r>
      <w:proofErr w:type="spellEnd"/>
      <w:r w:rsidR="00261494" w:rsidRPr="0052467F">
        <w:rPr>
          <w:rFonts w:ascii="Times New Roman" w:eastAsia="Times New Roman" w:hAnsi="Times New Roman" w:cs="Times New Roman"/>
          <w:sz w:val="28"/>
          <w:szCs w:val="28"/>
        </w:rPr>
        <w:t xml:space="preserve"> муниципального образования, кв. м;</w:t>
      </w:r>
    </w:p>
    <w:p w:rsidR="00261494" w:rsidRPr="0052467F" w:rsidRDefault="00D23C02" w:rsidP="00EE66DC">
      <w:pPr>
        <w:rPr>
          <w:rFonts w:ascii="Times New Roman" w:eastAsia="Times New Roman" w:hAnsi="Times New Roman" w:cs="Times New Roman"/>
          <w:sz w:val="28"/>
          <w:szCs w:val="28"/>
        </w:rPr>
      </w:pPr>
      <w:r w:rsidRPr="0052467F">
        <w:rPr>
          <w:rFonts w:ascii="Times New Roman" w:eastAsia="Times New Roman" w:hAnsi="Times New Roman" w:cs="Times New Roman"/>
          <w:noProof/>
          <w:sz w:val="28"/>
          <w:szCs w:val="28"/>
        </w:rPr>
        <w:drawing>
          <wp:inline distT="0" distB="0" distL="0" distR="0" wp14:anchorId="038AB8E8" wp14:editId="7BE45BF8">
            <wp:extent cx="201930" cy="237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261494" w:rsidRPr="0052467F">
        <w:rPr>
          <w:rFonts w:ascii="Times New Roman" w:eastAsia="Times New Roman" w:hAnsi="Times New Roman" w:cs="Times New Roman"/>
          <w:sz w:val="28"/>
          <w:szCs w:val="28"/>
        </w:rPr>
        <w:t xml:space="preserve"> - стоимость приобретения одного квадратного метра общей площади жилого помещения, приобретаемого у застройщика с привлечением средств окружного бюджета, полученная методом сопоставимых рыночных цен (анализа рынка) в соответствии со </w:t>
      </w:r>
      <w:hyperlink r:id="rId17" w:history="1">
        <w:r w:rsidR="00261494" w:rsidRPr="0052467F">
          <w:rPr>
            <w:rFonts w:ascii="Times New Roman" w:eastAsia="Times New Roman" w:hAnsi="Times New Roman" w:cs="Times New Roman"/>
            <w:sz w:val="28"/>
            <w:szCs w:val="28"/>
          </w:rPr>
          <w:t>статьёй 22</w:t>
        </w:r>
      </w:hyperlink>
      <w:r w:rsidR="00261494" w:rsidRPr="0052467F">
        <w:rPr>
          <w:rFonts w:ascii="Times New Roman" w:eastAsia="Times New Roman" w:hAnsi="Times New Roman" w:cs="Times New Roman"/>
          <w:sz w:val="28"/>
          <w:szCs w:val="28"/>
        </w:rPr>
        <w:t xml:space="preserve"> Федерального закона от </w:t>
      </w:r>
      <w:r w:rsidR="00F700AE">
        <w:rPr>
          <w:rFonts w:ascii="Times New Roman" w:eastAsia="Times New Roman" w:hAnsi="Times New Roman" w:cs="Times New Roman"/>
          <w:sz w:val="28"/>
          <w:szCs w:val="28"/>
        </w:rPr>
        <w:t xml:space="preserve">         </w:t>
      </w:r>
      <w:r w:rsidR="00261494" w:rsidRPr="0052467F">
        <w:rPr>
          <w:rFonts w:ascii="Times New Roman" w:eastAsia="Times New Roman" w:hAnsi="Times New Roman" w:cs="Times New Roman"/>
          <w:sz w:val="28"/>
          <w:szCs w:val="28"/>
        </w:rPr>
        <w:t xml:space="preserve">5 апреля 2013 года № 44-ФЗ </w:t>
      </w:r>
      <w:r w:rsidR="006C2669">
        <w:rPr>
          <w:rFonts w:ascii="Times New Roman" w:eastAsia="Times New Roman" w:hAnsi="Times New Roman" w:cs="Times New Roman"/>
          <w:sz w:val="28"/>
          <w:szCs w:val="28"/>
        </w:rPr>
        <w:t>«</w:t>
      </w:r>
      <w:r w:rsidR="00261494" w:rsidRPr="0052467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C2669">
        <w:rPr>
          <w:rFonts w:ascii="Times New Roman" w:eastAsia="Times New Roman" w:hAnsi="Times New Roman" w:cs="Times New Roman"/>
          <w:sz w:val="28"/>
          <w:szCs w:val="28"/>
        </w:rPr>
        <w:t>»</w:t>
      </w:r>
      <w:r w:rsidR="00261494" w:rsidRPr="0052467F">
        <w:rPr>
          <w:rFonts w:ascii="Times New Roman" w:eastAsia="Times New Roman" w:hAnsi="Times New Roman" w:cs="Times New Roman"/>
          <w:sz w:val="28"/>
          <w:szCs w:val="28"/>
        </w:rPr>
        <w:t xml:space="preserve"> по результатам запроса коммерческих предложений, рублей;</w:t>
      </w:r>
    </w:p>
    <w:p w:rsidR="00261494" w:rsidRPr="0052467F" w:rsidRDefault="00D23C02" w:rsidP="00EE66DC">
      <w:pPr>
        <w:rPr>
          <w:rFonts w:ascii="Times New Roman" w:eastAsia="Times New Roman" w:hAnsi="Times New Roman" w:cs="Times New Roman"/>
          <w:sz w:val="28"/>
          <w:szCs w:val="28"/>
        </w:rPr>
      </w:pPr>
      <w:r w:rsidRPr="0052467F">
        <w:rPr>
          <w:rFonts w:ascii="Times New Roman" w:eastAsia="Times New Roman" w:hAnsi="Times New Roman" w:cs="Times New Roman"/>
          <w:noProof/>
          <w:sz w:val="28"/>
          <w:szCs w:val="28"/>
        </w:rPr>
        <w:drawing>
          <wp:inline distT="0" distB="0" distL="0" distR="0" wp14:anchorId="02A92213" wp14:editId="2D8CD273">
            <wp:extent cx="297180" cy="237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 cy="237490"/>
                    </a:xfrm>
                    <a:prstGeom prst="rect">
                      <a:avLst/>
                    </a:prstGeom>
                    <a:noFill/>
                    <a:ln>
                      <a:noFill/>
                    </a:ln>
                  </pic:spPr>
                </pic:pic>
              </a:graphicData>
            </a:graphic>
          </wp:inline>
        </w:drawing>
      </w:r>
      <w:r w:rsidR="00261494" w:rsidRPr="0052467F">
        <w:rPr>
          <w:rFonts w:ascii="Times New Roman" w:eastAsia="Times New Roman" w:hAnsi="Times New Roman" w:cs="Times New Roman"/>
          <w:sz w:val="28"/>
          <w:szCs w:val="28"/>
        </w:rPr>
        <w:t xml:space="preserve"> - предельный уровень софинансирования расходного обязательства i-</w:t>
      </w:r>
      <w:proofErr w:type="spellStart"/>
      <w:r w:rsidR="00261494" w:rsidRPr="0052467F">
        <w:rPr>
          <w:rFonts w:ascii="Times New Roman" w:eastAsia="Times New Roman" w:hAnsi="Times New Roman" w:cs="Times New Roman"/>
          <w:sz w:val="28"/>
          <w:szCs w:val="28"/>
        </w:rPr>
        <w:t>го</w:t>
      </w:r>
      <w:proofErr w:type="spellEnd"/>
      <w:r w:rsidR="00261494" w:rsidRPr="0052467F">
        <w:rPr>
          <w:rFonts w:ascii="Times New Roman" w:eastAsia="Times New Roman" w:hAnsi="Times New Roman" w:cs="Times New Roman"/>
          <w:sz w:val="28"/>
          <w:szCs w:val="28"/>
        </w:rPr>
        <w:t xml:space="preserve">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2.4. Распределение Субсидий между Получателями устанавливается законом Чукотского автономного округа об окружном бюджете на соответствующий финансовый год и плановый период.</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2.5. Для заключения Соглашения и принятия решения о предоставлении Субсидии Уполномоченный орган,</w:t>
      </w:r>
      <w:r w:rsidR="00401D31">
        <w:rPr>
          <w:rFonts w:ascii="Times New Roman" w:eastAsia="Times New Roman" w:hAnsi="Times New Roman" w:cs="Times New Roman"/>
          <w:sz w:val="28"/>
          <w:szCs w:val="28"/>
        </w:rPr>
        <w:t xml:space="preserve"> </w:t>
      </w:r>
      <w:r w:rsidRPr="0052467F">
        <w:rPr>
          <w:rFonts w:ascii="Times New Roman" w:eastAsia="Times New Roman" w:hAnsi="Times New Roman" w:cs="Times New Roman"/>
          <w:sz w:val="28"/>
          <w:szCs w:val="28"/>
        </w:rPr>
        <w:t>в срок до 1 февраля, представляет в Департамент:</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 письменное обращение о заключении Соглашения и предоставлении Субсидии в произвольной форме;</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 копию нормативного правового акта муниципального образования об определении Уполномоченного органа;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3) копию нормативного правового акта муниципального образования, подтверждающего признание до 1 января 2017 года расселяемых многоквартирных домов аварийными и подлежащими сносу в связи с физическим износом в процессе их эксплуатации;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4) расчет стоимости приобретения одного квадратного метра общей площади жилого помещения, приобретаемого у застройщика с привлечением средств окружного бюджета, полученный методом сопоставимых рыночных цен (анализа рынка) в соответствии со </w:t>
      </w:r>
      <w:hyperlink r:id="rId19" w:history="1">
        <w:r w:rsidRPr="0052467F">
          <w:rPr>
            <w:rFonts w:ascii="Times New Roman" w:eastAsia="Times New Roman" w:hAnsi="Times New Roman" w:cs="Times New Roman"/>
            <w:sz w:val="28"/>
            <w:szCs w:val="28"/>
          </w:rPr>
          <w:t>статьей 22</w:t>
        </w:r>
      </w:hyperlink>
      <w:r w:rsidRPr="0052467F">
        <w:rPr>
          <w:rFonts w:ascii="Times New Roman" w:eastAsia="Times New Roman" w:hAnsi="Times New Roman" w:cs="Times New Roman"/>
          <w:sz w:val="28"/>
          <w:szCs w:val="28"/>
        </w:rPr>
        <w:t xml:space="preserve"> Федерального закона от 5 апреля 2013 года </w:t>
      </w:r>
      <w:r w:rsidR="006C2669" w:rsidRPr="006C2669">
        <w:rPr>
          <w:rFonts w:ascii="Times New Roman" w:eastAsia="Times New Roman" w:hAnsi="Times New Roman" w:cs="Times New Roman"/>
          <w:sz w:val="28"/>
          <w:szCs w:val="28"/>
        </w:rPr>
        <w:t>№</w:t>
      </w:r>
      <w:r w:rsidRPr="006C2669">
        <w:rPr>
          <w:rFonts w:ascii="Times New Roman" w:eastAsia="Times New Roman" w:hAnsi="Times New Roman" w:cs="Times New Roman"/>
          <w:sz w:val="28"/>
          <w:szCs w:val="28"/>
        </w:rPr>
        <w:t> 4</w:t>
      </w:r>
      <w:r w:rsidRPr="0052467F">
        <w:rPr>
          <w:rFonts w:ascii="Times New Roman" w:eastAsia="Times New Roman" w:hAnsi="Times New Roman" w:cs="Times New Roman"/>
          <w:sz w:val="28"/>
          <w:szCs w:val="28"/>
        </w:rPr>
        <w:t xml:space="preserve">4-ФЗ </w:t>
      </w:r>
      <w:r w:rsidR="006C2669">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C2669">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 xml:space="preserve"> по результатам запроса коммерческих предложений.</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2.6. Департамент в течение трех рабочих дней рассматривает документы, представленные в соответствии с </w:t>
      </w:r>
      <w:hyperlink w:anchor="sub_1325" w:history="1">
        <w:r w:rsidRPr="0052467F">
          <w:rPr>
            <w:rFonts w:ascii="Times New Roman" w:eastAsia="Times New Roman" w:hAnsi="Times New Roman" w:cs="Times New Roman"/>
            <w:sz w:val="28"/>
            <w:szCs w:val="28"/>
          </w:rPr>
          <w:t>пунктом 2.5</w:t>
        </w:r>
      </w:hyperlink>
      <w:r w:rsidRPr="0052467F">
        <w:rPr>
          <w:rFonts w:ascii="Times New Roman" w:eastAsia="Times New Roman" w:hAnsi="Times New Roman" w:cs="Times New Roman"/>
          <w:sz w:val="28"/>
          <w:szCs w:val="28"/>
        </w:rPr>
        <w:t xml:space="preserve"> настоящего раздела, и принимает решение:</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 о заключении Соглашения и предоставлении Субсидии;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2) об отказе в заключении Соглашения и предоставлении Субсидии с указанием причин отказа, а именно - несоответствие условиям предоставления Субсидии, установленным </w:t>
      </w:r>
      <w:hyperlink w:anchor="sub_1321" w:history="1">
        <w:r w:rsidRPr="0052467F">
          <w:rPr>
            <w:rFonts w:ascii="Times New Roman" w:eastAsia="Times New Roman" w:hAnsi="Times New Roman" w:cs="Times New Roman"/>
            <w:sz w:val="28"/>
            <w:szCs w:val="28"/>
          </w:rPr>
          <w:t>пунктом 2.1</w:t>
        </w:r>
      </w:hyperlink>
      <w:r w:rsidRPr="0052467F">
        <w:rPr>
          <w:rFonts w:ascii="Times New Roman" w:eastAsia="Times New Roman" w:hAnsi="Times New Roman" w:cs="Times New Roman"/>
          <w:sz w:val="28"/>
          <w:szCs w:val="28"/>
        </w:rPr>
        <w:t xml:space="preserve"> настоящего раздела, или отсутствие каких-либо документов, предусмотренных </w:t>
      </w:r>
      <w:hyperlink w:anchor="sub_1325" w:history="1">
        <w:r w:rsidRPr="0052467F">
          <w:rPr>
            <w:rFonts w:ascii="Times New Roman" w:eastAsia="Times New Roman" w:hAnsi="Times New Roman" w:cs="Times New Roman"/>
            <w:sz w:val="28"/>
            <w:szCs w:val="28"/>
          </w:rPr>
          <w:t>пунктом 2.5</w:t>
        </w:r>
      </w:hyperlink>
      <w:r w:rsidRPr="0052467F">
        <w:rPr>
          <w:rFonts w:ascii="Times New Roman" w:eastAsia="Times New Roman" w:hAnsi="Times New Roman" w:cs="Times New Roman"/>
          <w:sz w:val="28"/>
          <w:szCs w:val="28"/>
        </w:rPr>
        <w:t xml:space="preserve"> настоящего раздела, с разъяснением порядка обжалования вынесенного решения в соответствии с законодательством Российской Федерации.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Департамент в течение трех рабочих дней со дня принятия положительного решения о заключении Соглашения направляет в адрес Получателя подписанное со своей стороны Соглашение и предоставлении Субсидии в соответствии с типовой формой, установленной Департаментом финансов, экономики и имущественных отношений Чукотского автономного округа. Получатель в течение пяти рабочих дней рассматривает, и в случае отсутствия разногласий, подписывает со своей стороны Соглашение и направляет в адрес Департамента.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В случае отказа Получателя от подписания Соглашения, в установленный настоящим пунктом срок, Департамент принимает решение об отказе в заключении Соглашения и предоставлении Субсидии.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2.7. Предоставление Субсидии осуществляется на основании Соглашения, заключаемого между Департаментом и Получателем.</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2.8. Для получения Субсидии Уполномоченный орган направляет в Департамент:</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1) заявку на получение Субсидии в произвольной форме;</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2) копию извещения о проведении закупки, копию протокола о подведении итогов закупки, информацию о заключенном муниципальном контракте, копию муниципального контракта с последующим предоставлением копий актов приема-передачи жилых помещений для заселения граждан, копии актов обследования помещения, а также заключений об оценке соответствия помещений требованиям, установленным </w:t>
      </w:r>
      <w:hyperlink r:id="rId20" w:history="1">
        <w:r w:rsidRPr="0052467F">
          <w:rPr>
            <w:rFonts w:ascii="Times New Roman" w:eastAsia="Times New Roman" w:hAnsi="Times New Roman" w:cs="Times New Roman"/>
            <w:sz w:val="28"/>
            <w:szCs w:val="28"/>
          </w:rPr>
          <w:t>Положением</w:t>
        </w:r>
      </w:hyperlink>
      <w:r w:rsidRPr="0052467F">
        <w:rPr>
          <w:rFonts w:ascii="Times New Roman" w:eastAsia="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21" w:history="1">
        <w:r w:rsidRPr="0052467F">
          <w:rPr>
            <w:rFonts w:ascii="Times New Roman" w:eastAsia="Times New Roman" w:hAnsi="Times New Roman" w:cs="Times New Roman"/>
            <w:sz w:val="28"/>
            <w:szCs w:val="28"/>
          </w:rPr>
          <w:t>Постановлением</w:t>
        </w:r>
      </w:hyperlink>
      <w:r w:rsidRPr="0052467F">
        <w:rPr>
          <w:rFonts w:ascii="Times New Roman" w:eastAsia="Times New Roman" w:hAnsi="Times New Roman" w:cs="Times New Roman"/>
          <w:sz w:val="28"/>
          <w:szCs w:val="28"/>
        </w:rPr>
        <w:t xml:space="preserve"> Правительства Российской Федерации от 28 января 2006 года № 47, в течение 10 дней со дня их подписания сторонами.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 xml:space="preserve">2.9. Департамент в течение пяти рабочих дней рассматривает представленные Уполномоченным органом в соответствии с </w:t>
      </w:r>
      <w:hyperlink w:anchor="sub_1328" w:history="1">
        <w:r w:rsidRPr="0052467F">
          <w:rPr>
            <w:rFonts w:ascii="Times New Roman" w:eastAsia="Times New Roman" w:hAnsi="Times New Roman" w:cs="Times New Roman"/>
            <w:sz w:val="28"/>
            <w:szCs w:val="28"/>
          </w:rPr>
          <w:t>пунктом 2.8</w:t>
        </w:r>
      </w:hyperlink>
      <w:r w:rsidRPr="0052467F">
        <w:rPr>
          <w:rFonts w:ascii="Times New Roman" w:eastAsia="Times New Roman" w:hAnsi="Times New Roman" w:cs="Times New Roman"/>
          <w:sz w:val="28"/>
          <w:szCs w:val="28"/>
        </w:rPr>
        <w:t xml:space="preserve"> настоящего раздела документы, и, в случае отсутствия по ним замечаний, принимает решение о перечислении Субсидии, и направляет заявку бюджетополучателя в Департамент финансов, экономики и имущественных отношений Чукотского автономного округа.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При наличии в представленных Уполномоченным органом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определенных Соглашением, Департамент информирует Уполномоченный орган о выявленных недостатках и назначает срок для их устранения, не превышающий пяти рабочих дней. В случае</w:t>
      </w:r>
      <w:r w:rsidR="00401D31">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 xml:space="preserve"> если Уполномоченным органом в установленный срок не устранены выявленные недостатки, Департамент возвращает представленные документы Уполномоченному органу без исполнения.</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2.10.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2.11. Операции по перечислению Субсидии бюджету муниципального образования осуществляются на счет, открытый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p w:rsidR="00014E4F" w:rsidRDefault="00014E4F" w:rsidP="00EE66DC">
      <w:pPr>
        <w:ind w:firstLine="0"/>
        <w:jc w:val="center"/>
        <w:outlineLvl w:val="0"/>
        <w:rPr>
          <w:rFonts w:ascii="Times New Roman" w:eastAsia="Times New Roman" w:hAnsi="Times New Roman" w:cs="Times New Roman"/>
          <w:b/>
          <w:bCs/>
          <w:sz w:val="28"/>
          <w:szCs w:val="28"/>
        </w:rPr>
      </w:pPr>
    </w:p>
    <w:p w:rsidR="00261494" w:rsidRPr="0052467F" w:rsidRDefault="00261494" w:rsidP="00EE66DC">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3. Порядок оценки эффективности использования субсидии</w:t>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Получателем значений показателей результативности использования Субсидии - количество и площадь приобретенных у застройщика квартир.</w:t>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ind w:firstLine="0"/>
        <w:jc w:val="center"/>
        <w:outlineLvl w:val="0"/>
        <w:rPr>
          <w:rFonts w:ascii="Times New Roman" w:eastAsia="Times New Roman" w:hAnsi="Times New Roman" w:cs="Times New Roman"/>
          <w:b/>
          <w:bCs/>
          <w:sz w:val="28"/>
          <w:szCs w:val="28"/>
        </w:rPr>
      </w:pPr>
      <w:r w:rsidRPr="0052467F">
        <w:rPr>
          <w:rFonts w:ascii="Times New Roman" w:eastAsia="Times New Roman" w:hAnsi="Times New Roman" w:cs="Times New Roman"/>
          <w:b/>
          <w:bCs/>
          <w:sz w:val="28"/>
          <w:szCs w:val="28"/>
        </w:rPr>
        <w:t>4. Основания и порядок применения мер финансовой ответственности Получателя при невыполнении условий Соглашения</w:t>
      </w:r>
    </w:p>
    <w:p w:rsidR="00261494" w:rsidRPr="0052467F" w:rsidRDefault="00261494" w:rsidP="00EE66DC">
      <w:pPr>
        <w:rPr>
          <w:rFonts w:ascii="Times New Roman" w:eastAsia="Times New Roman" w:hAnsi="Times New Roman" w:cs="Times New Roman"/>
          <w:sz w:val="28"/>
          <w:szCs w:val="28"/>
        </w:rPr>
      </w:pP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4.1.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В случае</w:t>
      </w:r>
      <w:r w:rsidR="00401D31">
        <w:rPr>
          <w:rFonts w:ascii="Times New Roman" w:eastAsia="Times New Roman" w:hAnsi="Times New Roman" w:cs="Times New Roman"/>
          <w:sz w:val="28"/>
          <w:szCs w:val="28"/>
        </w:rPr>
        <w:t>,</w:t>
      </w:r>
      <w:r w:rsidRPr="0052467F">
        <w:rPr>
          <w:rFonts w:ascii="Times New Roman" w:eastAsia="Times New Roman" w:hAnsi="Times New Roman" w:cs="Times New Roman"/>
          <w:sz w:val="28"/>
          <w:szCs w:val="28"/>
        </w:rPr>
        <w:t xml:space="preserve">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261494" w:rsidRPr="0052467F" w:rsidRDefault="00261494" w:rsidP="00EE66DC">
      <w:pPr>
        <w:rPr>
          <w:rFonts w:ascii="Times New Roman" w:eastAsia="Times New Roman" w:hAnsi="Times New Roman" w:cs="Times New Roman"/>
          <w:sz w:val="28"/>
          <w:szCs w:val="28"/>
        </w:rPr>
      </w:pPr>
      <w:r w:rsidRPr="0052467F">
        <w:rPr>
          <w:rFonts w:ascii="Times New Roman" w:eastAsia="Times New Roman" w:hAnsi="Times New Roman" w:cs="Times New Roman"/>
          <w:sz w:val="28"/>
          <w:szCs w:val="28"/>
        </w:rPr>
        <w:t>4.2. Контроль за использованием Субсидии осуществляется Департаментом и органами государственного финансового контроля.</w:t>
      </w:r>
    </w:p>
    <w:p w:rsidR="00B73433" w:rsidRPr="0052467F" w:rsidRDefault="00B73433" w:rsidP="00EE66DC">
      <w:pPr>
        <w:rPr>
          <w:rFonts w:ascii="Times New Roman" w:hAnsi="Times New Roman" w:cs="Times New Roman"/>
        </w:rPr>
      </w:pPr>
    </w:p>
    <w:p w:rsidR="006239E6" w:rsidRDefault="006239E6">
      <w:pPr>
        <w:jc w:val="right"/>
        <w:rPr>
          <w:rStyle w:val="a3"/>
          <w:rFonts w:ascii="Times New Roman" w:hAnsi="Times New Roman" w:cs="Times New Roman"/>
          <w:color w:val="auto"/>
        </w:rPr>
        <w:sectPr w:rsidR="006239E6" w:rsidSect="007F3075">
          <w:headerReference w:type="default" r:id="rId22"/>
          <w:footerReference w:type="default" r:id="rId23"/>
          <w:pgSz w:w="11905" w:h="16837"/>
          <w:pgMar w:top="1134" w:right="851" w:bottom="1134" w:left="1701" w:header="720" w:footer="720" w:gutter="0"/>
          <w:cols w:space="720"/>
          <w:noEndnote/>
          <w:docGrid w:linePitch="326"/>
        </w:sectPr>
      </w:pPr>
      <w:bookmarkStart w:id="2" w:name="sub_1400"/>
    </w:p>
    <w:p w:rsidR="00B73433" w:rsidRPr="00401D31" w:rsidRDefault="00B73433" w:rsidP="00EE66DC">
      <w:pPr>
        <w:ind w:left="10206" w:firstLine="0"/>
        <w:jc w:val="center"/>
        <w:rPr>
          <w:rStyle w:val="a3"/>
          <w:rFonts w:ascii="Times New Roman" w:hAnsi="Times New Roman" w:cs="Times New Roman"/>
          <w:b w:val="0"/>
          <w:color w:val="auto"/>
        </w:rPr>
      </w:pPr>
      <w:r w:rsidRPr="00401D31">
        <w:rPr>
          <w:rStyle w:val="a3"/>
          <w:rFonts w:ascii="Times New Roman" w:hAnsi="Times New Roman" w:cs="Times New Roman"/>
          <w:b w:val="0"/>
          <w:color w:val="auto"/>
        </w:rPr>
        <w:t xml:space="preserve">Приложение </w:t>
      </w:r>
      <w:r w:rsidR="00261494" w:rsidRPr="00401D31">
        <w:rPr>
          <w:rStyle w:val="a3"/>
          <w:rFonts w:ascii="Times New Roman" w:hAnsi="Times New Roman" w:cs="Times New Roman"/>
          <w:b w:val="0"/>
          <w:color w:val="auto"/>
        </w:rPr>
        <w:t>2</w:t>
      </w:r>
      <w:r w:rsidRPr="00401D31">
        <w:rPr>
          <w:rStyle w:val="a3"/>
          <w:rFonts w:ascii="Times New Roman" w:hAnsi="Times New Roman" w:cs="Times New Roman"/>
          <w:b w:val="0"/>
          <w:color w:val="auto"/>
        </w:rPr>
        <w:br/>
        <w:t xml:space="preserve">к </w:t>
      </w:r>
      <w:hyperlink w:anchor="sub_1000" w:history="1">
        <w:r w:rsidRPr="00401D31">
          <w:rPr>
            <w:rStyle w:val="a4"/>
            <w:rFonts w:ascii="Times New Roman" w:hAnsi="Times New Roman" w:cs="Times New Roman"/>
            <w:b w:val="0"/>
            <w:color w:val="auto"/>
          </w:rPr>
          <w:t>Государственной программе</w:t>
        </w:r>
      </w:hyperlink>
      <w:r w:rsidRPr="00401D31">
        <w:rPr>
          <w:rStyle w:val="a3"/>
          <w:rFonts w:ascii="Times New Roman" w:hAnsi="Times New Roman" w:cs="Times New Roman"/>
          <w:b w:val="0"/>
          <w:color w:val="auto"/>
        </w:rPr>
        <w:t xml:space="preserve"> </w:t>
      </w:r>
      <w:r w:rsidRPr="00401D31">
        <w:rPr>
          <w:rStyle w:val="a3"/>
          <w:rFonts w:ascii="Times New Roman" w:hAnsi="Times New Roman" w:cs="Times New Roman"/>
          <w:b w:val="0"/>
          <w:color w:val="auto"/>
        </w:rPr>
        <w:br/>
      </w:r>
      <w:r w:rsidR="006C2669" w:rsidRPr="00401D31">
        <w:rPr>
          <w:rStyle w:val="a3"/>
          <w:rFonts w:ascii="Times New Roman" w:hAnsi="Times New Roman" w:cs="Times New Roman"/>
          <w:b w:val="0"/>
          <w:color w:val="auto"/>
        </w:rPr>
        <w:t>«</w:t>
      </w:r>
      <w:r w:rsidRPr="00401D31">
        <w:rPr>
          <w:rStyle w:val="a3"/>
          <w:rFonts w:ascii="Times New Roman" w:hAnsi="Times New Roman" w:cs="Times New Roman"/>
          <w:b w:val="0"/>
          <w:color w:val="auto"/>
        </w:rPr>
        <w:t xml:space="preserve">Обеспечение устойчивого сокращения </w:t>
      </w:r>
      <w:r w:rsidRPr="00401D31">
        <w:rPr>
          <w:rStyle w:val="a3"/>
          <w:rFonts w:ascii="Times New Roman" w:hAnsi="Times New Roman" w:cs="Times New Roman"/>
          <w:b w:val="0"/>
          <w:color w:val="auto"/>
        </w:rPr>
        <w:br/>
        <w:t xml:space="preserve">непригодного для проживания жилищного </w:t>
      </w:r>
      <w:r w:rsidRPr="00401D31">
        <w:rPr>
          <w:rStyle w:val="a3"/>
          <w:rFonts w:ascii="Times New Roman" w:hAnsi="Times New Roman" w:cs="Times New Roman"/>
          <w:b w:val="0"/>
          <w:color w:val="auto"/>
        </w:rPr>
        <w:br/>
        <w:t>фонда в Чукотском автономном округе</w:t>
      </w:r>
      <w:r w:rsidR="006C2669" w:rsidRPr="00401D31">
        <w:rPr>
          <w:rStyle w:val="a3"/>
          <w:rFonts w:ascii="Times New Roman" w:hAnsi="Times New Roman" w:cs="Times New Roman"/>
          <w:b w:val="0"/>
          <w:color w:val="auto"/>
        </w:rPr>
        <w:t>»</w:t>
      </w:r>
    </w:p>
    <w:bookmarkEnd w:id="2"/>
    <w:p w:rsidR="00B73433" w:rsidRPr="00452D9C" w:rsidRDefault="00B73433" w:rsidP="00CC10D9">
      <w:pPr>
        <w:rPr>
          <w:rFonts w:ascii="Times New Roman" w:hAnsi="Times New Roman" w:cs="Times New Roman"/>
          <w:sz w:val="28"/>
          <w:szCs w:val="28"/>
        </w:rPr>
      </w:pPr>
    </w:p>
    <w:p w:rsidR="00B73433" w:rsidRDefault="003F4A80" w:rsidP="00CC10D9">
      <w:pPr>
        <w:pStyle w:val="1"/>
        <w:spacing w:before="0" w:after="0"/>
        <w:rPr>
          <w:rFonts w:ascii="Times New Roman" w:hAnsi="Times New Roman" w:cs="Times New Roman"/>
          <w:color w:val="auto"/>
          <w:sz w:val="28"/>
          <w:szCs w:val="28"/>
        </w:rPr>
      </w:pPr>
      <w:r w:rsidRPr="003F4A80">
        <w:rPr>
          <w:rFonts w:ascii="Times New Roman Полужирный" w:hAnsi="Times New Roman Полужирный" w:cs="Times New Roman"/>
          <w:color w:val="auto"/>
          <w:spacing w:val="20"/>
          <w:sz w:val="28"/>
          <w:szCs w:val="28"/>
        </w:rPr>
        <w:t xml:space="preserve">ПЕРЕЧЕНЬ </w:t>
      </w:r>
      <w:r w:rsidRPr="003F4A80">
        <w:rPr>
          <w:rFonts w:ascii="Times New Roman Полужирный" w:hAnsi="Times New Roman Полужирный" w:cs="Times New Roman"/>
          <w:color w:val="auto"/>
          <w:spacing w:val="20"/>
          <w:sz w:val="28"/>
          <w:szCs w:val="28"/>
        </w:rPr>
        <w:br/>
      </w:r>
      <w:r w:rsidR="00B73433" w:rsidRPr="00452D9C">
        <w:rPr>
          <w:rFonts w:ascii="Times New Roman" w:hAnsi="Times New Roman" w:cs="Times New Roman"/>
          <w:color w:val="auto"/>
          <w:sz w:val="28"/>
          <w:szCs w:val="28"/>
        </w:rPr>
        <w:t>многоквартирных домов, признанных аварийными до 1 января 2017 года</w:t>
      </w:r>
    </w:p>
    <w:p w:rsidR="00CC10D9" w:rsidRPr="00CC10D9" w:rsidRDefault="00CC10D9" w:rsidP="00CC10D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911"/>
        <w:gridCol w:w="2002"/>
        <w:gridCol w:w="1001"/>
        <w:gridCol w:w="1183"/>
        <w:gridCol w:w="1092"/>
        <w:gridCol w:w="910"/>
        <w:gridCol w:w="1274"/>
        <w:gridCol w:w="1001"/>
        <w:gridCol w:w="1092"/>
        <w:gridCol w:w="1911"/>
        <w:gridCol w:w="1365"/>
      </w:tblGrid>
      <w:tr w:rsidR="0052467F" w:rsidRPr="0052467F">
        <w:tc>
          <w:tcPr>
            <w:tcW w:w="546" w:type="dxa"/>
            <w:vMerge w:val="restart"/>
            <w:tcBorders>
              <w:top w:val="single" w:sz="4" w:space="0" w:color="auto"/>
              <w:bottom w:val="single" w:sz="4" w:space="0" w:color="auto"/>
              <w:right w:val="single" w:sz="4" w:space="0" w:color="auto"/>
            </w:tcBorders>
          </w:tcPr>
          <w:p w:rsidR="00B73433" w:rsidRPr="0052467F" w:rsidRDefault="006C2669">
            <w:pPr>
              <w:pStyle w:val="a5"/>
              <w:jc w:val="center"/>
              <w:rPr>
                <w:rFonts w:ascii="Times New Roman" w:hAnsi="Times New Roman" w:cs="Times New Roman"/>
                <w:sz w:val="16"/>
                <w:szCs w:val="16"/>
              </w:rPr>
            </w:pPr>
            <w:r>
              <w:rPr>
                <w:rFonts w:ascii="Times New Roman" w:hAnsi="Times New Roman" w:cs="Times New Roman"/>
                <w:sz w:val="16"/>
                <w:szCs w:val="16"/>
              </w:rPr>
              <w:t>№</w:t>
            </w:r>
            <w:r w:rsidR="00B73433" w:rsidRPr="0052467F">
              <w:rPr>
                <w:rFonts w:ascii="Times New Roman" w:hAnsi="Times New Roman" w:cs="Times New Roman"/>
                <w:sz w:val="16"/>
                <w:szCs w:val="16"/>
              </w:rPr>
              <w:br/>
              <w:t>п/п</w:t>
            </w:r>
          </w:p>
        </w:tc>
        <w:tc>
          <w:tcPr>
            <w:tcW w:w="1911"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Наименование муниципального образования</w:t>
            </w:r>
          </w:p>
        </w:tc>
        <w:tc>
          <w:tcPr>
            <w:tcW w:w="2002"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Адрес многоквартирного дома</w:t>
            </w:r>
          </w:p>
        </w:tc>
        <w:tc>
          <w:tcPr>
            <w:tcW w:w="1001"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Год ввода дома в эксплуатацию</w:t>
            </w:r>
          </w:p>
        </w:tc>
        <w:tc>
          <w:tcPr>
            <w:tcW w:w="1183"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Дата признания многоквартирного дома аварийным</w:t>
            </w:r>
          </w:p>
        </w:tc>
        <w:tc>
          <w:tcPr>
            <w:tcW w:w="2002" w:type="dxa"/>
            <w:gridSpan w:val="2"/>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Сведения об аварийном жилищном фонде, подлежащем расселению до 1 сентября 2025 года</w:t>
            </w:r>
          </w:p>
        </w:tc>
        <w:tc>
          <w:tcPr>
            <w:tcW w:w="1274"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Планируемая дата окончания переселения</w:t>
            </w:r>
          </w:p>
        </w:tc>
        <w:tc>
          <w:tcPr>
            <w:tcW w:w="1001"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Площадь застройки многоквартирного дома</w:t>
            </w:r>
          </w:p>
        </w:tc>
        <w:tc>
          <w:tcPr>
            <w:tcW w:w="4368" w:type="dxa"/>
            <w:gridSpan w:val="3"/>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Информация о формировании земельного участка под аварийным многоквартирным домом</w:t>
            </w:r>
          </w:p>
        </w:tc>
      </w:tr>
      <w:tr w:rsidR="0052467F" w:rsidRPr="0052467F">
        <w:tc>
          <w:tcPr>
            <w:tcW w:w="546" w:type="dxa"/>
            <w:vMerge/>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2002"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01"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183"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2002" w:type="dxa"/>
            <w:gridSpan w:val="2"/>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01"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площадь земельного участка</w:t>
            </w:r>
          </w:p>
        </w:tc>
        <w:tc>
          <w:tcPr>
            <w:tcW w:w="1911"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кадастровый номер земельного участка</w:t>
            </w:r>
          </w:p>
        </w:tc>
        <w:tc>
          <w:tcPr>
            <w:tcW w:w="1365" w:type="dxa"/>
            <w:vMerge w:val="restart"/>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характеристика земельного участка (сформирован под одним домом, не сформирован)</w:t>
            </w:r>
          </w:p>
        </w:tc>
      </w:tr>
      <w:tr w:rsidR="0052467F" w:rsidRPr="0052467F">
        <w:tc>
          <w:tcPr>
            <w:tcW w:w="546" w:type="dxa"/>
            <w:vMerge/>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2002"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год</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дата</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площадь, кв. м</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количество человек</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дата</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кв. м</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кв. м</w:t>
            </w:r>
          </w:p>
        </w:tc>
        <w:tc>
          <w:tcPr>
            <w:tcW w:w="1911"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vMerge/>
            <w:tcBorders>
              <w:top w:val="single" w:sz="4" w:space="0" w:color="auto"/>
              <w:left w:val="single" w:sz="4" w:space="0" w:color="auto"/>
              <w:bottom w:val="single" w:sz="4" w:space="0" w:color="auto"/>
            </w:tcBorders>
          </w:tcPr>
          <w:p w:rsidR="00B73433" w:rsidRPr="0052467F" w:rsidRDefault="00B73433">
            <w:pPr>
              <w:pStyle w:val="a5"/>
              <w:rPr>
                <w:rFonts w:ascii="Times New Roman" w:hAnsi="Times New Roman" w:cs="Times New Roman"/>
                <w:sz w:val="16"/>
                <w:szCs w:val="16"/>
              </w:rPr>
            </w:pP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12</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Всего подлежит переселению в 2019 - 2025 гг.</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14 221,70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939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2 196,00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29 105,00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По программе переселения 2019 - 2025 гг., в рамках которой предусмотрено финансирование за счет средств Фонда, в том числе:</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13 927,60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921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2 196,00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24 349,00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Анадырский муниципальный район</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5 087,60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287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2 570,00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 ул. Пионерская,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154,30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 ул. Пионерская, д. 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66,50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 ул. </w:t>
            </w:r>
            <w:proofErr w:type="spellStart"/>
            <w:r w:rsidRPr="0052467F">
              <w:rPr>
                <w:rFonts w:ascii="Times New Roman" w:hAnsi="Times New Roman" w:cs="Times New Roman"/>
                <w:sz w:val="16"/>
                <w:szCs w:val="16"/>
              </w:rPr>
              <w:t>Тэгрынкеу</w:t>
            </w:r>
            <w:proofErr w:type="spellEnd"/>
            <w:r w:rsidRPr="0052467F">
              <w:rPr>
                <w:rFonts w:ascii="Times New Roman" w:hAnsi="Times New Roman" w:cs="Times New Roman"/>
                <w:sz w:val="16"/>
                <w:szCs w:val="16"/>
              </w:rPr>
              <w:t>,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85,50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Алькатваам, ул. </w:t>
            </w:r>
            <w:proofErr w:type="spellStart"/>
            <w:r w:rsidRPr="0052467F">
              <w:rPr>
                <w:rFonts w:ascii="Times New Roman" w:hAnsi="Times New Roman" w:cs="Times New Roman"/>
                <w:sz w:val="16"/>
                <w:szCs w:val="16"/>
              </w:rPr>
              <w:t>Тэгрынкеу</w:t>
            </w:r>
            <w:proofErr w:type="spellEnd"/>
            <w:r w:rsidRPr="0052467F">
              <w:rPr>
                <w:rFonts w:ascii="Times New Roman" w:hAnsi="Times New Roman" w:cs="Times New Roman"/>
                <w:sz w:val="16"/>
                <w:szCs w:val="16"/>
              </w:rPr>
              <w:t>, д. 11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85,50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ул. Лесная, д. 15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24,00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ул. Лесная, д. 17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20.04.2020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ул. Лесная, д. 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57,50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пер. Почтовый, д. 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11.12.2013</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20.04.2020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пер. Почтовый,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99,80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пер. Почтовый, д. 11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65,30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пер. Почтовый,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пер. Почтовый, д. 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Ваеги</w:t>
            </w:r>
            <w:proofErr w:type="spellEnd"/>
            <w:r w:rsidRPr="0052467F">
              <w:rPr>
                <w:rFonts w:ascii="Times New Roman" w:hAnsi="Times New Roman" w:cs="Times New Roman"/>
                <w:sz w:val="16"/>
                <w:szCs w:val="16"/>
              </w:rPr>
              <w:t>, ул. Центральная, д. 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77,90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 ул. Набережная, д. 16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238,60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 ул. Набережная, д. 20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1956</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34,90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840,00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 ул. Набережная, д. 28</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1974</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383,90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87:49:020022011:700</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Канчалан, ул. Юбилейная, д. 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Мейныпильгыно</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Мейныпильгыно, ул. Юбилейная,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612,90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Набережная, д. 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1936</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Набережная, д. 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120,10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Набережная,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68,30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Набережная,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52,50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Набережная, д. 13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21.03.2013</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54,20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Советская, д. 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1974</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519,30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Тундровая, д. 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1965</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130,30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Тундровая,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156,90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Центральная, д. 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204,70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10</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Центральная, д. 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22,40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Центральная, д. 8</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97,60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Снежное, ул. Центральная, д. 10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1956</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120,10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Анадырская, д. 17, к. а</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78,50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Анадырская, д. 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471,80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w:t>
            </w:r>
            <w:proofErr w:type="spellStart"/>
            <w:r w:rsidRPr="0052467F">
              <w:rPr>
                <w:rFonts w:ascii="Times New Roman" w:hAnsi="Times New Roman" w:cs="Times New Roman"/>
                <w:sz w:val="16"/>
                <w:szCs w:val="16"/>
              </w:rPr>
              <w:t>Куркутского</w:t>
            </w:r>
            <w:proofErr w:type="spellEnd"/>
            <w:r w:rsidRPr="0052467F">
              <w:rPr>
                <w:rFonts w:ascii="Times New Roman" w:hAnsi="Times New Roman" w:cs="Times New Roman"/>
                <w:sz w:val="16"/>
                <w:szCs w:val="16"/>
              </w:rPr>
              <w:t>, д. 8</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314,70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Набережная, д. 15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1974</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270,80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10</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1 085,00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87:04:030300:000:607</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Полярная,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34,50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129,00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87:04:030300:000:533</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Хатырка</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Хатырка, ул. Речная, д. 14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45,70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Угольные Копи</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п. Угольные Копи, ул. Строителей, д. 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22.12.2014</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46,10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87:04:000000:24</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Билибинский муниципальный район</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3 883,90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13 398,00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В. Драного, д. 24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22.04.2016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524,20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1 290,00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87:01:020001:65</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В. Драного, д. 26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1976</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22.04.2016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473,10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2 113,00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87:01:020001:66</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Гагарина, д. 10</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1991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22.04.2016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132,90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622,00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87:01:020001:41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11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02.03.2016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338,30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02.03.2016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249,40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1 521,00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87:01:020001:113</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13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02.03.2016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333,70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1 443,00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87:01:020001:112</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14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29.02.2016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342,70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87:01:020001:33</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1992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29.02.2016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147,90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509,00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87:01:020001:125</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 ул. Авиаторов, д. 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1943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19.03.2015</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119,70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1 251,00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87:01:070001:39</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 ул. Лесная, д. 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31.05.2016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115,30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1 088,00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87:01:070001:41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 ул. Советская,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25.05.2016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1 203,00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87:01:070001:54</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Омолон, ул. </w:t>
            </w:r>
            <w:proofErr w:type="spellStart"/>
            <w:r w:rsidRPr="0052467F">
              <w:rPr>
                <w:rFonts w:ascii="Times New Roman" w:hAnsi="Times New Roman" w:cs="Times New Roman"/>
                <w:sz w:val="16"/>
                <w:szCs w:val="16"/>
              </w:rPr>
              <w:t>Черепова</w:t>
            </w:r>
            <w:proofErr w:type="spellEnd"/>
            <w:r w:rsidRPr="0052467F">
              <w:rPr>
                <w:rFonts w:ascii="Times New Roman" w:hAnsi="Times New Roman" w:cs="Times New Roman"/>
                <w:sz w:val="16"/>
                <w:szCs w:val="16"/>
              </w:rPr>
              <w:t>,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23.05.2016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233,90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1 495,00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87:01:070001:71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 ул. 50 лет Советской Власти, д. 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29.02.2016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491,60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 ул. Гагарина, д. 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29.04.2015</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53,20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294,00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87:01:030001:32</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Островное, ул. Есенина,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01.03.2016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298,30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373,00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87:01:030001:69</w:t>
            </w:r>
          </w:p>
        </w:tc>
        <w:tc>
          <w:tcPr>
            <w:tcW w:w="1365" w:type="dxa"/>
            <w:tcBorders>
              <w:top w:val="single" w:sz="4" w:space="0" w:color="auto"/>
              <w:left w:val="single" w:sz="4" w:space="0" w:color="auto"/>
              <w:bottom w:val="single" w:sz="4" w:space="0" w:color="auto"/>
            </w:tcBorders>
          </w:tcPr>
          <w:p w:rsidR="00B73433"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p w:rsidR="00CC10D9" w:rsidRPr="00CC10D9" w:rsidRDefault="00CC10D9" w:rsidP="00CC10D9"/>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Провиденский городской округ</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2 523,90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4 850,00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 ул. Центральная,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477,10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 ул. Центральная, д. 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1973</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08.09.2016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317,60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1 350,00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 ул. Мандрикова, д. 11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1975</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478,30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 ул. </w:t>
            </w:r>
            <w:proofErr w:type="spellStart"/>
            <w:r w:rsidRPr="0052467F">
              <w:rPr>
                <w:rFonts w:ascii="Times New Roman" w:hAnsi="Times New Roman" w:cs="Times New Roman"/>
                <w:sz w:val="16"/>
                <w:szCs w:val="16"/>
              </w:rPr>
              <w:t>Отке</w:t>
            </w:r>
            <w:proofErr w:type="spellEnd"/>
            <w:r w:rsidRPr="0052467F">
              <w:rPr>
                <w:rFonts w:ascii="Times New Roman" w:hAnsi="Times New Roman" w:cs="Times New Roman"/>
                <w:sz w:val="16"/>
                <w:szCs w:val="16"/>
              </w:rPr>
              <w:t>, д. 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671,70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Сиреники, ул. </w:t>
            </w:r>
            <w:proofErr w:type="spellStart"/>
            <w:r w:rsidRPr="0052467F">
              <w:rPr>
                <w:rFonts w:ascii="Times New Roman" w:hAnsi="Times New Roman" w:cs="Times New Roman"/>
                <w:sz w:val="16"/>
                <w:szCs w:val="16"/>
              </w:rPr>
              <w:t>Отке</w:t>
            </w:r>
            <w:proofErr w:type="spellEnd"/>
            <w:r w:rsidRPr="0052467F">
              <w:rPr>
                <w:rFonts w:ascii="Times New Roman" w:hAnsi="Times New Roman" w:cs="Times New Roman"/>
                <w:sz w:val="16"/>
                <w:szCs w:val="16"/>
              </w:rPr>
              <w:t>, д. 15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62,30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r w:rsidRPr="0052467F">
              <w:rPr>
                <w:rFonts w:ascii="Times New Roman" w:hAnsi="Times New Roman" w:cs="Times New Roman"/>
                <w:sz w:val="16"/>
                <w:szCs w:val="16"/>
              </w:rPr>
              <w:t>, ул. Заречная,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43,50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r w:rsidRPr="0052467F">
              <w:rPr>
                <w:rFonts w:ascii="Times New Roman" w:hAnsi="Times New Roman" w:cs="Times New Roman"/>
                <w:sz w:val="16"/>
                <w:szCs w:val="16"/>
              </w:rPr>
              <w:t>, ул. Заречная, д. 14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47,20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r w:rsidRPr="0052467F">
              <w:rPr>
                <w:rFonts w:ascii="Times New Roman" w:hAnsi="Times New Roman" w:cs="Times New Roman"/>
                <w:sz w:val="16"/>
                <w:szCs w:val="16"/>
              </w:rPr>
              <w:t>, ул. Заречная, д. 16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48,60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Энмелен</w:t>
            </w:r>
            <w:proofErr w:type="spellEnd"/>
            <w:r w:rsidRPr="0052467F">
              <w:rPr>
                <w:rFonts w:ascii="Times New Roman" w:hAnsi="Times New Roman" w:cs="Times New Roman"/>
                <w:sz w:val="16"/>
                <w:szCs w:val="16"/>
              </w:rPr>
              <w:t>, ул. Заречная, д. 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42,60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750,00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 ул. Полярная, д. 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216,80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87:07:020001:121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 ул. Снежная, д. 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25,00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Янракыннот, ул. Снежная, д. 15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93,20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500,00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Чукотский муниципальный район</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2 432,20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2 196,00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3 531,00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 ул. Дежнева, д. 49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273,60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399,00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87:08:060002:50</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66</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 ул. Набережная,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114,40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134,00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265,00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87:08:060003:166</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67</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 ул. Набережная, д. 13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1961</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94,90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205,00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406,00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87:08:060003:158</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68</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 ул. Советская, д. 7</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1958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317,10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35</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211,00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364,00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87:08:060003:150</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69</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Лаврентия, ул. Челюскинцев, д. 14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1974</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279,40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17</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266,00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335,00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87:08:060003:168</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Нешкан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Нешкан</w:t>
            </w:r>
            <w:proofErr w:type="spellEnd"/>
            <w:r w:rsidRPr="0052467F">
              <w:rPr>
                <w:rFonts w:ascii="Times New Roman" w:hAnsi="Times New Roman" w:cs="Times New Roman"/>
                <w:sz w:val="16"/>
                <w:szCs w:val="16"/>
              </w:rPr>
              <w:t>, ул. Набережная,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261,50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20</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412,00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820,00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87:08:020001:660</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Нешкан</w:t>
            </w:r>
            <w:proofErr w:type="spellEnd"/>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Нешкан</w:t>
            </w:r>
            <w:proofErr w:type="spellEnd"/>
            <w:r w:rsidRPr="0052467F">
              <w:rPr>
                <w:rFonts w:ascii="Times New Roman" w:hAnsi="Times New Roman" w:cs="Times New Roman"/>
                <w:sz w:val="16"/>
                <w:szCs w:val="16"/>
              </w:rPr>
              <w:t>, ул. Тундровая, д. 14</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1969</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427,90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30</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135,00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87:08:020001:624</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Уэлен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Уэлен, ул. Дежнева, д. 6</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325,70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300,00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87:08:050001:880</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73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Уэлен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Уэлен, ул. Набережная, д. 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1970</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23.08.2016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337,70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32</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214,00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300,00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87:08:050001:874</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По иным программам субъекта РФ, в рамках которых не предусмотрено финансирование за счет средств Фонда, в том числе:</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294,10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18</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4 756,00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Анадырский муниципальный район</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111,60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10</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Анадырская, д. 17, к. а</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54,20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w:t>
            </w:r>
            <w:proofErr w:type="spellStart"/>
            <w:r w:rsidRPr="0052467F">
              <w:rPr>
                <w:rFonts w:ascii="Times New Roman" w:hAnsi="Times New Roman" w:cs="Times New Roman"/>
                <w:sz w:val="16"/>
                <w:szCs w:val="16"/>
              </w:rPr>
              <w:t>Усть</w:t>
            </w:r>
            <w:proofErr w:type="spellEnd"/>
            <w:r w:rsidRPr="0052467F">
              <w:rPr>
                <w:rFonts w:ascii="Times New Roman" w:hAnsi="Times New Roman" w:cs="Times New Roman"/>
                <w:sz w:val="16"/>
                <w:szCs w:val="16"/>
              </w:rPr>
              <w:t>-Белая, ул. </w:t>
            </w:r>
            <w:proofErr w:type="spellStart"/>
            <w:r w:rsidRPr="0052467F">
              <w:rPr>
                <w:rFonts w:ascii="Times New Roman" w:hAnsi="Times New Roman" w:cs="Times New Roman"/>
                <w:sz w:val="16"/>
                <w:szCs w:val="16"/>
              </w:rPr>
              <w:t>Куркутского</w:t>
            </w:r>
            <w:proofErr w:type="spellEnd"/>
            <w:r w:rsidRPr="0052467F">
              <w:rPr>
                <w:rFonts w:ascii="Times New Roman" w:hAnsi="Times New Roman" w:cs="Times New Roman"/>
                <w:sz w:val="16"/>
                <w:szCs w:val="16"/>
              </w:rPr>
              <w:t>, д. 8</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1987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22.12.2016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57,40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Билибинский муниципальный район</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141,80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4 756,00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Билибино</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г. Билибино, ул. Ленина, д. 1</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1968</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02.02.2016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90,50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30.12.2019</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3 235,00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87:01:040003:171</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Анюйск, ул. Юбилейная, д. 12</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1972</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02.03.2016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51,30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1 521,00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87:01:020001:113</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Сформирован под одним домом</w:t>
            </w:r>
          </w:p>
        </w:tc>
      </w:tr>
      <w:tr w:rsidR="0052467F" w:rsidRPr="0052467F">
        <w:tc>
          <w:tcPr>
            <w:tcW w:w="4459" w:type="dxa"/>
            <w:gridSpan w:val="3"/>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Итого по Провиденский городской округ</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40,70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0,00</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x</w:t>
            </w:r>
          </w:p>
        </w:tc>
      </w:tr>
      <w:tr w:rsidR="0052467F" w:rsidRPr="0052467F">
        <w:tc>
          <w:tcPr>
            <w:tcW w:w="546"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5</w:t>
            </w: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w:t>
            </w:r>
          </w:p>
        </w:tc>
        <w:tc>
          <w:tcPr>
            <w:tcW w:w="200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r w:rsidRPr="0052467F">
              <w:rPr>
                <w:rFonts w:ascii="Times New Roman" w:hAnsi="Times New Roman" w:cs="Times New Roman"/>
                <w:sz w:val="16"/>
                <w:szCs w:val="16"/>
              </w:rPr>
              <w:t>с. Нунлигран, ул. Центральная, д. 5</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1977</w:t>
            </w:r>
          </w:p>
        </w:tc>
        <w:tc>
          <w:tcPr>
            <w:tcW w:w="1183"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07.10.2016</w:t>
            </w: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40,70</w:t>
            </w:r>
          </w:p>
        </w:tc>
        <w:tc>
          <w:tcPr>
            <w:tcW w:w="910"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31.12.2023</w:t>
            </w:r>
          </w:p>
        </w:tc>
        <w:tc>
          <w:tcPr>
            <w:tcW w:w="100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911"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sz w:val="16"/>
                <w:szCs w:val="16"/>
              </w:rPr>
            </w:pPr>
          </w:p>
        </w:tc>
        <w:tc>
          <w:tcPr>
            <w:tcW w:w="1365" w:type="dxa"/>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sz w:val="16"/>
                <w:szCs w:val="16"/>
              </w:rPr>
            </w:pPr>
            <w:r w:rsidRPr="0052467F">
              <w:rPr>
                <w:rFonts w:ascii="Times New Roman" w:hAnsi="Times New Roman" w:cs="Times New Roman"/>
                <w:sz w:val="16"/>
                <w:szCs w:val="16"/>
              </w:rPr>
              <w:t>Не сформирован</w:t>
            </w:r>
          </w:p>
        </w:tc>
      </w:tr>
    </w:tbl>
    <w:p w:rsidR="00B73433" w:rsidRPr="0052467F" w:rsidRDefault="00B73433">
      <w:pPr>
        <w:ind w:firstLine="0"/>
        <w:jc w:val="left"/>
        <w:rPr>
          <w:rFonts w:ascii="Times New Roman" w:hAnsi="Times New Roman" w:cs="Times New Roman"/>
        </w:rPr>
        <w:sectPr w:rsidR="00B73433" w:rsidRPr="0052467F" w:rsidSect="003F4A80">
          <w:headerReference w:type="default" r:id="rId24"/>
          <w:footerReference w:type="default" r:id="rId25"/>
          <w:pgSz w:w="16837" w:h="11905" w:orient="landscape"/>
          <w:pgMar w:top="1701" w:right="799" w:bottom="851" w:left="799" w:header="720" w:footer="720" w:gutter="0"/>
          <w:cols w:space="720"/>
          <w:noEndnote/>
        </w:sectPr>
      </w:pPr>
    </w:p>
    <w:p w:rsidR="00B73433" w:rsidRPr="00401D31" w:rsidRDefault="00B73433" w:rsidP="00CC10D9">
      <w:pPr>
        <w:ind w:left="9639" w:firstLine="0"/>
        <w:jc w:val="center"/>
        <w:rPr>
          <w:rStyle w:val="a3"/>
          <w:rFonts w:ascii="Times New Roman" w:hAnsi="Times New Roman" w:cs="Times New Roman"/>
          <w:b w:val="0"/>
          <w:color w:val="auto"/>
        </w:rPr>
      </w:pPr>
      <w:bookmarkStart w:id="3" w:name="sub_1500"/>
      <w:r w:rsidRPr="00401D31">
        <w:rPr>
          <w:rStyle w:val="a3"/>
          <w:rFonts w:ascii="Times New Roman" w:hAnsi="Times New Roman" w:cs="Times New Roman"/>
          <w:b w:val="0"/>
          <w:color w:val="auto"/>
        </w:rPr>
        <w:t xml:space="preserve">Приложение </w:t>
      </w:r>
      <w:r w:rsidR="00261494" w:rsidRPr="00401D31">
        <w:rPr>
          <w:rStyle w:val="a3"/>
          <w:rFonts w:ascii="Times New Roman" w:hAnsi="Times New Roman" w:cs="Times New Roman"/>
          <w:b w:val="0"/>
          <w:color w:val="auto"/>
        </w:rPr>
        <w:t>3</w:t>
      </w:r>
      <w:r w:rsidRPr="00401D31">
        <w:rPr>
          <w:rStyle w:val="a3"/>
          <w:rFonts w:ascii="Times New Roman" w:hAnsi="Times New Roman" w:cs="Times New Roman"/>
          <w:b w:val="0"/>
          <w:color w:val="auto"/>
        </w:rPr>
        <w:br/>
        <w:t xml:space="preserve">к </w:t>
      </w:r>
      <w:hyperlink w:anchor="sub_1000" w:history="1">
        <w:r w:rsidRPr="00401D31">
          <w:rPr>
            <w:rStyle w:val="a4"/>
            <w:rFonts w:ascii="Times New Roman" w:hAnsi="Times New Roman" w:cs="Times New Roman"/>
            <w:b w:val="0"/>
            <w:color w:val="auto"/>
          </w:rPr>
          <w:t>Государственной программе</w:t>
        </w:r>
      </w:hyperlink>
      <w:r w:rsidRPr="00401D31">
        <w:rPr>
          <w:rStyle w:val="a3"/>
          <w:rFonts w:ascii="Times New Roman" w:hAnsi="Times New Roman" w:cs="Times New Roman"/>
          <w:b w:val="0"/>
          <w:color w:val="auto"/>
        </w:rPr>
        <w:t xml:space="preserve"> </w:t>
      </w:r>
      <w:r w:rsidRPr="00401D31">
        <w:rPr>
          <w:rStyle w:val="a3"/>
          <w:rFonts w:ascii="Times New Roman" w:hAnsi="Times New Roman" w:cs="Times New Roman"/>
          <w:b w:val="0"/>
          <w:color w:val="auto"/>
        </w:rPr>
        <w:br/>
      </w:r>
      <w:r w:rsidR="006C2669" w:rsidRPr="00401D31">
        <w:rPr>
          <w:rStyle w:val="a3"/>
          <w:rFonts w:ascii="Times New Roman" w:hAnsi="Times New Roman" w:cs="Times New Roman"/>
          <w:b w:val="0"/>
          <w:color w:val="auto"/>
        </w:rPr>
        <w:t>«</w:t>
      </w:r>
      <w:r w:rsidRPr="00401D31">
        <w:rPr>
          <w:rStyle w:val="a3"/>
          <w:rFonts w:ascii="Times New Roman" w:hAnsi="Times New Roman" w:cs="Times New Roman"/>
          <w:b w:val="0"/>
          <w:color w:val="auto"/>
        </w:rPr>
        <w:t xml:space="preserve">Обеспечение устойчивого сокращения </w:t>
      </w:r>
      <w:r w:rsidRPr="00401D31">
        <w:rPr>
          <w:rStyle w:val="a3"/>
          <w:rFonts w:ascii="Times New Roman" w:hAnsi="Times New Roman" w:cs="Times New Roman"/>
          <w:b w:val="0"/>
          <w:color w:val="auto"/>
        </w:rPr>
        <w:br/>
        <w:t xml:space="preserve">непригодного для проживания жилищного </w:t>
      </w:r>
      <w:r w:rsidRPr="00401D31">
        <w:rPr>
          <w:rStyle w:val="a3"/>
          <w:rFonts w:ascii="Times New Roman" w:hAnsi="Times New Roman" w:cs="Times New Roman"/>
          <w:b w:val="0"/>
          <w:color w:val="auto"/>
        </w:rPr>
        <w:br/>
        <w:t>фонда в Чукотском автономном округе</w:t>
      </w:r>
      <w:r w:rsidR="006C2669" w:rsidRPr="00401D31">
        <w:rPr>
          <w:rStyle w:val="a3"/>
          <w:rFonts w:ascii="Times New Roman" w:hAnsi="Times New Roman" w:cs="Times New Roman"/>
          <w:b w:val="0"/>
          <w:color w:val="auto"/>
        </w:rPr>
        <w:t>»</w:t>
      </w:r>
    </w:p>
    <w:bookmarkEnd w:id="3"/>
    <w:p w:rsidR="00B73433" w:rsidRDefault="00B73433" w:rsidP="00CC10D9">
      <w:pPr>
        <w:rPr>
          <w:rFonts w:ascii="Times New Roman" w:hAnsi="Times New Roman" w:cs="Times New Roman"/>
          <w:sz w:val="28"/>
          <w:szCs w:val="28"/>
        </w:rPr>
      </w:pPr>
    </w:p>
    <w:p w:rsidR="00CC10D9" w:rsidRPr="00452D9C" w:rsidRDefault="00CC10D9" w:rsidP="00CC10D9">
      <w:pPr>
        <w:rPr>
          <w:rFonts w:ascii="Times New Roman" w:hAnsi="Times New Roman" w:cs="Times New Roman"/>
          <w:sz w:val="28"/>
          <w:szCs w:val="28"/>
        </w:rPr>
      </w:pPr>
    </w:p>
    <w:p w:rsidR="00CC10D9" w:rsidRDefault="00CC10D9" w:rsidP="00CC10D9">
      <w:pPr>
        <w:pStyle w:val="1"/>
        <w:spacing w:before="0" w:after="0"/>
        <w:rPr>
          <w:rFonts w:ascii="Times New Roman" w:hAnsi="Times New Roman" w:cs="Times New Roman"/>
          <w:color w:val="auto"/>
          <w:sz w:val="28"/>
          <w:szCs w:val="28"/>
        </w:rPr>
      </w:pPr>
      <w:r w:rsidRPr="00CC10D9">
        <w:rPr>
          <w:rFonts w:ascii="Times New Roman Полужирный" w:hAnsi="Times New Roman Полужирный" w:cs="Times New Roman"/>
          <w:color w:val="auto"/>
          <w:spacing w:val="20"/>
          <w:sz w:val="28"/>
          <w:szCs w:val="28"/>
        </w:rPr>
        <w:t xml:space="preserve">ПЛАН </w:t>
      </w:r>
      <w:r w:rsidRPr="00CC10D9">
        <w:rPr>
          <w:rFonts w:ascii="Times New Roman Полужирный" w:hAnsi="Times New Roman Полужирный" w:cs="Times New Roman"/>
          <w:color w:val="auto"/>
          <w:spacing w:val="20"/>
          <w:sz w:val="28"/>
          <w:szCs w:val="28"/>
        </w:rPr>
        <w:br/>
      </w:r>
      <w:r w:rsidR="00B73433" w:rsidRPr="00452D9C">
        <w:rPr>
          <w:rFonts w:ascii="Times New Roman" w:hAnsi="Times New Roman" w:cs="Times New Roman"/>
          <w:color w:val="auto"/>
          <w:sz w:val="28"/>
          <w:szCs w:val="28"/>
        </w:rPr>
        <w:t xml:space="preserve">реализации мероприятий по переселению граждан из аварийного жилищного фонда, признанного таковым </w:t>
      </w:r>
    </w:p>
    <w:p w:rsidR="00B73433" w:rsidRPr="00452D9C" w:rsidRDefault="00B73433" w:rsidP="00CC10D9">
      <w:pPr>
        <w:pStyle w:val="1"/>
        <w:spacing w:before="0" w:after="0"/>
        <w:rPr>
          <w:rFonts w:ascii="Times New Roman" w:hAnsi="Times New Roman" w:cs="Times New Roman"/>
          <w:color w:val="auto"/>
          <w:sz w:val="28"/>
          <w:szCs w:val="28"/>
        </w:rPr>
      </w:pPr>
      <w:r w:rsidRPr="00452D9C">
        <w:rPr>
          <w:rFonts w:ascii="Times New Roman" w:hAnsi="Times New Roman" w:cs="Times New Roman"/>
          <w:color w:val="auto"/>
          <w:sz w:val="28"/>
          <w:szCs w:val="28"/>
        </w:rPr>
        <w:t>до 1 января 2017 года, по способам переселения</w:t>
      </w:r>
    </w:p>
    <w:p w:rsidR="00B73433" w:rsidRPr="00CC10D9" w:rsidRDefault="00B73433" w:rsidP="00CC10D9">
      <w:pPr>
        <w:rPr>
          <w:rFonts w:ascii="Times New Roman" w:hAnsi="Times New Roman" w:cs="Times New Roman"/>
          <w:sz w:val="16"/>
          <w:szCs w:val="16"/>
        </w:rPr>
      </w:pPr>
    </w:p>
    <w:tbl>
      <w:tblPr>
        <w:tblW w:w="1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075"/>
        <w:gridCol w:w="546"/>
        <w:gridCol w:w="546"/>
        <w:gridCol w:w="546"/>
        <w:gridCol w:w="426"/>
        <w:gridCol w:w="428"/>
        <w:gridCol w:w="428"/>
        <w:gridCol w:w="428"/>
        <w:gridCol w:w="455"/>
        <w:gridCol w:w="445"/>
        <w:gridCol w:w="551"/>
        <w:gridCol w:w="567"/>
        <w:gridCol w:w="546"/>
        <w:gridCol w:w="546"/>
        <w:gridCol w:w="468"/>
        <w:gridCol w:w="473"/>
        <w:gridCol w:w="476"/>
        <w:gridCol w:w="546"/>
        <w:gridCol w:w="546"/>
        <w:gridCol w:w="546"/>
        <w:gridCol w:w="593"/>
        <w:gridCol w:w="506"/>
        <w:gridCol w:w="509"/>
        <w:gridCol w:w="482"/>
        <w:gridCol w:w="546"/>
        <w:gridCol w:w="426"/>
        <w:gridCol w:w="426"/>
        <w:gridCol w:w="546"/>
      </w:tblGrid>
      <w:tr w:rsidR="00D7305B" w:rsidRPr="00D7305B" w:rsidTr="00CC10D9">
        <w:trPr>
          <w:trHeight w:val="585"/>
        </w:trPr>
        <w:tc>
          <w:tcPr>
            <w:tcW w:w="378"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N п/п</w:t>
            </w:r>
          </w:p>
        </w:tc>
        <w:tc>
          <w:tcPr>
            <w:tcW w:w="1075" w:type="dxa"/>
            <w:vMerge w:val="restart"/>
            <w:vAlign w:val="center"/>
            <w:hideMark/>
          </w:tcPr>
          <w:p w:rsidR="00CC10D9"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Наименование муниципального образования</w:t>
            </w: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CC10D9" w:rsidRPr="00CC10D9" w:rsidRDefault="00CC10D9" w:rsidP="00CC10D9">
            <w:pPr>
              <w:rPr>
                <w:rFonts w:ascii="Times New Roman" w:hAnsi="Times New Roman" w:cs="Times New Roman"/>
                <w:sz w:val="12"/>
                <w:szCs w:val="12"/>
              </w:rPr>
            </w:pPr>
          </w:p>
          <w:p w:rsidR="00D7305B" w:rsidRPr="00CC10D9" w:rsidRDefault="00D7305B" w:rsidP="00CC10D9">
            <w:pPr>
              <w:rPr>
                <w:rFonts w:ascii="Times New Roman" w:hAnsi="Times New Roman" w:cs="Times New Roman"/>
                <w:sz w:val="12"/>
                <w:szCs w:val="12"/>
              </w:rPr>
            </w:pPr>
          </w:p>
        </w:tc>
        <w:tc>
          <w:tcPr>
            <w:tcW w:w="546" w:type="dxa"/>
            <w:vMerge w:val="restart"/>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расселяемая площадь жилых помещений</w:t>
            </w:r>
          </w:p>
        </w:tc>
        <w:tc>
          <w:tcPr>
            <w:tcW w:w="546" w:type="dxa"/>
            <w:vMerge w:val="restart"/>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Всего стоимость мероприятий по переселению               </w:t>
            </w:r>
          </w:p>
        </w:tc>
        <w:tc>
          <w:tcPr>
            <w:tcW w:w="4274" w:type="dxa"/>
            <w:gridSpan w:val="9"/>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Мероприятия по переселению, не связанные с приобретением жилых помещений</w:t>
            </w:r>
          </w:p>
        </w:tc>
        <w:tc>
          <w:tcPr>
            <w:tcW w:w="8181" w:type="dxa"/>
            <w:gridSpan w:val="16"/>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Мероприятия по переселению, связанные с приобретением (строительством) жилых помещений</w:t>
            </w:r>
          </w:p>
        </w:tc>
      </w:tr>
      <w:tr w:rsidR="00D7305B" w:rsidRPr="00D7305B" w:rsidTr="00CC10D9">
        <w:trPr>
          <w:trHeight w:val="1455"/>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3728" w:type="dxa"/>
            <w:gridSpan w:val="8"/>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1560" w:type="dxa"/>
            <w:gridSpan w:val="3"/>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4677" w:type="dxa"/>
            <w:gridSpan w:val="9"/>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1944" w:type="dxa"/>
            <w:gridSpan w:val="4"/>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дальнейшее использование приобретенных </w:t>
            </w:r>
            <w:r w:rsidRPr="00D7305B">
              <w:rPr>
                <w:rFonts w:ascii="Times New Roman" w:hAnsi="Times New Roman" w:cs="Times New Roman"/>
                <w:color w:val="000000"/>
                <w:sz w:val="12"/>
                <w:szCs w:val="12"/>
              </w:rPr>
              <w:br/>
              <w:t>(построенных) жилых помещений</w:t>
            </w:r>
          </w:p>
        </w:tc>
      </w:tr>
      <w:tr w:rsidR="00D7305B" w:rsidRPr="00D7305B" w:rsidTr="00CC10D9">
        <w:trPr>
          <w:trHeight w:val="795"/>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710" w:type="dxa"/>
            <w:gridSpan w:val="4"/>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выплата собственникам жилых помещений возмещения за изымаемые жилые помещения и предоставление субсидий </w:t>
            </w:r>
          </w:p>
        </w:tc>
        <w:tc>
          <w:tcPr>
            <w:tcW w:w="900" w:type="dxa"/>
            <w:gridSpan w:val="2"/>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договоры о развитии застроенной территории и комплексном развитии территории</w:t>
            </w:r>
          </w:p>
        </w:tc>
        <w:tc>
          <w:tcPr>
            <w:tcW w:w="551"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переселение </w:t>
            </w:r>
            <w:r w:rsidRPr="00D7305B">
              <w:rPr>
                <w:rFonts w:ascii="Times New Roman" w:hAnsi="Times New Roman" w:cs="Times New Roman"/>
                <w:color w:val="000000"/>
                <w:sz w:val="12"/>
                <w:szCs w:val="12"/>
              </w:rPr>
              <w:br/>
              <w:t xml:space="preserve">в свободный </w:t>
            </w:r>
            <w:r w:rsidRPr="00D7305B">
              <w:rPr>
                <w:rFonts w:ascii="Times New Roman" w:hAnsi="Times New Roman" w:cs="Times New Roman"/>
                <w:color w:val="000000"/>
                <w:sz w:val="12"/>
                <w:szCs w:val="12"/>
              </w:rPr>
              <w:br/>
              <w:t>жилищный фонд</w:t>
            </w:r>
          </w:p>
        </w:tc>
        <w:tc>
          <w:tcPr>
            <w:tcW w:w="567"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приведение жилых</w:t>
            </w:r>
            <w:r w:rsidRPr="00D7305B">
              <w:rPr>
                <w:rFonts w:ascii="Times New Roman" w:hAnsi="Times New Roman" w:cs="Times New Roman"/>
                <w:color w:val="000000"/>
                <w:sz w:val="12"/>
                <w:szCs w:val="12"/>
              </w:rPr>
              <w:br/>
              <w:t>помещений</w:t>
            </w:r>
            <w:r w:rsidRPr="00D7305B">
              <w:rPr>
                <w:rFonts w:ascii="Times New Roman" w:hAnsi="Times New Roman" w:cs="Times New Roman"/>
                <w:color w:val="000000"/>
                <w:sz w:val="12"/>
                <w:szCs w:val="12"/>
              </w:rPr>
              <w:br/>
              <w:t>свободного</w:t>
            </w:r>
            <w:r w:rsidRPr="00D7305B">
              <w:rPr>
                <w:rFonts w:ascii="Times New Roman" w:hAnsi="Times New Roman" w:cs="Times New Roman"/>
                <w:color w:val="000000"/>
                <w:sz w:val="12"/>
                <w:szCs w:val="12"/>
              </w:rPr>
              <w:br/>
              <w:t>жилищного фонда в</w:t>
            </w:r>
            <w:r w:rsidRPr="00D7305B">
              <w:rPr>
                <w:rFonts w:ascii="Times New Roman" w:hAnsi="Times New Roman" w:cs="Times New Roman"/>
                <w:color w:val="000000"/>
                <w:sz w:val="12"/>
                <w:szCs w:val="12"/>
              </w:rPr>
              <w:br/>
              <w:t>состояние, пригодное</w:t>
            </w:r>
            <w:r w:rsidRPr="00D7305B">
              <w:rPr>
                <w:rFonts w:ascii="Times New Roman" w:hAnsi="Times New Roman" w:cs="Times New Roman"/>
                <w:color w:val="000000"/>
                <w:sz w:val="12"/>
                <w:szCs w:val="12"/>
              </w:rPr>
              <w:br/>
              <w:t>для постоянного</w:t>
            </w:r>
            <w:r w:rsidRPr="00D7305B">
              <w:rPr>
                <w:rFonts w:ascii="Times New Roman" w:hAnsi="Times New Roman" w:cs="Times New Roman"/>
                <w:color w:val="000000"/>
                <w:sz w:val="12"/>
                <w:szCs w:val="12"/>
              </w:rPr>
              <w:br/>
              <w:t xml:space="preserve">проживания граждан </w:t>
            </w:r>
          </w:p>
        </w:tc>
        <w:tc>
          <w:tcPr>
            <w:tcW w:w="1560" w:type="dxa"/>
            <w:gridSpan w:val="3"/>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949" w:type="dxa"/>
            <w:gridSpan w:val="2"/>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строительство домов</w:t>
            </w:r>
          </w:p>
        </w:tc>
        <w:tc>
          <w:tcPr>
            <w:tcW w:w="2231" w:type="dxa"/>
            <w:gridSpan w:val="4"/>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приобретение жилых помещений у застройщиков</w:t>
            </w:r>
          </w:p>
        </w:tc>
        <w:tc>
          <w:tcPr>
            <w:tcW w:w="1015" w:type="dxa"/>
            <w:gridSpan w:val="2"/>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приобретение жилых помещений у лиц, не являющихся застройщиками</w:t>
            </w:r>
          </w:p>
        </w:tc>
        <w:tc>
          <w:tcPr>
            <w:tcW w:w="482"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приведение</w:t>
            </w:r>
            <w:r w:rsidRPr="00D7305B">
              <w:rPr>
                <w:rFonts w:ascii="Times New Roman" w:hAnsi="Times New Roman" w:cs="Times New Roman"/>
                <w:color w:val="000000"/>
                <w:sz w:val="12"/>
                <w:szCs w:val="12"/>
              </w:rPr>
              <w:br/>
              <w:t>приобретенных жилых</w:t>
            </w:r>
            <w:r w:rsidRPr="00D7305B">
              <w:rPr>
                <w:rFonts w:ascii="Times New Roman" w:hAnsi="Times New Roman" w:cs="Times New Roman"/>
                <w:color w:val="000000"/>
                <w:sz w:val="12"/>
                <w:szCs w:val="12"/>
              </w:rPr>
              <w:br/>
              <w:t>помещений в</w:t>
            </w:r>
            <w:r w:rsidRPr="00D7305B">
              <w:rPr>
                <w:rFonts w:ascii="Times New Roman" w:hAnsi="Times New Roman" w:cs="Times New Roman"/>
                <w:color w:val="000000"/>
                <w:sz w:val="12"/>
                <w:szCs w:val="12"/>
              </w:rPr>
              <w:br/>
              <w:t>состояние, пригодное</w:t>
            </w:r>
            <w:r w:rsidRPr="00D7305B">
              <w:rPr>
                <w:rFonts w:ascii="Times New Roman" w:hAnsi="Times New Roman" w:cs="Times New Roman"/>
                <w:color w:val="000000"/>
                <w:sz w:val="12"/>
                <w:szCs w:val="12"/>
              </w:rPr>
              <w:br/>
              <w:t>для постоянного</w:t>
            </w:r>
            <w:r w:rsidRPr="00D7305B">
              <w:rPr>
                <w:rFonts w:ascii="Times New Roman" w:hAnsi="Times New Roman" w:cs="Times New Roman"/>
                <w:color w:val="000000"/>
                <w:sz w:val="12"/>
                <w:szCs w:val="12"/>
              </w:rPr>
              <w:br/>
              <w:t xml:space="preserve">проживания граждан </w:t>
            </w:r>
          </w:p>
        </w:tc>
        <w:tc>
          <w:tcPr>
            <w:tcW w:w="546" w:type="dxa"/>
            <w:vMerge w:val="restart"/>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предоставление по договорам социального найма</w:t>
            </w:r>
          </w:p>
        </w:tc>
        <w:tc>
          <w:tcPr>
            <w:tcW w:w="426" w:type="dxa"/>
            <w:vMerge w:val="restart"/>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предоставление по договорам найма жилищного фонда социального использования</w:t>
            </w:r>
          </w:p>
        </w:tc>
        <w:tc>
          <w:tcPr>
            <w:tcW w:w="426" w:type="dxa"/>
            <w:vMerge w:val="restart"/>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предоставление по договорам найма жилого помещения маневренного фонда</w:t>
            </w:r>
          </w:p>
        </w:tc>
        <w:tc>
          <w:tcPr>
            <w:tcW w:w="546" w:type="dxa"/>
            <w:vMerge w:val="restart"/>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предоставление по договорам мены</w:t>
            </w:r>
          </w:p>
        </w:tc>
      </w:tr>
      <w:tr w:rsidR="00D7305B" w:rsidRPr="00D7305B" w:rsidTr="00CC10D9">
        <w:trPr>
          <w:trHeight w:val="690"/>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710" w:type="dxa"/>
            <w:gridSpan w:val="4"/>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900"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51"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67"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560" w:type="dxa"/>
            <w:gridSpan w:val="3"/>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949"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92" w:type="dxa"/>
            <w:gridSpan w:val="2"/>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строящихся домах</w:t>
            </w:r>
          </w:p>
        </w:tc>
        <w:tc>
          <w:tcPr>
            <w:tcW w:w="1139" w:type="dxa"/>
            <w:gridSpan w:val="2"/>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домах, введенных в эксплуатацию</w:t>
            </w:r>
          </w:p>
        </w:tc>
        <w:tc>
          <w:tcPr>
            <w:tcW w:w="1015"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82"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2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2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r>
      <w:tr w:rsidR="00D7305B" w:rsidRPr="00D7305B" w:rsidTr="00CC10D9">
        <w:trPr>
          <w:trHeight w:val="1815"/>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710" w:type="dxa"/>
            <w:gridSpan w:val="4"/>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900"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51"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67"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560" w:type="dxa"/>
            <w:gridSpan w:val="3"/>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949"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92"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139"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15" w:type="dxa"/>
            <w:gridSpan w:val="2"/>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82"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2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42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r>
      <w:tr w:rsidR="00D7305B" w:rsidRPr="00D7305B" w:rsidTr="00CC10D9">
        <w:trPr>
          <w:trHeight w:val="4215"/>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w:t>
            </w:r>
          </w:p>
        </w:tc>
        <w:tc>
          <w:tcPr>
            <w:tcW w:w="42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w:t>
            </w:r>
          </w:p>
        </w:tc>
        <w:tc>
          <w:tcPr>
            <w:tcW w:w="428"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 возмещения</w:t>
            </w:r>
          </w:p>
        </w:tc>
        <w:tc>
          <w:tcPr>
            <w:tcW w:w="428"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субсидия на приобретение (строительство) жилых помещений</w:t>
            </w:r>
          </w:p>
        </w:tc>
        <w:tc>
          <w:tcPr>
            <w:tcW w:w="428"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субсидия на возмещение части расходов на уплату процентов за пользование займом или кредитом</w:t>
            </w:r>
          </w:p>
        </w:tc>
        <w:tc>
          <w:tcPr>
            <w:tcW w:w="455"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w:t>
            </w:r>
          </w:p>
        </w:tc>
        <w:tc>
          <w:tcPr>
            <w:tcW w:w="445"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субсидия на возмещение расходов по договорам о комплексном и устойчивом развитии территорий </w:t>
            </w:r>
          </w:p>
        </w:tc>
        <w:tc>
          <w:tcPr>
            <w:tcW w:w="551"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w:t>
            </w:r>
          </w:p>
        </w:tc>
        <w:tc>
          <w:tcPr>
            <w:tcW w:w="567"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w:t>
            </w: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приобретаемая площадь</w:t>
            </w:r>
          </w:p>
        </w:tc>
        <w:tc>
          <w:tcPr>
            <w:tcW w:w="468"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473"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приобретаемая площадь</w:t>
            </w:r>
          </w:p>
        </w:tc>
        <w:tc>
          <w:tcPr>
            <w:tcW w:w="47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приобретаемая площадь</w:t>
            </w: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54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приобретаемая площадь</w:t>
            </w:r>
          </w:p>
        </w:tc>
        <w:tc>
          <w:tcPr>
            <w:tcW w:w="593"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506"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приобретаемая площадь</w:t>
            </w:r>
          </w:p>
        </w:tc>
        <w:tc>
          <w:tcPr>
            <w:tcW w:w="509"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482" w:type="dxa"/>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стоимость</w:t>
            </w:r>
          </w:p>
        </w:tc>
        <w:tc>
          <w:tcPr>
            <w:tcW w:w="546"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площадь</w:t>
            </w:r>
          </w:p>
        </w:tc>
        <w:tc>
          <w:tcPr>
            <w:tcW w:w="426"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площадь</w:t>
            </w:r>
          </w:p>
        </w:tc>
        <w:tc>
          <w:tcPr>
            <w:tcW w:w="426"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площадь</w:t>
            </w:r>
          </w:p>
        </w:tc>
        <w:tc>
          <w:tcPr>
            <w:tcW w:w="546" w:type="dxa"/>
            <w:shd w:val="clear" w:color="FFFFFF" w:fill="FFFFFF"/>
            <w:textDirection w:val="btLr"/>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площадь</w:t>
            </w:r>
          </w:p>
        </w:tc>
      </w:tr>
      <w:tr w:rsidR="00D7305B" w:rsidRPr="00D7305B" w:rsidTr="00CC10D9">
        <w:trPr>
          <w:trHeight w:val="405"/>
        </w:trPr>
        <w:tc>
          <w:tcPr>
            <w:tcW w:w="378"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107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4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546"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4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42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42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28"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28"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5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445"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51"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567"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4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54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46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7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47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4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593"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0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50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82"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46"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426"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426"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c>
          <w:tcPr>
            <w:tcW w:w="546" w:type="dxa"/>
            <w:shd w:val="clear" w:color="FFFFFF" w:fill="FFFFFF"/>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кв. м</w:t>
            </w:r>
          </w:p>
        </w:tc>
      </w:tr>
      <w:tr w:rsidR="00D7305B" w:rsidRPr="00D7305B" w:rsidTr="00CC10D9">
        <w:trPr>
          <w:trHeight w:val="405"/>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546"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42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428"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w:t>
            </w:r>
          </w:p>
        </w:tc>
        <w:tc>
          <w:tcPr>
            <w:tcW w:w="428"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w:t>
            </w:r>
          </w:p>
        </w:tc>
        <w:tc>
          <w:tcPr>
            <w:tcW w:w="428"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9</w:t>
            </w:r>
          </w:p>
        </w:tc>
        <w:tc>
          <w:tcPr>
            <w:tcW w:w="455"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w:t>
            </w:r>
          </w:p>
        </w:tc>
        <w:tc>
          <w:tcPr>
            <w:tcW w:w="445"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11</w:t>
            </w:r>
          </w:p>
        </w:tc>
        <w:tc>
          <w:tcPr>
            <w:tcW w:w="551"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w:t>
            </w:r>
          </w:p>
        </w:tc>
        <w:tc>
          <w:tcPr>
            <w:tcW w:w="567"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14</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15</w:t>
            </w:r>
          </w:p>
        </w:tc>
        <w:tc>
          <w:tcPr>
            <w:tcW w:w="468"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w:t>
            </w:r>
          </w:p>
        </w:tc>
        <w:tc>
          <w:tcPr>
            <w:tcW w:w="47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17</w:t>
            </w:r>
          </w:p>
        </w:tc>
        <w:tc>
          <w:tcPr>
            <w:tcW w:w="47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18</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19</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20</w:t>
            </w:r>
          </w:p>
        </w:tc>
        <w:tc>
          <w:tcPr>
            <w:tcW w:w="54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21</w:t>
            </w:r>
          </w:p>
        </w:tc>
        <w:tc>
          <w:tcPr>
            <w:tcW w:w="59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22</w:t>
            </w:r>
          </w:p>
        </w:tc>
        <w:tc>
          <w:tcPr>
            <w:tcW w:w="506"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23</w:t>
            </w:r>
          </w:p>
        </w:tc>
        <w:tc>
          <w:tcPr>
            <w:tcW w:w="509"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24</w:t>
            </w:r>
          </w:p>
        </w:tc>
        <w:tc>
          <w:tcPr>
            <w:tcW w:w="482"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25</w:t>
            </w:r>
          </w:p>
        </w:tc>
        <w:tc>
          <w:tcPr>
            <w:tcW w:w="546"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26</w:t>
            </w:r>
          </w:p>
        </w:tc>
        <w:tc>
          <w:tcPr>
            <w:tcW w:w="426"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27</w:t>
            </w:r>
          </w:p>
        </w:tc>
        <w:tc>
          <w:tcPr>
            <w:tcW w:w="426"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28</w:t>
            </w:r>
          </w:p>
        </w:tc>
        <w:tc>
          <w:tcPr>
            <w:tcW w:w="546" w:type="dxa"/>
            <w:shd w:val="clear" w:color="FFFFFF" w:fill="FFFFFF"/>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29</w:t>
            </w:r>
          </w:p>
        </w:tc>
      </w:tr>
      <w:tr w:rsidR="00D7305B" w:rsidRPr="00D7305B" w:rsidTr="00CC10D9">
        <w:trPr>
          <w:trHeight w:val="45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Всего по программе переселения, в рамках которой предусмотрено финансирование за счет средств Фонда. в </w:t>
            </w:r>
            <w:proofErr w:type="spellStart"/>
            <w:r w:rsidRPr="00D7305B">
              <w:rPr>
                <w:rFonts w:ascii="Times New Roman" w:hAnsi="Times New Roman" w:cs="Times New Roman"/>
                <w:color w:val="000000"/>
                <w:sz w:val="12"/>
                <w:szCs w:val="12"/>
              </w:rPr>
              <w:t>т.ч</w:t>
            </w:r>
            <w:proofErr w:type="spellEnd"/>
            <w:r w:rsidRPr="00D7305B">
              <w:rPr>
                <w:rFonts w:ascii="Times New Roman" w:hAnsi="Times New Roman" w:cs="Times New Roman"/>
                <w:color w:val="000000"/>
                <w:sz w:val="12"/>
                <w:szCs w:val="12"/>
              </w:rPr>
              <w:t>.:</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13 927,60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3 047 285 001,51</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13 800,20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15 224,10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3 047 </w:t>
            </w:r>
            <w:r w:rsidR="00CC10D9">
              <w:rPr>
                <w:rFonts w:ascii="Times New Roman" w:hAnsi="Times New Roman" w:cs="Times New Roman"/>
                <w:color w:val="000000"/>
                <w:sz w:val="12"/>
                <w:szCs w:val="12"/>
              </w:rPr>
              <w:t xml:space="preserve"> </w:t>
            </w:r>
            <w:r w:rsidRPr="00D7305B">
              <w:rPr>
                <w:rFonts w:ascii="Times New Roman" w:hAnsi="Times New Roman" w:cs="Times New Roman"/>
                <w:color w:val="000000"/>
                <w:sz w:val="12"/>
                <w:szCs w:val="12"/>
              </w:rPr>
              <w:t>285 001,51</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13 804,70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2 470 974 924,12</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1 419,40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576 310 077,39</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14 389,62</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1 124,28</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2019 года</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742,40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128 463 512,26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742,40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1 062,40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128 463 512,26</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1 062,40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128 463 512,26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922,40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140,00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Анадырский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429,40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88 154 853,60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429,40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723,20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88 154 853,60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723,20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88 154 853,60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583,20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140,00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Билибинский</w:t>
            </w:r>
            <w:proofErr w:type="spellEnd"/>
            <w:r w:rsidRPr="00D7305B">
              <w:rPr>
                <w:rFonts w:ascii="Times New Roman" w:hAnsi="Times New Roman" w:cs="Times New Roman"/>
                <w:color w:val="000000"/>
                <w:sz w:val="12"/>
                <w:szCs w:val="12"/>
              </w:rPr>
              <w:t xml:space="preserve">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313,00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40 308 658,66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313,00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339,20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40 308 658,66</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339,20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40 308 658,66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339,20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2020 года</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1 652,70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310 036 539,56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1 525,30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2 200,00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310 036 539,56</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2 200,00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310 036 539,56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1 743,92</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456,08</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Анадырский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442,60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84 270 692,00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127,40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315,20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691,30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84 270 692,00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691,30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84 270 692,00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634,42</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56,88</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Билибинский</w:t>
            </w:r>
            <w:proofErr w:type="spellEnd"/>
            <w:r w:rsidRPr="00D7305B">
              <w:rPr>
                <w:rFonts w:ascii="Times New Roman" w:hAnsi="Times New Roman" w:cs="Times New Roman"/>
                <w:color w:val="000000"/>
                <w:sz w:val="12"/>
                <w:szCs w:val="12"/>
              </w:rPr>
              <w:t xml:space="preserve">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239,50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40 907 507,51</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239,50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335,30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40 907 507,51</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335,30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40 907 507,51</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335,30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сельское поселение Лаврентия (Чукотский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970,60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184 858 340,05</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970,60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1 173,40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184 858 340,05</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1 173,40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184 858 340,05</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774,20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399,20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2021 года</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Анадырский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2 070,50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2022 года</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3 650,80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1 100 354 459,56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3 650,80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4 065,00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1 100 </w:t>
            </w:r>
            <w:r w:rsidR="00CC10D9">
              <w:rPr>
                <w:rFonts w:ascii="Times New Roman" w:hAnsi="Times New Roman" w:cs="Times New Roman"/>
                <w:color w:val="000000"/>
                <w:sz w:val="12"/>
                <w:szCs w:val="12"/>
              </w:rPr>
              <w:t xml:space="preserve"> </w:t>
            </w:r>
            <w:r w:rsidRPr="00D7305B">
              <w:rPr>
                <w:rFonts w:ascii="Times New Roman" w:hAnsi="Times New Roman" w:cs="Times New Roman"/>
                <w:color w:val="000000"/>
                <w:sz w:val="12"/>
                <w:szCs w:val="12"/>
              </w:rPr>
              <w:t>354 459,56</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3 961,80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1 068 147 749,56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32 206 710,00</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3 325,60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Ваеги</w:t>
            </w:r>
            <w:proofErr w:type="spellEnd"/>
            <w:r w:rsidRPr="00D7305B">
              <w:rPr>
                <w:rFonts w:ascii="Times New Roman" w:hAnsi="Times New Roman" w:cs="Times New Roman"/>
                <w:color w:val="000000"/>
                <w:sz w:val="12"/>
                <w:szCs w:val="12"/>
              </w:rPr>
              <w:t xml:space="preserve"> (Анадырский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32 206 710,00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32 206 710,00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32 206 710,00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Снежное (Анадырский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502,40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164 782 257,56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502,40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604,90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164 782 257,56</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604,90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164 782 257,56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Провиденский</w:t>
            </w:r>
            <w:proofErr w:type="spellEnd"/>
            <w:r w:rsidRPr="00D7305B">
              <w:rPr>
                <w:rFonts w:ascii="Times New Roman" w:hAnsi="Times New Roman" w:cs="Times New Roman"/>
                <w:color w:val="000000"/>
                <w:sz w:val="12"/>
                <w:szCs w:val="12"/>
              </w:rPr>
              <w:t xml:space="preserve"> городской округ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678 246 292,00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678 246 292,00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678 246 292,00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2 157,60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сельское поселение </w:t>
            </w:r>
            <w:proofErr w:type="spellStart"/>
            <w:r w:rsidRPr="00D7305B">
              <w:rPr>
                <w:rFonts w:ascii="Times New Roman" w:hAnsi="Times New Roman" w:cs="Times New Roman"/>
                <w:color w:val="000000"/>
                <w:sz w:val="12"/>
                <w:szCs w:val="12"/>
              </w:rPr>
              <w:t>Нешкан</w:t>
            </w:r>
            <w:proofErr w:type="spellEnd"/>
            <w:r w:rsidRPr="00D7305B">
              <w:rPr>
                <w:rFonts w:ascii="Times New Roman" w:hAnsi="Times New Roman" w:cs="Times New Roman"/>
                <w:color w:val="000000"/>
                <w:sz w:val="12"/>
                <w:szCs w:val="12"/>
              </w:rPr>
              <w:t xml:space="preserve"> (Чукотский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192,90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62 320 000,00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192,90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304,00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62 320 000,00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304,00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62 320 000,00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304,00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сельское поселение Уэлен (Чукотский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663,40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162 799 200,00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663,40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864,00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162 799 200,00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864,00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162 799 200,00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864,00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2023 года</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6 361,20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1 205 279 367,39</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6 361,20</w:t>
            </w:r>
          </w:p>
        </w:tc>
        <w:tc>
          <w:tcPr>
            <w:tcW w:w="54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5 826,20</w:t>
            </w:r>
          </w:p>
        </w:tc>
        <w:tc>
          <w:tcPr>
            <w:tcW w:w="468"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r w:rsidR="00CC10D9">
              <w:rPr>
                <w:rFonts w:ascii="Times New Roman" w:hAnsi="Times New Roman" w:cs="Times New Roman"/>
                <w:color w:val="000000"/>
                <w:sz w:val="12"/>
                <w:szCs w:val="12"/>
              </w:rPr>
              <w:t> </w:t>
            </w:r>
            <w:r w:rsidRPr="00D7305B">
              <w:rPr>
                <w:rFonts w:ascii="Times New Roman" w:hAnsi="Times New Roman" w:cs="Times New Roman"/>
                <w:color w:val="000000"/>
                <w:sz w:val="12"/>
                <w:szCs w:val="12"/>
              </w:rPr>
              <w:t>205</w:t>
            </w:r>
            <w:r w:rsidR="00CC10D9">
              <w:rPr>
                <w:rFonts w:ascii="Times New Roman" w:hAnsi="Times New Roman" w:cs="Times New Roman"/>
                <w:color w:val="000000"/>
                <w:sz w:val="12"/>
                <w:szCs w:val="12"/>
              </w:rPr>
              <w:t xml:space="preserve"> </w:t>
            </w:r>
            <w:r w:rsidRPr="00D7305B">
              <w:rPr>
                <w:rFonts w:ascii="Times New Roman" w:hAnsi="Times New Roman" w:cs="Times New Roman"/>
                <w:color w:val="000000"/>
                <w:sz w:val="12"/>
                <w:szCs w:val="12"/>
              </w:rPr>
              <w:t xml:space="preserve"> 279 367,39</w:t>
            </w:r>
          </w:p>
        </w:tc>
        <w:tc>
          <w:tcPr>
            <w:tcW w:w="47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4 510,00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661 176 000,00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1 316,20</w:t>
            </w:r>
          </w:p>
        </w:tc>
        <w:tc>
          <w:tcPr>
            <w:tcW w:w="593"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544 103 367,39</w:t>
            </w:r>
          </w:p>
        </w:tc>
        <w:tc>
          <w:tcPr>
            <w:tcW w:w="506"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6 327,20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noWrap/>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528,20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Анадырский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1 741,30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422 472 287,76</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1 741,30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848,70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422 472 287,76</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848,70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422 472 287,76</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2 313,70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278,20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Алькатваам</w:t>
            </w:r>
            <w:proofErr w:type="spellEnd"/>
            <w:r w:rsidRPr="00D7305B">
              <w:rPr>
                <w:rFonts w:ascii="Times New Roman" w:hAnsi="Times New Roman" w:cs="Times New Roman"/>
                <w:color w:val="000000"/>
                <w:sz w:val="12"/>
                <w:szCs w:val="12"/>
              </w:rPr>
              <w:t xml:space="preserve"> (Анадырский муниципальный район)</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348,20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83 000 000,00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348,20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380,00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83 000 000,00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380,00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83 000 000,00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Билибинский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3 331,40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578 176 000,00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3 331,40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4 130,00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578 176 000,00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4 130,00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578 176 000,00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3 880,00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250,00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Провиденский городской округ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335,00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78 183 000,00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335,00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334,00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78 183 000,00</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334,00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78 183 000,00</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300"/>
        </w:trPr>
        <w:tc>
          <w:tcPr>
            <w:tcW w:w="37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1075"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Чукотский муниципальный район </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605,30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43 448 079,63</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8"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45"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51"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67"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605,30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133,50</w:t>
            </w:r>
          </w:p>
        </w:tc>
        <w:tc>
          <w:tcPr>
            <w:tcW w:w="468"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43 448 079,63</w:t>
            </w:r>
          </w:p>
        </w:tc>
        <w:tc>
          <w:tcPr>
            <w:tcW w:w="47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7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133,50</w:t>
            </w:r>
          </w:p>
        </w:tc>
        <w:tc>
          <w:tcPr>
            <w:tcW w:w="593"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43 448 079,63</w:t>
            </w:r>
          </w:p>
        </w:tc>
        <w:tc>
          <w:tcPr>
            <w:tcW w:w="506"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09"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82" w:type="dxa"/>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133,50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2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46" w:type="dxa"/>
            <w:shd w:val="clear" w:color="FFFFFF" w:fill="FFFFFF"/>
            <w:vAlign w:val="center"/>
            <w:hideMark/>
          </w:tcPr>
          <w:p w:rsidR="00D7305B" w:rsidRPr="00D7305B" w:rsidRDefault="00D7305B" w:rsidP="00CC10D9">
            <w:pPr>
              <w:widowControl/>
              <w:autoSpaceDE/>
              <w:autoSpaceDN/>
              <w:adjustRightInd/>
              <w:ind w:left="-131" w:right="-110"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bl>
    <w:p w:rsidR="00B73433" w:rsidRPr="0052467F" w:rsidRDefault="00B73433">
      <w:pPr>
        <w:ind w:firstLine="0"/>
        <w:jc w:val="left"/>
        <w:rPr>
          <w:rFonts w:ascii="Times New Roman" w:hAnsi="Times New Roman" w:cs="Times New Roman"/>
        </w:rPr>
        <w:sectPr w:rsidR="00B73433" w:rsidRPr="0052467F" w:rsidSect="003F4A80">
          <w:headerReference w:type="default" r:id="rId26"/>
          <w:footerReference w:type="default" r:id="rId27"/>
          <w:pgSz w:w="16837" w:h="11905" w:orient="landscape"/>
          <w:pgMar w:top="1701" w:right="799" w:bottom="851" w:left="799" w:header="720" w:footer="720" w:gutter="0"/>
          <w:cols w:space="720"/>
          <w:noEndnote/>
        </w:sectPr>
      </w:pPr>
    </w:p>
    <w:p w:rsidR="00B73433" w:rsidRPr="00401D31" w:rsidRDefault="00B73433" w:rsidP="00CC10D9">
      <w:pPr>
        <w:ind w:left="9781" w:firstLine="0"/>
        <w:jc w:val="center"/>
        <w:rPr>
          <w:rStyle w:val="a3"/>
          <w:rFonts w:ascii="Times New Roman" w:hAnsi="Times New Roman" w:cs="Times New Roman"/>
          <w:b w:val="0"/>
          <w:color w:val="auto"/>
        </w:rPr>
      </w:pPr>
      <w:bookmarkStart w:id="4" w:name="sub_1600"/>
      <w:r w:rsidRPr="00401D31">
        <w:rPr>
          <w:rStyle w:val="a3"/>
          <w:rFonts w:ascii="Times New Roman" w:hAnsi="Times New Roman" w:cs="Times New Roman"/>
          <w:b w:val="0"/>
          <w:color w:val="auto"/>
        </w:rPr>
        <w:t xml:space="preserve">Приложение </w:t>
      </w:r>
      <w:r w:rsidR="00261494" w:rsidRPr="00401D31">
        <w:rPr>
          <w:rStyle w:val="a3"/>
          <w:rFonts w:ascii="Times New Roman" w:hAnsi="Times New Roman" w:cs="Times New Roman"/>
          <w:b w:val="0"/>
          <w:color w:val="auto"/>
        </w:rPr>
        <w:t>4</w:t>
      </w:r>
      <w:r w:rsidRPr="00401D31">
        <w:rPr>
          <w:rStyle w:val="a3"/>
          <w:rFonts w:ascii="Times New Roman" w:hAnsi="Times New Roman" w:cs="Times New Roman"/>
          <w:b w:val="0"/>
          <w:color w:val="auto"/>
        </w:rPr>
        <w:br/>
        <w:t xml:space="preserve">к </w:t>
      </w:r>
      <w:hyperlink w:anchor="sub_1000" w:history="1">
        <w:r w:rsidRPr="00401D31">
          <w:rPr>
            <w:rStyle w:val="a4"/>
            <w:rFonts w:ascii="Times New Roman" w:hAnsi="Times New Roman" w:cs="Times New Roman"/>
            <w:b w:val="0"/>
            <w:color w:val="auto"/>
          </w:rPr>
          <w:t>Государственной программе</w:t>
        </w:r>
      </w:hyperlink>
      <w:r w:rsidRPr="00401D31">
        <w:rPr>
          <w:rStyle w:val="a3"/>
          <w:rFonts w:ascii="Times New Roman" w:hAnsi="Times New Roman" w:cs="Times New Roman"/>
          <w:b w:val="0"/>
          <w:color w:val="auto"/>
        </w:rPr>
        <w:t xml:space="preserve"> </w:t>
      </w:r>
      <w:r w:rsidRPr="00401D31">
        <w:rPr>
          <w:rStyle w:val="a3"/>
          <w:rFonts w:ascii="Times New Roman" w:hAnsi="Times New Roman" w:cs="Times New Roman"/>
          <w:b w:val="0"/>
          <w:color w:val="auto"/>
        </w:rPr>
        <w:br/>
      </w:r>
      <w:r w:rsidR="006C2669" w:rsidRPr="00401D31">
        <w:rPr>
          <w:rStyle w:val="a3"/>
          <w:rFonts w:ascii="Times New Roman" w:hAnsi="Times New Roman" w:cs="Times New Roman"/>
          <w:b w:val="0"/>
          <w:color w:val="auto"/>
        </w:rPr>
        <w:t>«</w:t>
      </w:r>
      <w:r w:rsidRPr="00401D31">
        <w:rPr>
          <w:rStyle w:val="a3"/>
          <w:rFonts w:ascii="Times New Roman" w:hAnsi="Times New Roman" w:cs="Times New Roman"/>
          <w:b w:val="0"/>
          <w:color w:val="auto"/>
        </w:rPr>
        <w:t xml:space="preserve">Обеспечение устойчивого сокращения </w:t>
      </w:r>
      <w:r w:rsidRPr="00401D31">
        <w:rPr>
          <w:rStyle w:val="a3"/>
          <w:rFonts w:ascii="Times New Roman" w:hAnsi="Times New Roman" w:cs="Times New Roman"/>
          <w:b w:val="0"/>
          <w:color w:val="auto"/>
        </w:rPr>
        <w:br/>
        <w:t xml:space="preserve">непригодного для проживания жилищного </w:t>
      </w:r>
      <w:r w:rsidRPr="00401D31">
        <w:rPr>
          <w:rStyle w:val="a3"/>
          <w:rFonts w:ascii="Times New Roman" w:hAnsi="Times New Roman" w:cs="Times New Roman"/>
          <w:b w:val="0"/>
          <w:color w:val="auto"/>
        </w:rPr>
        <w:br/>
        <w:t>фонда в Чукотском автономном округе</w:t>
      </w:r>
      <w:r w:rsidR="006C2669" w:rsidRPr="00401D31">
        <w:rPr>
          <w:rStyle w:val="a3"/>
          <w:rFonts w:ascii="Times New Roman" w:hAnsi="Times New Roman" w:cs="Times New Roman"/>
          <w:b w:val="0"/>
          <w:color w:val="auto"/>
        </w:rPr>
        <w:t>»</w:t>
      </w:r>
    </w:p>
    <w:bookmarkEnd w:id="4"/>
    <w:p w:rsidR="00B73433" w:rsidRDefault="00B73433" w:rsidP="00CC10D9">
      <w:pPr>
        <w:rPr>
          <w:rFonts w:ascii="Times New Roman" w:hAnsi="Times New Roman" w:cs="Times New Roman"/>
          <w:sz w:val="28"/>
          <w:szCs w:val="28"/>
        </w:rPr>
      </w:pPr>
    </w:p>
    <w:p w:rsidR="00CC10D9" w:rsidRPr="00452D9C" w:rsidRDefault="00CC10D9" w:rsidP="00CC10D9">
      <w:pPr>
        <w:rPr>
          <w:rFonts w:ascii="Times New Roman" w:hAnsi="Times New Roman" w:cs="Times New Roman"/>
          <w:sz w:val="28"/>
          <w:szCs w:val="28"/>
        </w:rPr>
      </w:pPr>
    </w:p>
    <w:p w:rsidR="00CC10D9" w:rsidRDefault="00CC10D9" w:rsidP="00CC10D9">
      <w:pPr>
        <w:pStyle w:val="1"/>
        <w:spacing w:before="0" w:after="0"/>
        <w:rPr>
          <w:rFonts w:ascii="Times New Roman" w:hAnsi="Times New Roman" w:cs="Times New Roman"/>
          <w:color w:val="auto"/>
          <w:sz w:val="28"/>
          <w:szCs w:val="28"/>
        </w:rPr>
      </w:pPr>
      <w:r w:rsidRPr="00CC10D9">
        <w:rPr>
          <w:rFonts w:ascii="Times New Roman Полужирный" w:hAnsi="Times New Roman Полужирный" w:cs="Times New Roman"/>
          <w:color w:val="auto"/>
          <w:spacing w:val="20"/>
          <w:sz w:val="28"/>
          <w:szCs w:val="28"/>
        </w:rPr>
        <w:t xml:space="preserve">ПЛАН </w:t>
      </w:r>
      <w:r w:rsidR="00B73433" w:rsidRPr="00452D9C">
        <w:rPr>
          <w:rFonts w:ascii="Times New Roman" w:hAnsi="Times New Roman" w:cs="Times New Roman"/>
          <w:color w:val="auto"/>
          <w:sz w:val="28"/>
          <w:szCs w:val="28"/>
        </w:rPr>
        <w:br/>
        <w:t xml:space="preserve">мероприятий по переселению граждан из аварийного жилищного фонда, признанного таковым </w:t>
      </w:r>
    </w:p>
    <w:p w:rsidR="00B73433" w:rsidRPr="00452D9C" w:rsidRDefault="00B73433" w:rsidP="00CC10D9">
      <w:pPr>
        <w:pStyle w:val="1"/>
        <w:spacing w:before="0" w:after="0"/>
        <w:rPr>
          <w:rFonts w:ascii="Times New Roman" w:hAnsi="Times New Roman" w:cs="Times New Roman"/>
          <w:color w:val="auto"/>
          <w:sz w:val="28"/>
          <w:szCs w:val="28"/>
        </w:rPr>
      </w:pPr>
      <w:r w:rsidRPr="00452D9C">
        <w:rPr>
          <w:rFonts w:ascii="Times New Roman" w:hAnsi="Times New Roman" w:cs="Times New Roman"/>
          <w:color w:val="auto"/>
          <w:sz w:val="28"/>
          <w:szCs w:val="28"/>
        </w:rPr>
        <w:t>до 1 января 2017 года</w:t>
      </w:r>
    </w:p>
    <w:p w:rsidR="00B73433" w:rsidRPr="0052467F" w:rsidRDefault="00B73433" w:rsidP="00CC10D9">
      <w:pPr>
        <w:rPr>
          <w:rFonts w:ascii="Times New Roman" w:hAnsi="Times New Roman" w:cs="Times New Roman"/>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75"/>
        <w:gridCol w:w="912"/>
        <w:gridCol w:w="512"/>
        <w:gridCol w:w="982"/>
        <w:gridCol w:w="1045"/>
        <w:gridCol w:w="546"/>
        <w:gridCol w:w="955"/>
        <w:gridCol w:w="1014"/>
        <w:gridCol w:w="590"/>
        <w:gridCol w:w="606"/>
        <w:gridCol w:w="814"/>
        <w:gridCol w:w="685"/>
        <w:gridCol w:w="546"/>
        <w:gridCol w:w="851"/>
        <w:gridCol w:w="1050"/>
        <w:gridCol w:w="546"/>
        <w:gridCol w:w="974"/>
        <w:gridCol w:w="774"/>
      </w:tblGrid>
      <w:tr w:rsidR="00D7305B" w:rsidRPr="00D7305B" w:rsidTr="00CC10D9">
        <w:trPr>
          <w:trHeight w:val="409"/>
        </w:trPr>
        <w:tc>
          <w:tcPr>
            <w:tcW w:w="154"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п/п</w:t>
            </w:r>
          </w:p>
        </w:tc>
        <w:tc>
          <w:tcPr>
            <w:tcW w:w="684"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Наименование муниципального образования</w:t>
            </w:r>
          </w:p>
        </w:tc>
        <w:tc>
          <w:tcPr>
            <w:tcW w:w="560"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Число жителей, планируемых  к переселению</w:t>
            </w:r>
          </w:p>
        </w:tc>
        <w:tc>
          <w:tcPr>
            <w:tcW w:w="1529" w:type="dxa"/>
            <w:gridSpan w:val="3"/>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Количество расселяемых жилых помещений</w:t>
            </w:r>
          </w:p>
        </w:tc>
        <w:tc>
          <w:tcPr>
            <w:tcW w:w="1581" w:type="dxa"/>
            <w:gridSpan w:val="3"/>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Расселяемая площадь жилых помещений</w:t>
            </w:r>
          </w:p>
        </w:tc>
        <w:tc>
          <w:tcPr>
            <w:tcW w:w="2240" w:type="dxa"/>
            <w:gridSpan w:val="4"/>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Источники финансирования программы</w:t>
            </w:r>
          </w:p>
        </w:tc>
        <w:tc>
          <w:tcPr>
            <w:tcW w:w="1628" w:type="dxa"/>
            <w:gridSpan w:val="3"/>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Справочно:</w:t>
            </w:r>
            <w:r w:rsidRPr="00D7305B">
              <w:rPr>
                <w:rFonts w:ascii="Times New Roman" w:hAnsi="Times New Roman" w:cs="Times New Roman"/>
                <w:color w:val="000000"/>
                <w:sz w:val="12"/>
                <w:szCs w:val="12"/>
              </w:rPr>
              <w:br/>
              <w:t>Расчетная сумма экономии бюджетных средств</w:t>
            </w:r>
          </w:p>
        </w:tc>
        <w:tc>
          <w:tcPr>
            <w:tcW w:w="1343" w:type="dxa"/>
            <w:gridSpan w:val="3"/>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Справочно: </w:t>
            </w:r>
            <w:r w:rsidRPr="00D7305B">
              <w:rPr>
                <w:rFonts w:ascii="Times New Roman" w:hAnsi="Times New Roman" w:cs="Times New Roman"/>
                <w:color w:val="000000"/>
                <w:sz w:val="12"/>
                <w:szCs w:val="12"/>
              </w:rPr>
              <w:br/>
              <w:t>Возмещение части стоимости жилых помещений</w:t>
            </w:r>
          </w:p>
        </w:tc>
      </w:tr>
      <w:tr w:rsidR="00D7305B" w:rsidRPr="00D7305B" w:rsidTr="00CC10D9">
        <w:trPr>
          <w:trHeight w:val="330"/>
        </w:trPr>
        <w:tc>
          <w:tcPr>
            <w:tcW w:w="15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68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6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255" w:type="dxa"/>
            <w:vMerge w:val="restart"/>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1274" w:type="dxa"/>
            <w:gridSpan w:val="2"/>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350" w:type="dxa"/>
            <w:vMerge w:val="restart"/>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1231" w:type="dxa"/>
            <w:gridSpan w:val="2"/>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590" w:type="dxa"/>
            <w:vMerge w:val="restart"/>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1650" w:type="dxa"/>
            <w:gridSpan w:val="3"/>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450"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1178" w:type="dxa"/>
            <w:gridSpan w:val="2"/>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c>
          <w:tcPr>
            <w:tcW w:w="281"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w:t>
            </w:r>
          </w:p>
        </w:tc>
        <w:tc>
          <w:tcPr>
            <w:tcW w:w="1062" w:type="dxa"/>
            <w:gridSpan w:val="2"/>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в том числе:</w:t>
            </w:r>
          </w:p>
        </w:tc>
      </w:tr>
      <w:tr w:rsidR="00D7305B" w:rsidRPr="00D7305B" w:rsidTr="00CC10D9">
        <w:trPr>
          <w:trHeight w:val="1058"/>
        </w:trPr>
        <w:tc>
          <w:tcPr>
            <w:tcW w:w="15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68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6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255"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613"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Собственность граждан</w:t>
            </w:r>
          </w:p>
        </w:tc>
        <w:tc>
          <w:tcPr>
            <w:tcW w:w="661"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Муниципальная собственность</w:t>
            </w:r>
          </w:p>
        </w:tc>
        <w:tc>
          <w:tcPr>
            <w:tcW w:w="35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93"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собственность граждан</w:t>
            </w:r>
          </w:p>
        </w:tc>
        <w:tc>
          <w:tcPr>
            <w:tcW w:w="638"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муниципальная собственность </w:t>
            </w:r>
          </w:p>
        </w:tc>
        <w:tc>
          <w:tcPr>
            <w:tcW w:w="59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3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средств Фонда</w:t>
            </w:r>
          </w:p>
        </w:tc>
        <w:tc>
          <w:tcPr>
            <w:tcW w:w="5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средств бюджета субъекта Российской Федерации</w:t>
            </w:r>
          </w:p>
        </w:tc>
        <w:tc>
          <w:tcPr>
            <w:tcW w:w="53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средств местного бюджета</w:t>
            </w:r>
          </w:p>
        </w:tc>
        <w:tc>
          <w:tcPr>
            <w:tcW w:w="45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13"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переселения граждан по договору о развитии застроенной территории</w:t>
            </w:r>
          </w:p>
        </w:tc>
        <w:tc>
          <w:tcPr>
            <w:tcW w:w="66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переселения граждан в свободный муниципальный жилищный фонд</w:t>
            </w:r>
          </w:p>
        </w:tc>
        <w:tc>
          <w:tcPr>
            <w:tcW w:w="281"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607"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средств собственников жилых помещений</w:t>
            </w:r>
          </w:p>
        </w:tc>
        <w:tc>
          <w:tcPr>
            <w:tcW w:w="45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за счет средств иных лиц (инвестора по ДРЗТ)</w:t>
            </w:r>
          </w:p>
        </w:tc>
      </w:tr>
      <w:tr w:rsidR="00D7305B" w:rsidRPr="00D7305B" w:rsidTr="00CC10D9">
        <w:trPr>
          <w:trHeight w:val="266"/>
        </w:trPr>
        <w:tc>
          <w:tcPr>
            <w:tcW w:w="15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684"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p>
        </w:tc>
        <w:tc>
          <w:tcPr>
            <w:tcW w:w="56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чел.</w:t>
            </w:r>
          </w:p>
        </w:tc>
        <w:tc>
          <w:tcPr>
            <w:tcW w:w="255"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ед.</w:t>
            </w:r>
          </w:p>
        </w:tc>
        <w:tc>
          <w:tcPr>
            <w:tcW w:w="61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ед.</w:t>
            </w:r>
          </w:p>
        </w:tc>
        <w:tc>
          <w:tcPr>
            <w:tcW w:w="661"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ед.</w:t>
            </w:r>
          </w:p>
        </w:tc>
        <w:tc>
          <w:tcPr>
            <w:tcW w:w="35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59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638"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proofErr w:type="spellStart"/>
            <w:r w:rsidRPr="00D7305B">
              <w:rPr>
                <w:rFonts w:ascii="Times New Roman" w:hAnsi="Times New Roman" w:cs="Times New Roman"/>
                <w:color w:val="000000"/>
                <w:sz w:val="12"/>
                <w:szCs w:val="12"/>
              </w:rPr>
              <w:t>кв.м</w:t>
            </w:r>
            <w:proofErr w:type="spellEnd"/>
          </w:p>
        </w:tc>
        <w:tc>
          <w:tcPr>
            <w:tcW w:w="5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3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3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5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51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66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281"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607"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c>
          <w:tcPr>
            <w:tcW w:w="45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руб.</w:t>
            </w:r>
          </w:p>
        </w:tc>
      </w:tr>
      <w:tr w:rsidR="00D7305B" w:rsidRPr="00D7305B" w:rsidTr="00CC10D9">
        <w:trPr>
          <w:trHeight w:val="284"/>
        </w:trPr>
        <w:tc>
          <w:tcPr>
            <w:tcW w:w="154"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56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255"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61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661"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35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7</w:t>
            </w:r>
          </w:p>
        </w:tc>
        <w:tc>
          <w:tcPr>
            <w:tcW w:w="59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8</w:t>
            </w:r>
          </w:p>
        </w:tc>
        <w:tc>
          <w:tcPr>
            <w:tcW w:w="638"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9</w:t>
            </w:r>
          </w:p>
        </w:tc>
        <w:tc>
          <w:tcPr>
            <w:tcW w:w="5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10</w:t>
            </w:r>
          </w:p>
        </w:tc>
        <w:tc>
          <w:tcPr>
            <w:tcW w:w="53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11</w:t>
            </w:r>
          </w:p>
        </w:tc>
        <w:tc>
          <w:tcPr>
            <w:tcW w:w="5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12</w:t>
            </w:r>
          </w:p>
        </w:tc>
        <w:tc>
          <w:tcPr>
            <w:tcW w:w="53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13</w:t>
            </w:r>
          </w:p>
        </w:tc>
        <w:tc>
          <w:tcPr>
            <w:tcW w:w="45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14</w:t>
            </w:r>
          </w:p>
        </w:tc>
        <w:tc>
          <w:tcPr>
            <w:tcW w:w="513"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15</w:t>
            </w:r>
          </w:p>
        </w:tc>
        <w:tc>
          <w:tcPr>
            <w:tcW w:w="66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16</w:t>
            </w:r>
          </w:p>
        </w:tc>
        <w:tc>
          <w:tcPr>
            <w:tcW w:w="281"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17</w:t>
            </w:r>
          </w:p>
        </w:tc>
        <w:tc>
          <w:tcPr>
            <w:tcW w:w="607"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18</w:t>
            </w:r>
          </w:p>
        </w:tc>
        <w:tc>
          <w:tcPr>
            <w:tcW w:w="455"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12"/>
                <w:szCs w:val="12"/>
              </w:rPr>
            </w:pPr>
            <w:r w:rsidRPr="00D7305B">
              <w:rPr>
                <w:rFonts w:ascii="Times New Roman" w:hAnsi="Times New Roman" w:cs="Times New Roman"/>
                <w:color w:val="000000"/>
                <w:sz w:val="12"/>
                <w:szCs w:val="12"/>
              </w:rPr>
              <w:t>19</w:t>
            </w:r>
          </w:p>
        </w:tc>
      </w:tr>
      <w:tr w:rsidR="00D7305B" w:rsidRPr="00D7305B" w:rsidTr="00CC10D9">
        <w:trPr>
          <w:trHeight w:val="1270"/>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Всего по  программе переселения, в рамках которой предусмотрено финансирование за счет средств Фонда. в </w:t>
            </w:r>
            <w:proofErr w:type="spellStart"/>
            <w:r w:rsidRPr="00D7305B">
              <w:rPr>
                <w:rFonts w:ascii="Times New Roman" w:hAnsi="Times New Roman" w:cs="Times New Roman"/>
                <w:color w:val="000000"/>
                <w:sz w:val="12"/>
                <w:szCs w:val="12"/>
              </w:rPr>
              <w:t>т.ч</w:t>
            </w:r>
            <w:proofErr w:type="spellEnd"/>
            <w:r w:rsidRPr="00D7305B">
              <w:rPr>
                <w:rFonts w:ascii="Times New Roman" w:hAnsi="Times New Roman" w:cs="Times New Roman"/>
                <w:color w:val="000000"/>
                <w:sz w:val="12"/>
                <w:szCs w:val="12"/>
              </w:rPr>
              <w:t>.:</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17 405</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921</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25</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896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13 927,60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989,70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12 937,90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3 047 285 001,51</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859 688 631,06</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1 952 908 242,20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234 688 128,25</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405"/>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2019 года</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39</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15</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742,40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121,40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621,00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128 463 512,26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23 971 200,00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104 363 798,75</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128 513,51</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429,40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121,40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308,00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88 154 853,60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23 971 200,00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64 095 498,75</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88 154,85</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Билибинский</w:t>
            </w:r>
            <w:proofErr w:type="spellEnd"/>
            <w:r w:rsidRPr="00D7305B">
              <w:rPr>
                <w:rFonts w:ascii="Times New Roman" w:hAnsi="Times New Roman" w:cs="Times New Roman"/>
                <w:color w:val="000000"/>
                <w:sz w:val="12"/>
                <w:szCs w:val="12"/>
              </w:rPr>
              <w:t xml:space="preserve">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313,00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313,00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40 308 658,66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40 268 300,00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40 358,66</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405"/>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2020 года</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1 494</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48</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38</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1 652,70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379,60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1 273,10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310 036 539,56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95 356 240,05</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213 125 800,00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1 554 499,51</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30</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17</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442,60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40,10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402,50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84 270 692,00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83 849 300,00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421 392,00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5 521 516,00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Билибинский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13</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239,50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239,50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40 907 507,51</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40 698 700,00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208 807,51</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1215"/>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сельское поселение Лаврентия (Чукотский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1 451</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24</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15</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970,60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339,50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631,10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184 858 340,05</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95 356 240,05</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88 577 800,00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924 300,00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405"/>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2021 года</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231</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84</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84</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189 235 894,03</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112 304 696,60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1 610 532,11</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231</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84</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84</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1 520,50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303 151 122,74</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189 235 894,03</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112 304 696,60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1 610 532,11</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405"/>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2022 года</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3 405</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233</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233</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3 650,80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3 650,80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1 100 354 459,56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224 207 637,08</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865 066 707,02</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11 080 115,46</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Ваеги</w:t>
            </w:r>
            <w:proofErr w:type="spellEnd"/>
            <w:r w:rsidRPr="00D7305B">
              <w:rPr>
                <w:rFonts w:ascii="Times New Roman" w:hAnsi="Times New Roman" w:cs="Times New Roman"/>
                <w:color w:val="000000"/>
                <w:sz w:val="12"/>
                <w:szCs w:val="12"/>
              </w:rPr>
              <w:t xml:space="preserve">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379</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103,20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32 206 710,00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22 627 027,99</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1 110 900,34</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8 468 781,67</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Снежное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231</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38</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38</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502,40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502,40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164 782 257,56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135 049 957,58</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29 003 031,34</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729 268,64</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Провиденский городской округ</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1 482</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189</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189</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2 188,90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678 246 292,00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677 567 362,00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678 930,00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сельское поселение </w:t>
            </w:r>
            <w:proofErr w:type="spellStart"/>
            <w:r w:rsidRPr="00D7305B">
              <w:rPr>
                <w:rFonts w:ascii="Times New Roman" w:hAnsi="Times New Roman" w:cs="Times New Roman"/>
                <w:color w:val="000000"/>
                <w:sz w:val="12"/>
                <w:szCs w:val="12"/>
              </w:rPr>
              <w:t>Нешкан</w:t>
            </w:r>
            <w:proofErr w:type="spellEnd"/>
            <w:r w:rsidRPr="00D7305B">
              <w:rPr>
                <w:rFonts w:ascii="Times New Roman" w:hAnsi="Times New Roman" w:cs="Times New Roman"/>
                <w:color w:val="000000"/>
                <w:sz w:val="12"/>
                <w:szCs w:val="12"/>
              </w:rPr>
              <w:t xml:space="preserve"> (Чукотский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640</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192,90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192,90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62 320 000,00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37 924 389,11</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24 333 290,90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62 319,99</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сельское поселение Уэлен (Чукотский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673</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663,40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663,40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162 799 200,00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28 606 262,40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133 052 122,44</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1 140 815,16</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405"/>
        </w:trPr>
        <w:tc>
          <w:tcPr>
            <w:tcW w:w="154" w:type="dxa"/>
            <w:noWrap/>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Всего по этапу 2023 года</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12 236</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538</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526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6 361,20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488,70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5 872,50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1 205 279 367,39</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326 917 659,90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658 047 239,83</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220 314 467,66</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3 789</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123</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116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1 741,30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278,20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1 463,10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422 472 287,76</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146 568 827,20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59 407 536,70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216 495 923,86</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 xml:space="preserve">Итого по </w:t>
            </w:r>
            <w:proofErr w:type="spellStart"/>
            <w:r w:rsidRPr="00D7305B">
              <w:rPr>
                <w:rFonts w:ascii="Times New Roman" w:hAnsi="Times New Roman" w:cs="Times New Roman"/>
                <w:color w:val="000000"/>
                <w:sz w:val="12"/>
                <w:szCs w:val="12"/>
              </w:rPr>
              <w:t>Алькатваам</w:t>
            </w:r>
            <w:proofErr w:type="spellEnd"/>
            <w:r w:rsidRPr="00D7305B">
              <w:rPr>
                <w:rFonts w:ascii="Times New Roman" w:hAnsi="Times New Roman" w:cs="Times New Roman"/>
                <w:color w:val="000000"/>
                <w:sz w:val="12"/>
                <w:szCs w:val="12"/>
              </w:rPr>
              <w:t xml:space="preserve"> (Анадырский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166</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10</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348,20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348,20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83 000 000,00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2 006 032,70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80 578 967,30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415 000,00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Билибинский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1 858</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236</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231</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3 331,40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210,50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3 120,90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578 176 000,00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178 342 800,00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396 942 320,00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2 890 880,00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Провиденский городской округ</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1 482</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335,00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335,00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78 183 000,00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78 104 817,00</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78 183,00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r w:rsidR="00D7305B" w:rsidRPr="00D7305B" w:rsidTr="00CC10D9">
        <w:trPr>
          <w:trHeight w:val="810"/>
        </w:trPr>
        <w:tc>
          <w:tcPr>
            <w:tcW w:w="154"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5</w:t>
            </w:r>
          </w:p>
        </w:tc>
        <w:tc>
          <w:tcPr>
            <w:tcW w:w="684"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12"/>
                <w:szCs w:val="12"/>
              </w:rPr>
            </w:pPr>
            <w:r w:rsidRPr="00D7305B">
              <w:rPr>
                <w:rFonts w:ascii="Times New Roman" w:hAnsi="Times New Roman" w:cs="Times New Roman"/>
                <w:color w:val="000000"/>
                <w:sz w:val="12"/>
                <w:szCs w:val="12"/>
              </w:rPr>
              <w:t>Итого по Чукотский муниципальный район</w:t>
            </w:r>
          </w:p>
        </w:tc>
        <w:tc>
          <w:tcPr>
            <w:tcW w:w="56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4 941</w:t>
            </w:r>
          </w:p>
        </w:tc>
        <w:tc>
          <w:tcPr>
            <w:tcW w:w="2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166</w:t>
            </w:r>
          </w:p>
        </w:tc>
        <w:tc>
          <w:tcPr>
            <w:tcW w:w="6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w:t>
            </w:r>
          </w:p>
        </w:tc>
        <w:tc>
          <w:tcPr>
            <w:tcW w:w="66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166</w:t>
            </w:r>
          </w:p>
        </w:tc>
        <w:tc>
          <w:tcPr>
            <w:tcW w:w="3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605,30</w:t>
            </w:r>
          </w:p>
        </w:tc>
        <w:tc>
          <w:tcPr>
            <w:tcW w:w="59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38"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605,30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43 448 079,63</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43 013 598,83</w:t>
            </w:r>
          </w:p>
        </w:tc>
        <w:tc>
          <w:tcPr>
            <w:tcW w:w="53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434 480,80</w:t>
            </w:r>
          </w:p>
        </w:tc>
        <w:tc>
          <w:tcPr>
            <w:tcW w:w="45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513"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6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281"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607"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c>
          <w:tcPr>
            <w:tcW w:w="455"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12"/>
                <w:szCs w:val="12"/>
              </w:rPr>
            </w:pPr>
            <w:r w:rsidRPr="00D7305B">
              <w:rPr>
                <w:rFonts w:ascii="Times New Roman" w:hAnsi="Times New Roman" w:cs="Times New Roman"/>
                <w:color w:val="000000"/>
                <w:sz w:val="12"/>
                <w:szCs w:val="12"/>
              </w:rPr>
              <w:t>0,00</w:t>
            </w:r>
          </w:p>
        </w:tc>
      </w:tr>
    </w:tbl>
    <w:p w:rsidR="00B73433" w:rsidRPr="0052467F" w:rsidRDefault="00B73433">
      <w:pPr>
        <w:ind w:firstLine="0"/>
        <w:jc w:val="left"/>
        <w:rPr>
          <w:rFonts w:ascii="Times New Roman" w:hAnsi="Times New Roman" w:cs="Times New Roman"/>
        </w:rPr>
        <w:sectPr w:rsidR="00B73433" w:rsidRPr="0052467F" w:rsidSect="003F4A80">
          <w:headerReference w:type="default" r:id="rId28"/>
          <w:footerReference w:type="default" r:id="rId29"/>
          <w:pgSz w:w="16839" w:h="11907" w:orient="landscape" w:code="9"/>
          <w:pgMar w:top="1701" w:right="799" w:bottom="851" w:left="799" w:header="720" w:footer="720" w:gutter="0"/>
          <w:cols w:space="720"/>
          <w:noEndnote/>
          <w:docGrid w:linePitch="326"/>
        </w:sectPr>
      </w:pPr>
    </w:p>
    <w:p w:rsidR="00B73433" w:rsidRPr="00401D31" w:rsidRDefault="00B73433" w:rsidP="00CC10D9">
      <w:pPr>
        <w:ind w:left="9923" w:firstLine="0"/>
        <w:jc w:val="center"/>
        <w:rPr>
          <w:rStyle w:val="a3"/>
          <w:rFonts w:ascii="Times New Roman" w:hAnsi="Times New Roman" w:cs="Times New Roman"/>
          <w:b w:val="0"/>
          <w:color w:val="auto"/>
        </w:rPr>
      </w:pPr>
      <w:bookmarkStart w:id="5" w:name="sub_1700"/>
      <w:r w:rsidRPr="00401D31">
        <w:rPr>
          <w:rStyle w:val="a3"/>
          <w:rFonts w:ascii="Times New Roman" w:hAnsi="Times New Roman" w:cs="Times New Roman"/>
          <w:b w:val="0"/>
          <w:color w:val="auto"/>
        </w:rPr>
        <w:t xml:space="preserve">Приложение </w:t>
      </w:r>
      <w:r w:rsidR="00261494" w:rsidRPr="00401D31">
        <w:rPr>
          <w:rStyle w:val="a3"/>
          <w:rFonts w:ascii="Times New Roman" w:hAnsi="Times New Roman" w:cs="Times New Roman"/>
          <w:b w:val="0"/>
          <w:color w:val="auto"/>
        </w:rPr>
        <w:t>5</w:t>
      </w:r>
      <w:r w:rsidRPr="00401D31">
        <w:rPr>
          <w:rStyle w:val="a3"/>
          <w:rFonts w:ascii="Times New Roman" w:hAnsi="Times New Roman" w:cs="Times New Roman"/>
          <w:b w:val="0"/>
          <w:color w:val="auto"/>
        </w:rPr>
        <w:br/>
        <w:t xml:space="preserve"> к </w:t>
      </w:r>
      <w:hyperlink w:anchor="sub_1000" w:history="1">
        <w:r w:rsidRPr="00401D31">
          <w:rPr>
            <w:rStyle w:val="a4"/>
            <w:rFonts w:ascii="Times New Roman" w:hAnsi="Times New Roman" w:cs="Times New Roman"/>
            <w:b w:val="0"/>
            <w:color w:val="auto"/>
          </w:rPr>
          <w:t>Государственной программе</w:t>
        </w:r>
      </w:hyperlink>
      <w:r w:rsidRPr="00401D31">
        <w:rPr>
          <w:rStyle w:val="a3"/>
          <w:rFonts w:ascii="Times New Roman" w:hAnsi="Times New Roman" w:cs="Times New Roman"/>
          <w:b w:val="0"/>
          <w:color w:val="auto"/>
        </w:rPr>
        <w:t xml:space="preserve"> </w:t>
      </w:r>
      <w:r w:rsidRPr="00401D31">
        <w:rPr>
          <w:rStyle w:val="a3"/>
          <w:rFonts w:ascii="Times New Roman" w:hAnsi="Times New Roman" w:cs="Times New Roman"/>
          <w:b w:val="0"/>
          <w:color w:val="auto"/>
        </w:rPr>
        <w:br/>
      </w:r>
      <w:r w:rsidR="006C2669" w:rsidRPr="00401D31">
        <w:rPr>
          <w:rStyle w:val="a3"/>
          <w:rFonts w:ascii="Times New Roman" w:hAnsi="Times New Roman" w:cs="Times New Roman"/>
          <w:b w:val="0"/>
          <w:color w:val="auto"/>
        </w:rPr>
        <w:t>«</w:t>
      </w:r>
      <w:r w:rsidRPr="00401D31">
        <w:rPr>
          <w:rStyle w:val="a3"/>
          <w:rFonts w:ascii="Times New Roman" w:hAnsi="Times New Roman" w:cs="Times New Roman"/>
          <w:b w:val="0"/>
          <w:color w:val="auto"/>
        </w:rPr>
        <w:t xml:space="preserve">Обеспечение устойчивого сокращения </w:t>
      </w:r>
      <w:r w:rsidRPr="00401D31">
        <w:rPr>
          <w:rStyle w:val="a3"/>
          <w:rFonts w:ascii="Times New Roman" w:hAnsi="Times New Roman" w:cs="Times New Roman"/>
          <w:b w:val="0"/>
          <w:color w:val="auto"/>
        </w:rPr>
        <w:br/>
        <w:t xml:space="preserve">непригодного для проживания жилищного </w:t>
      </w:r>
      <w:r w:rsidRPr="00401D31">
        <w:rPr>
          <w:rStyle w:val="a3"/>
          <w:rFonts w:ascii="Times New Roman" w:hAnsi="Times New Roman" w:cs="Times New Roman"/>
          <w:b w:val="0"/>
          <w:color w:val="auto"/>
        </w:rPr>
        <w:br/>
        <w:t>фонда в Чукотском автономном округе</w:t>
      </w:r>
      <w:r w:rsidR="006C2669" w:rsidRPr="00401D31">
        <w:rPr>
          <w:rStyle w:val="a3"/>
          <w:rFonts w:ascii="Times New Roman" w:hAnsi="Times New Roman" w:cs="Times New Roman"/>
          <w:b w:val="0"/>
          <w:color w:val="auto"/>
        </w:rPr>
        <w:t>»</w:t>
      </w:r>
    </w:p>
    <w:bookmarkEnd w:id="5"/>
    <w:p w:rsidR="00B73433" w:rsidRPr="00452D9C" w:rsidRDefault="00B73433" w:rsidP="00CC10D9">
      <w:pPr>
        <w:rPr>
          <w:rFonts w:ascii="Times New Roman" w:hAnsi="Times New Roman" w:cs="Times New Roman"/>
          <w:sz w:val="28"/>
          <w:szCs w:val="28"/>
        </w:rPr>
      </w:pPr>
    </w:p>
    <w:p w:rsidR="00B73433" w:rsidRPr="00452D9C" w:rsidRDefault="00B73433" w:rsidP="00CC10D9">
      <w:pPr>
        <w:pStyle w:val="1"/>
        <w:spacing w:before="0" w:after="0"/>
        <w:rPr>
          <w:rFonts w:ascii="Times New Roman" w:hAnsi="Times New Roman" w:cs="Times New Roman"/>
          <w:color w:val="auto"/>
          <w:sz w:val="28"/>
          <w:szCs w:val="28"/>
        </w:rPr>
      </w:pPr>
      <w:r w:rsidRPr="00452D9C">
        <w:rPr>
          <w:rFonts w:ascii="Times New Roman" w:hAnsi="Times New Roman" w:cs="Times New Roman"/>
          <w:color w:val="auto"/>
          <w:sz w:val="28"/>
          <w:szCs w:val="28"/>
        </w:rPr>
        <w:t xml:space="preserve">Планируемые показатели </w:t>
      </w:r>
      <w:r w:rsidRPr="00452D9C">
        <w:rPr>
          <w:rFonts w:ascii="Times New Roman" w:hAnsi="Times New Roman" w:cs="Times New Roman"/>
          <w:color w:val="auto"/>
          <w:sz w:val="28"/>
          <w:szCs w:val="28"/>
        </w:rPr>
        <w:br/>
        <w:t>переселения граждан из аварийного жилищного фонда, признанного таковым до 1 января 2017 года</w:t>
      </w:r>
    </w:p>
    <w:p w:rsidR="00B73433" w:rsidRPr="00CC10D9" w:rsidRDefault="00B73433" w:rsidP="00CC10D9">
      <w:pPr>
        <w:rPr>
          <w:rFonts w:ascii="Times New Roman" w:hAnsi="Times New Roman" w:cs="Times New Roman"/>
          <w:sz w:val="16"/>
          <w:szCs w:val="16"/>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640"/>
        <w:gridCol w:w="789"/>
        <w:gridCol w:w="790"/>
        <w:gridCol w:w="790"/>
        <w:gridCol w:w="790"/>
        <w:gridCol w:w="789"/>
        <w:gridCol w:w="790"/>
        <w:gridCol w:w="790"/>
        <w:gridCol w:w="790"/>
        <w:gridCol w:w="790"/>
        <w:gridCol w:w="789"/>
        <w:gridCol w:w="790"/>
        <w:gridCol w:w="790"/>
        <w:gridCol w:w="790"/>
        <w:gridCol w:w="790"/>
      </w:tblGrid>
      <w:tr w:rsidR="00D7305B" w:rsidRPr="00D7305B" w:rsidTr="00CC10D9">
        <w:trPr>
          <w:trHeight w:val="405"/>
        </w:trPr>
        <w:tc>
          <w:tcPr>
            <w:tcW w:w="486"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п/п</w:t>
            </w:r>
          </w:p>
        </w:tc>
        <w:tc>
          <w:tcPr>
            <w:tcW w:w="3640" w:type="dxa"/>
            <w:vMerge w:val="restart"/>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Наименование муниципального образования</w:t>
            </w:r>
          </w:p>
        </w:tc>
        <w:tc>
          <w:tcPr>
            <w:tcW w:w="5528" w:type="dxa"/>
            <w:gridSpan w:val="7"/>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Расселяемая площадь</w:t>
            </w:r>
          </w:p>
        </w:tc>
        <w:tc>
          <w:tcPr>
            <w:tcW w:w="5529" w:type="dxa"/>
            <w:gridSpan w:val="7"/>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Количество переселяемых жителей</w:t>
            </w:r>
          </w:p>
        </w:tc>
      </w:tr>
      <w:tr w:rsidR="00D7305B" w:rsidRPr="00D7305B" w:rsidTr="00CC10D9">
        <w:trPr>
          <w:trHeight w:val="405"/>
        </w:trPr>
        <w:tc>
          <w:tcPr>
            <w:tcW w:w="48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p>
        </w:tc>
        <w:tc>
          <w:tcPr>
            <w:tcW w:w="364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2019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2020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2021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2022 г.</w:t>
            </w: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2023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2024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Всего</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2019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2020 г.</w:t>
            </w: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2021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2022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2023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2024 г.</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Всего</w:t>
            </w:r>
          </w:p>
        </w:tc>
      </w:tr>
      <w:tr w:rsidR="00D7305B" w:rsidRPr="00D7305B" w:rsidTr="00CC10D9">
        <w:trPr>
          <w:trHeight w:val="405"/>
        </w:trPr>
        <w:tc>
          <w:tcPr>
            <w:tcW w:w="486"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p>
        </w:tc>
        <w:tc>
          <w:tcPr>
            <w:tcW w:w="3640" w:type="dxa"/>
            <w:vMerge/>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p>
        </w:tc>
        <w:tc>
          <w:tcPr>
            <w:tcW w:w="789"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proofErr w:type="spellStart"/>
            <w:r w:rsidRPr="00D7305B">
              <w:rPr>
                <w:rFonts w:ascii="Times New Roman" w:hAnsi="Times New Roman" w:cs="Times New Roman"/>
                <w:color w:val="000000"/>
                <w:sz w:val="20"/>
                <w:szCs w:val="20"/>
              </w:rPr>
              <w:t>кв.м</w:t>
            </w:r>
            <w:proofErr w:type="spellEnd"/>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89"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90" w:type="dxa"/>
            <w:noWrap/>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чел</w:t>
            </w:r>
          </w:p>
        </w:tc>
      </w:tr>
      <w:tr w:rsidR="00D7305B" w:rsidRPr="00D7305B" w:rsidTr="00CC10D9">
        <w:trPr>
          <w:trHeight w:val="40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w:t>
            </w: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3</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4</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5</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6</w:t>
            </w: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7</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8</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9</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10</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11</w:t>
            </w:r>
          </w:p>
        </w:tc>
        <w:tc>
          <w:tcPr>
            <w:tcW w:w="789"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12</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13</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14</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15</w:t>
            </w:r>
          </w:p>
        </w:tc>
        <w:tc>
          <w:tcPr>
            <w:tcW w:w="790"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16</w:t>
            </w:r>
          </w:p>
        </w:tc>
      </w:tr>
      <w:tr w:rsidR="00D7305B" w:rsidRPr="00D7305B" w:rsidTr="00CC10D9">
        <w:trPr>
          <w:trHeight w:val="918"/>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программе переселения, в рамках которой предусмотрено финансирование за счет средств Фонда. в </w:t>
            </w:r>
            <w:proofErr w:type="spellStart"/>
            <w:r w:rsidRPr="00D7305B">
              <w:rPr>
                <w:rFonts w:ascii="Times New Roman" w:hAnsi="Times New Roman" w:cs="Times New Roman"/>
                <w:color w:val="000000"/>
                <w:sz w:val="20"/>
                <w:szCs w:val="20"/>
              </w:rPr>
              <w:t>т.ч</w:t>
            </w:r>
            <w:proofErr w:type="spellEnd"/>
            <w:r w:rsidRPr="00D7305B">
              <w:rPr>
                <w:rFonts w:ascii="Times New Roman" w:hAnsi="Times New Roman" w:cs="Times New Roman"/>
                <w:color w:val="000000"/>
                <w:sz w:val="20"/>
                <w:szCs w:val="20"/>
              </w:rPr>
              <w:t>.:</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742,40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315,20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1 337,50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1 170,30 </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2 794,30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4 536,00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10 895,70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39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19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97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56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151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402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764 </w:t>
            </w:r>
          </w:p>
        </w:tc>
      </w:tr>
      <w:tr w:rsidR="00D7305B" w:rsidRPr="00D7305B" w:rsidTr="00CC10D9">
        <w:trPr>
          <w:trHeight w:val="37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этапу 2019 года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742,40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742,40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39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39 </w:t>
            </w:r>
          </w:p>
        </w:tc>
      </w:tr>
      <w:tr w:rsidR="00D7305B" w:rsidRPr="00D7305B" w:rsidTr="00CC10D9">
        <w:trPr>
          <w:trHeight w:val="299"/>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429,40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429,40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23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23 </w:t>
            </w:r>
          </w:p>
        </w:tc>
      </w:tr>
      <w:tr w:rsidR="00D7305B" w:rsidRPr="00D7305B" w:rsidTr="00CC10D9">
        <w:trPr>
          <w:trHeight w:val="40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Итого по </w:t>
            </w:r>
            <w:proofErr w:type="spellStart"/>
            <w:r w:rsidRPr="00D7305B">
              <w:rPr>
                <w:rFonts w:ascii="Times New Roman" w:hAnsi="Times New Roman" w:cs="Times New Roman"/>
                <w:color w:val="000000"/>
                <w:sz w:val="20"/>
                <w:szCs w:val="20"/>
              </w:rPr>
              <w:t>Билибинский</w:t>
            </w:r>
            <w:proofErr w:type="spellEnd"/>
            <w:r w:rsidRPr="00D7305B">
              <w:rPr>
                <w:rFonts w:ascii="Times New Roman" w:hAnsi="Times New Roman" w:cs="Times New Roman"/>
                <w:color w:val="000000"/>
                <w:sz w:val="20"/>
                <w:szCs w:val="20"/>
              </w:rPr>
              <w:t xml:space="preserve">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313,00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313,00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16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16 </w:t>
            </w:r>
          </w:p>
        </w:tc>
      </w:tr>
      <w:tr w:rsidR="00D7305B" w:rsidRPr="00D7305B" w:rsidTr="00CC10D9">
        <w:trPr>
          <w:trHeight w:val="37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этапу 2020 года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315,20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1 337,50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1 652,70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19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97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116 </w:t>
            </w:r>
          </w:p>
        </w:tc>
      </w:tr>
      <w:tr w:rsidR="00D7305B" w:rsidRPr="00D7305B" w:rsidTr="00CC10D9">
        <w:trPr>
          <w:trHeight w:val="320"/>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315,20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127,40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442,60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19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11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30 </w:t>
            </w:r>
          </w:p>
        </w:tc>
      </w:tr>
      <w:tr w:rsidR="00D7305B" w:rsidRPr="00D7305B" w:rsidTr="00CC10D9">
        <w:trPr>
          <w:trHeight w:val="414"/>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Билибинский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0,00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239,50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239,50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0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13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13 </w:t>
            </w:r>
          </w:p>
        </w:tc>
      </w:tr>
      <w:tr w:rsidR="00D7305B" w:rsidRPr="00D7305B" w:rsidTr="00CC10D9">
        <w:trPr>
          <w:trHeight w:val="67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3</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сельское поселение Лаврентия (Чукотский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970,60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970,60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73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73 </w:t>
            </w:r>
          </w:p>
        </w:tc>
      </w:tr>
      <w:tr w:rsidR="00D7305B" w:rsidRPr="00D7305B" w:rsidTr="00CC10D9">
        <w:trPr>
          <w:trHeight w:val="50"/>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этапу 2021 года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1 170,30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350,20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1 520,50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56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28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84 </w:t>
            </w:r>
          </w:p>
        </w:tc>
      </w:tr>
      <w:tr w:rsidR="00D7305B" w:rsidRPr="00D7305B" w:rsidTr="00CC10D9">
        <w:trPr>
          <w:trHeight w:val="209"/>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1 170,30 </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350,20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1 520,50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56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28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84 </w:t>
            </w:r>
          </w:p>
        </w:tc>
      </w:tr>
      <w:tr w:rsidR="00D7305B" w:rsidRPr="00D7305B" w:rsidTr="00CC10D9">
        <w:trPr>
          <w:trHeight w:val="37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этапу 2022 года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1 461,90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2 188,90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3 650,80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66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150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216 </w:t>
            </w:r>
          </w:p>
        </w:tc>
      </w:tr>
      <w:tr w:rsidR="00D7305B" w:rsidRPr="00D7305B" w:rsidTr="00CC10D9">
        <w:trPr>
          <w:trHeight w:val="407"/>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Итого по </w:t>
            </w:r>
            <w:proofErr w:type="spellStart"/>
            <w:r w:rsidRPr="00D7305B">
              <w:rPr>
                <w:rFonts w:ascii="Times New Roman" w:hAnsi="Times New Roman" w:cs="Times New Roman"/>
                <w:color w:val="000000"/>
                <w:sz w:val="20"/>
                <w:szCs w:val="20"/>
              </w:rPr>
              <w:t>Ваеги</w:t>
            </w:r>
            <w:proofErr w:type="spellEnd"/>
            <w:r w:rsidRPr="00D7305B">
              <w:rPr>
                <w:rFonts w:ascii="Times New Roman" w:hAnsi="Times New Roman" w:cs="Times New Roman"/>
                <w:color w:val="000000"/>
                <w:sz w:val="20"/>
                <w:szCs w:val="20"/>
              </w:rPr>
              <w:t xml:space="preserve">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103,20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103,20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 </w:t>
            </w:r>
          </w:p>
        </w:tc>
      </w:tr>
      <w:tr w:rsidR="00D7305B" w:rsidRPr="00D7305B" w:rsidTr="00CC10D9">
        <w:trPr>
          <w:trHeight w:val="216"/>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Снежное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502,40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502,40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38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38 </w:t>
            </w:r>
          </w:p>
        </w:tc>
      </w:tr>
      <w:tr w:rsidR="00D7305B" w:rsidRPr="00D7305B" w:rsidTr="00CC10D9">
        <w:trPr>
          <w:trHeight w:val="308"/>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3</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Провиденский городской округ</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2 188,90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2 188,90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150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150 </w:t>
            </w:r>
          </w:p>
        </w:tc>
      </w:tr>
      <w:tr w:rsidR="00D7305B" w:rsidRPr="00D7305B" w:rsidTr="00CC10D9">
        <w:trPr>
          <w:trHeight w:val="55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4</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Итого по сельское поселение </w:t>
            </w:r>
            <w:proofErr w:type="spellStart"/>
            <w:r w:rsidRPr="00D7305B">
              <w:rPr>
                <w:rFonts w:ascii="Times New Roman" w:hAnsi="Times New Roman" w:cs="Times New Roman"/>
                <w:color w:val="000000"/>
                <w:sz w:val="20"/>
                <w:szCs w:val="20"/>
              </w:rPr>
              <w:t>Нешкан</w:t>
            </w:r>
            <w:proofErr w:type="spellEnd"/>
            <w:r w:rsidRPr="00D7305B">
              <w:rPr>
                <w:rFonts w:ascii="Times New Roman" w:hAnsi="Times New Roman" w:cs="Times New Roman"/>
                <w:color w:val="000000"/>
                <w:sz w:val="20"/>
                <w:szCs w:val="20"/>
              </w:rPr>
              <w:t xml:space="preserve"> (Чукотский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192,90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192,90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17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17 </w:t>
            </w:r>
          </w:p>
        </w:tc>
      </w:tr>
      <w:tr w:rsidR="00D7305B" w:rsidRPr="00D7305B" w:rsidTr="00CC10D9">
        <w:trPr>
          <w:trHeight w:val="549"/>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5</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сельское поселение Уэлен (Чукотский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663,40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663,40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w:t>
            </w:r>
          </w:p>
        </w:tc>
      </w:tr>
      <w:tr w:rsidR="00D7305B" w:rsidRPr="00D7305B" w:rsidTr="00CC10D9">
        <w:trPr>
          <w:trHeight w:val="375"/>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 </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Всего по этапу 2023 года </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982,20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2 347,10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3 329,30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57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252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309 </w:t>
            </w:r>
          </w:p>
        </w:tc>
      </w:tr>
      <w:tr w:rsidR="00D7305B" w:rsidRPr="00D7305B" w:rsidTr="00CC10D9">
        <w:trPr>
          <w:trHeight w:val="507"/>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1</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848,70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848,70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54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54 </w:t>
            </w:r>
          </w:p>
        </w:tc>
      </w:tr>
      <w:tr w:rsidR="00D7305B" w:rsidRPr="00D7305B" w:rsidTr="00CC10D9">
        <w:trPr>
          <w:trHeight w:val="712"/>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2</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Итого по </w:t>
            </w:r>
            <w:proofErr w:type="spellStart"/>
            <w:r w:rsidRPr="00D7305B">
              <w:rPr>
                <w:rFonts w:ascii="Times New Roman" w:hAnsi="Times New Roman" w:cs="Times New Roman"/>
                <w:color w:val="000000"/>
                <w:sz w:val="20"/>
                <w:szCs w:val="20"/>
              </w:rPr>
              <w:t>Алькатваам</w:t>
            </w:r>
            <w:proofErr w:type="spellEnd"/>
            <w:r w:rsidRPr="00D7305B">
              <w:rPr>
                <w:rFonts w:ascii="Times New Roman" w:hAnsi="Times New Roman" w:cs="Times New Roman"/>
                <w:color w:val="000000"/>
                <w:sz w:val="20"/>
                <w:szCs w:val="20"/>
              </w:rPr>
              <w:t xml:space="preserve"> (Анадырский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348,20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348,20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12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12 </w:t>
            </w:r>
          </w:p>
        </w:tc>
      </w:tr>
      <w:tr w:rsidR="00D7305B" w:rsidRPr="00D7305B" w:rsidTr="00CC10D9">
        <w:trPr>
          <w:trHeight w:val="398"/>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3</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Билибинский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1 791,60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1 791,60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219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219 </w:t>
            </w:r>
          </w:p>
        </w:tc>
      </w:tr>
      <w:tr w:rsidR="00D7305B" w:rsidRPr="00D7305B" w:rsidTr="00CC10D9">
        <w:trPr>
          <w:trHeight w:val="361"/>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4</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Провиденский городской округ</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207,30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207,30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21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21 </w:t>
            </w:r>
          </w:p>
        </w:tc>
      </w:tr>
      <w:tr w:rsidR="00D7305B" w:rsidRPr="00D7305B" w:rsidTr="00CC10D9">
        <w:trPr>
          <w:trHeight w:val="453"/>
        </w:trPr>
        <w:tc>
          <w:tcPr>
            <w:tcW w:w="486" w:type="dxa"/>
            <w:vAlign w:val="center"/>
            <w:hideMark/>
          </w:tcPr>
          <w:p w:rsidR="00D7305B" w:rsidRPr="00D7305B" w:rsidRDefault="00D7305B" w:rsidP="00D7305B">
            <w:pPr>
              <w:widowControl/>
              <w:autoSpaceDE/>
              <w:autoSpaceDN/>
              <w:adjustRightInd/>
              <w:ind w:firstLine="0"/>
              <w:jc w:val="center"/>
              <w:rPr>
                <w:rFonts w:ascii="Times New Roman" w:hAnsi="Times New Roman" w:cs="Times New Roman"/>
                <w:color w:val="000000"/>
                <w:sz w:val="20"/>
                <w:szCs w:val="20"/>
              </w:rPr>
            </w:pPr>
            <w:r w:rsidRPr="00D7305B">
              <w:rPr>
                <w:rFonts w:ascii="Times New Roman" w:hAnsi="Times New Roman" w:cs="Times New Roman"/>
                <w:color w:val="000000"/>
                <w:sz w:val="20"/>
                <w:szCs w:val="20"/>
              </w:rPr>
              <w:t>5</w:t>
            </w:r>
          </w:p>
        </w:tc>
        <w:tc>
          <w:tcPr>
            <w:tcW w:w="3640" w:type="dxa"/>
            <w:vAlign w:val="center"/>
            <w:hideMark/>
          </w:tcPr>
          <w:p w:rsidR="00D7305B" w:rsidRPr="00D7305B" w:rsidRDefault="00D7305B" w:rsidP="00D7305B">
            <w:pPr>
              <w:widowControl/>
              <w:autoSpaceDE/>
              <w:autoSpaceDN/>
              <w:adjustRightInd/>
              <w:ind w:firstLine="0"/>
              <w:jc w:val="left"/>
              <w:rPr>
                <w:rFonts w:ascii="Times New Roman" w:hAnsi="Times New Roman" w:cs="Times New Roman"/>
                <w:color w:val="000000"/>
                <w:sz w:val="20"/>
                <w:szCs w:val="20"/>
              </w:rPr>
            </w:pPr>
            <w:r w:rsidRPr="00D7305B">
              <w:rPr>
                <w:rFonts w:ascii="Times New Roman" w:hAnsi="Times New Roman" w:cs="Times New Roman"/>
                <w:color w:val="000000"/>
                <w:sz w:val="20"/>
                <w:szCs w:val="20"/>
              </w:rPr>
              <w:t>Итого по Чукотский муниципальный район</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133,50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133,50 </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89"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noWrap/>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 </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x</w:t>
            </w:r>
          </w:p>
        </w:tc>
        <w:tc>
          <w:tcPr>
            <w:tcW w:w="790" w:type="dxa"/>
            <w:vAlign w:val="center"/>
            <w:hideMark/>
          </w:tcPr>
          <w:p w:rsidR="00D7305B" w:rsidRPr="00D7305B" w:rsidRDefault="00D7305B" w:rsidP="00D7305B">
            <w:pPr>
              <w:widowControl/>
              <w:autoSpaceDE/>
              <w:autoSpaceDN/>
              <w:adjustRightInd/>
              <w:ind w:firstLine="0"/>
              <w:jc w:val="right"/>
              <w:rPr>
                <w:rFonts w:ascii="Times New Roman" w:hAnsi="Times New Roman" w:cs="Times New Roman"/>
                <w:color w:val="000000"/>
                <w:sz w:val="20"/>
                <w:szCs w:val="20"/>
              </w:rPr>
            </w:pPr>
            <w:r w:rsidRPr="00D7305B">
              <w:rPr>
                <w:rFonts w:ascii="Times New Roman" w:hAnsi="Times New Roman" w:cs="Times New Roman"/>
                <w:color w:val="000000"/>
                <w:sz w:val="20"/>
                <w:szCs w:val="20"/>
              </w:rPr>
              <w:t xml:space="preserve">3 </w:t>
            </w:r>
          </w:p>
        </w:tc>
      </w:tr>
    </w:tbl>
    <w:p w:rsidR="00B73433" w:rsidRPr="0052467F" w:rsidRDefault="00B73433">
      <w:pPr>
        <w:ind w:firstLine="0"/>
        <w:jc w:val="left"/>
        <w:rPr>
          <w:rFonts w:ascii="Times New Roman" w:hAnsi="Times New Roman" w:cs="Times New Roman"/>
        </w:rPr>
        <w:sectPr w:rsidR="00B73433" w:rsidRPr="0052467F" w:rsidSect="003F4A80">
          <w:headerReference w:type="default" r:id="rId30"/>
          <w:footerReference w:type="default" r:id="rId31"/>
          <w:pgSz w:w="16837" w:h="11905" w:orient="landscape"/>
          <w:pgMar w:top="1701" w:right="799" w:bottom="851" w:left="799" w:header="720" w:footer="720" w:gutter="0"/>
          <w:cols w:space="720"/>
          <w:noEndnote/>
        </w:sectPr>
      </w:pPr>
    </w:p>
    <w:p w:rsidR="00B73433" w:rsidRPr="00401D31" w:rsidRDefault="00B73433" w:rsidP="00CC10D9">
      <w:pPr>
        <w:ind w:left="9923" w:firstLine="0"/>
        <w:jc w:val="center"/>
        <w:rPr>
          <w:rStyle w:val="a3"/>
          <w:rFonts w:ascii="Times New Roman" w:hAnsi="Times New Roman" w:cs="Times New Roman"/>
          <w:b w:val="0"/>
          <w:color w:val="auto"/>
        </w:rPr>
      </w:pPr>
      <w:bookmarkStart w:id="6" w:name="sub_1800"/>
      <w:r w:rsidRPr="00401D31">
        <w:rPr>
          <w:rStyle w:val="a3"/>
          <w:rFonts w:ascii="Times New Roman" w:hAnsi="Times New Roman" w:cs="Times New Roman"/>
          <w:b w:val="0"/>
          <w:color w:val="auto"/>
        </w:rPr>
        <w:t xml:space="preserve">Приложение </w:t>
      </w:r>
      <w:r w:rsidR="00261494" w:rsidRPr="00401D31">
        <w:rPr>
          <w:rStyle w:val="a3"/>
          <w:rFonts w:ascii="Times New Roman" w:hAnsi="Times New Roman" w:cs="Times New Roman"/>
          <w:b w:val="0"/>
          <w:color w:val="auto"/>
        </w:rPr>
        <w:t>6</w:t>
      </w:r>
      <w:r w:rsidRPr="00401D31">
        <w:rPr>
          <w:rStyle w:val="a3"/>
          <w:rFonts w:ascii="Times New Roman" w:hAnsi="Times New Roman" w:cs="Times New Roman"/>
          <w:b w:val="0"/>
          <w:color w:val="auto"/>
        </w:rPr>
        <w:br/>
        <w:t xml:space="preserve"> к </w:t>
      </w:r>
      <w:hyperlink w:anchor="sub_1000" w:history="1">
        <w:r w:rsidRPr="00401D31">
          <w:rPr>
            <w:rStyle w:val="a4"/>
            <w:rFonts w:ascii="Times New Roman" w:hAnsi="Times New Roman" w:cs="Times New Roman"/>
            <w:b w:val="0"/>
            <w:color w:val="auto"/>
          </w:rPr>
          <w:t>Государственной программе</w:t>
        </w:r>
      </w:hyperlink>
      <w:r w:rsidRPr="00401D31">
        <w:rPr>
          <w:rStyle w:val="a3"/>
          <w:rFonts w:ascii="Times New Roman" w:hAnsi="Times New Roman" w:cs="Times New Roman"/>
          <w:b w:val="0"/>
          <w:color w:val="auto"/>
        </w:rPr>
        <w:t xml:space="preserve"> </w:t>
      </w:r>
      <w:r w:rsidRPr="00401D31">
        <w:rPr>
          <w:rStyle w:val="a3"/>
          <w:rFonts w:ascii="Times New Roman" w:hAnsi="Times New Roman" w:cs="Times New Roman"/>
          <w:b w:val="0"/>
          <w:color w:val="auto"/>
        </w:rPr>
        <w:br/>
      </w:r>
      <w:r w:rsidR="006C2669" w:rsidRPr="00401D31">
        <w:rPr>
          <w:rStyle w:val="a3"/>
          <w:rFonts w:ascii="Times New Roman" w:hAnsi="Times New Roman" w:cs="Times New Roman"/>
          <w:b w:val="0"/>
          <w:color w:val="auto"/>
        </w:rPr>
        <w:t>«</w:t>
      </w:r>
      <w:r w:rsidRPr="00401D31">
        <w:rPr>
          <w:rStyle w:val="a3"/>
          <w:rFonts w:ascii="Times New Roman" w:hAnsi="Times New Roman" w:cs="Times New Roman"/>
          <w:b w:val="0"/>
          <w:color w:val="auto"/>
        </w:rPr>
        <w:t xml:space="preserve">Обеспечение устойчивого сокращения </w:t>
      </w:r>
      <w:r w:rsidRPr="00401D31">
        <w:rPr>
          <w:rStyle w:val="a3"/>
          <w:rFonts w:ascii="Times New Roman" w:hAnsi="Times New Roman" w:cs="Times New Roman"/>
          <w:b w:val="0"/>
          <w:color w:val="auto"/>
        </w:rPr>
        <w:br/>
        <w:t xml:space="preserve">непригодного для проживания жилищного </w:t>
      </w:r>
      <w:r w:rsidRPr="00401D31">
        <w:rPr>
          <w:rStyle w:val="a3"/>
          <w:rFonts w:ascii="Times New Roman" w:hAnsi="Times New Roman" w:cs="Times New Roman"/>
          <w:b w:val="0"/>
          <w:color w:val="auto"/>
        </w:rPr>
        <w:br/>
        <w:t>фонда в Чукотском автономном округе</w:t>
      </w:r>
      <w:r w:rsidR="006C2669" w:rsidRPr="00401D31">
        <w:rPr>
          <w:rStyle w:val="a3"/>
          <w:rFonts w:ascii="Times New Roman" w:hAnsi="Times New Roman" w:cs="Times New Roman"/>
          <w:b w:val="0"/>
          <w:color w:val="auto"/>
        </w:rPr>
        <w:t>»</w:t>
      </w:r>
    </w:p>
    <w:bookmarkEnd w:id="6"/>
    <w:p w:rsidR="00B73433" w:rsidRPr="00452D9C" w:rsidRDefault="00B73433" w:rsidP="00CC10D9">
      <w:pPr>
        <w:rPr>
          <w:rFonts w:ascii="Times New Roman" w:hAnsi="Times New Roman" w:cs="Times New Roman"/>
          <w:sz w:val="28"/>
          <w:szCs w:val="28"/>
        </w:rPr>
      </w:pPr>
    </w:p>
    <w:p w:rsidR="00B73433" w:rsidRPr="00452D9C" w:rsidRDefault="00CC10D9" w:rsidP="00CC10D9">
      <w:pPr>
        <w:pStyle w:val="1"/>
        <w:spacing w:before="0" w:after="0"/>
        <w:rPr>
          <w:rFonts w:ascii="Times New Roman" w:hAnsi="Times New Roman" w:cs="Times New Roman"/>
          <w:color w:val="auto"/>
          <w:sz w:val="28"/>
          <w:szCs w:val="28"/>
        </w:rPr>
      </w:pPr>
      <w:r w:rsidRPr="00CC10D9">
        <w:rPr>
          <w:rFonts w:ascii="Times New Roman Полужирный" w:hAnsi="Times New Roman Полужирный" w:cs="Times New Roman"/>
          <w:color w:val="auto"/>
          <w:spacing w:val="20"/>
          <w:sz w:val="28"/>
          <w:szCs w:val="28"/>
        </w:rPr>
        <w:t xml:space="preserve">ПЕРЕЧЕНЬ </w:t>
      </w:r>
      <w:r w:rsidRPr="00CC10D9">
        <w:rPr>
          <w:rFonts w:ascii="Times New Roman Полужирный" w:hAnsi="Times New Roman Полужирный" w:cs="Times New Roman"/>
          <w:color w:val="auto"/>
          <w:spacing w:val="20"/>
          <w:sz w:val="28"/>
          <w:szCs w:val="28"/>
        </w:rPr>
        <w:br/>
      </w:r>
      <w:r w:rsidR="00B73433" w:rsidRPr="00452D9C">
        <w:rPr>
          <w:rFonts w:ascii="Times New Roman" w:hAnsi="Times New Roman" w:cs="Times New Roman"/>
          <w:color w:val="auto"/>
          <w:sz w:val="28"/>
          <w:szCs w:val="28"/>
        </w:rPr>
        <w:t>многоквартирных домов, признанных аварийными после 1 января 2017 года</w:t>
      </w:r>
    </w:p>
    <w:p w:rsidR="00B73433" w:rsidRPr="00CC10D9" w:rsidRDefault="00B73433" w:rsidP="00CC10D9">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2978"/>
        <w:gridCol w:w="2406"/>
        <w:gridCol w:w="2074"/>
        <w:gridCol w:w="2324"/>
        <w:gridCol w:w="1424"/>
        <w:gridCol w:w="16"/>
        <w:gridCol w:w="1502"/>
        <w:gridCol w:w="35"/>
        <w:gridCol w:w="1658"/>
        <w:gridCol w:w="43"/>
      </w:tblGrid>
      <w:tr w:rsidR="0052467F" w:rsidRPr="0052467F">
        <w:tc>
          <w:tcPr>
            <w:tcW w:w="721" w:type="dxa"/>
            <w:vMerge w:val="restart"/>
            <w:tcBorders>
              <w:top w:val="single" w:sz="4" w:space="0" w:color="auto"/>
              <w:bottom w:val="single" w:sz="4" w:space="0" w:color="auto"/>
              <w:right w:val="single" w:sz="4" w:space="0" w:color="auto"/>
            </w:tcBorders>
          </w:tcPr>
          <w:p w:rsidR="00B73433" w:rsidRPr="0052467F" w:rsidRDefault="006C2669">
            <w:pPr>
              <w:pStyle w:val="a5"/>
              <w:jc w:val="center"/>
              <w:rPr>
                <w:rFonts w:ascii="Times New Roman" w:hAnsi="Times New Roman" w:cs="Times New Roman"/>
              </w:rPr>
            </w:pPr>
            <w:r>
              <w:rPr>
                <w:rFonts w:ascii="Times New Roman" w:hAnsi="Times New Roman" w:cs="Times New Roman"/>
              </w:rPr>
              <w:t>№</w:t>
            </w:r>
            <w:r w:rsidR="00B73433" w:rsidRPr="0052467F">
              <w:rPr>
                <w:rFonts w:ascii="Times New Roman" w:hAnsi="Times New Roman" w:cs="Times New Roman"/>
              </w:rPr>
              <w:br/>
              <w:t>п/п</w:t>
            </w:r>
          </w:p>
        </w:tc>
        <w:tc>
          <w:tcPr>
            <w:tcW w:w="2978"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Наименование муниципального образования</w:t>
            </w:r>
          </w:p>
        </w:tc>
        <w:tc>
          <w:tcPr>
            <w:tcW w:w="2406"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Адрес многоквартирного дома</w:t>
            </w:r>
          </w:p>
        </w:tc>
        <w:tc>
          <w:tcPr>
            <w:tcW w:w="2074"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Год ввода дома в эксплуатацию</w:t>
            </w:r>
          </w:p>
        </w:tc>
        <w:tc>
          <w:tcPr>
            <w:tcW w:w="2324" w:type="dxa"/>
            <w:vMerge w:val="restart"/>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Дата признания многоквартирного дома аварийным</w:t>
            </w:r>
          </w:p>
        </w:tc>
        <w:tc>
          <w:tcPr>
            <w:tcW w:w="4678" w:type="dxa"/>
            <w:gridSpan w:val="6"/>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Сведения об аварийном жилищном фонде, подлежащем расселению</w:t>
            </w:r>
          </w:p>
        </w:tc>
      </w:tr>
      <w:tr w:rsidR="0052467F" w:rsidRPr="0052467F">
        <w:trPr>
          <w:trHeight w:val="276"/>
        </w:trPr>
        <w:tc>
          <w:tcPr>
            <w:tcW w:w="721" w:type="dxa"/>
            <w:vMerge/>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074"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1424" w:type="dxa"/>
            <w:vMerge w:val="restart"/>
            <w:tcBorders>
              <w:top w:val="nil"/>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количество человек</w:t>
            </w:r>
          </w:p>
        </w:tc>
        <w:tc>
          <w:tcPr>
            <w:tcW w:w="1553" w:type="dxa"/>
            <w:gridSpan w:val="3"/>
            <w:vMerge w:val="restart"/>
            <w:tcBorders>
              <w:top w:val="nil"/>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количество помещений</w:t>
            </w:r>
          </w:p>
        </w:tc>
        <w:tc>
          <w:tcPr>
            <w:tcW w:w="1701" w:type="dxa"/>
            <w:gridSpan w:val="2"/>
            <w:vMerge w:val="restart"/>
            <w:tcBorders>
              <w:top w:val="nil"/>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площадь помещений</w:t>
            </w:r>
          </w:p>
        </w:tc>
      </w:tr>
      <w:tr w:rsidR="0052467F" w:rsidRPr="0052467F">
        <w:trPr>
          <w:gridAfter w:val="1"/>
          <w:wAfter w:w="43" w:type="dxa"/>
        </w:trPr>
        <w:tc>
          <w:tcPr>
            <w:tcW w:w="721" w:type="dxa"/>
            <w:vMerge/>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406" w:type="dxa"/>
            <w:vMerge/>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074" w:type="dxa"/>
            <w:tcBorders>
              <w:top w:val="nil"/>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год</w:t>
            </w:r>
          </w:p>
        </w:tc>
        <w:tc>
          <w:tcPr>
            <w:tcW w:w="232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дата</w:t>
            </w:r>
          </w:p>
        </w:tc>
        <w:tc>
          <w:tcPr>
            <w:tcW w:w="1440" w:type="dxa"/>
            <w:gridSpan w:val="2"/>
            <w:vMerge w:val="restart"/>
            <w:tcBorders>
              <w:top w:val="nil"/>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1502" w:type="dxa"/>
            <w:vMerge w:val="restart"/>
            <w:tcBorders>
              <w:top w:val="nil"/>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1693" w:type="dxa"/>
            <w:gridSpan w:val="2"/>
            <w:vMerge w:val="restart"/>
            <w:tcBorders>
              <w:top w:val="nil"/>
              <w:left w:val="single" w:sz="4" w:space="0" w:color="auto"/>
              <w:bottom w:val="single" w:sz="4" w:space="0" w:color="auto"/>
            </w:tcBorders>
          </w:tcPr>
          <w:p w:rsidR="00B73433" w:rsidRPr="0052467F" w:rsidRDefault="00B73433">
            <w:pPr>
              <w:pStyle w:val="a5"/>
              <w:rPr>
                <w:rFonts w:ascii="Times New Roman" w:hAnsi="Times New Roman" w:cs="Times New Roman"/>
              </w:rPr>
            </w:pP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2978"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2406"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207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232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42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701" w:type="dxa"/>
            <w:gridSpan w:val="2"/>
            <w:tcBorders>
              <w:top w:val="nil"/>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r>
      <w:tr w:rsidR="0052467F" w:rsidRPr="0052467F">
        <w:tc>
          <w:tcPr>
            <w:tcW w:w="6105" w:type="dxa"/>
            <w:gridSpan w:val="3"/>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Всего по Чукотскому автономному округу:</w:t>
            </w:r>
          </w:p>
        </w:tc>
        <w:tc>
          <w:tcPr>
            <w:tcW w:w="2074" w:type="dxa"/>
            <w:tcBorders>
              <w:top w:val="nil"/>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2324" w:type="dxa"/>
            <w:tcBorders>
              <w:top w:val="nil"/>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
        </w:tc>
        <w:tc>
          <w:tcPr>
            <w:tcW w:w="142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1 414</w:t>
            </w:r>
          </w:p>
        </w:tc>
        <w:tc>
          <w:tcPr>
            <w:tcW w:w="1553" w:type="dxa"/>
            <w:gridSpan w:val="3"/>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506</w:t>
            </w:r>
          </w:p>
        </w:tc>
        <w:tc>
          <w:tcPr>
            <w:tcW w:w="1701" w:type="dxa"/>
            <w:gridSpan w:val="2"/>
            <w:tcBorders>
              <w:top w:val="nil"/>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20 116,0</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городскому округу Анадырь</w:t>
            </w:r>
          </w:p>
        </w:tc>
        <w:tc>
          <w:tcPr>
            <w:tcW w:w="1424" w:type="dxa"/>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175</w:t>
            </w:r>
          </w:p>
        </w:tc>
        <w:tc>
          <w:tcPr>
            <w:tcW w:w="1553" w:type="dxa"/>
            <w:gridSpan w:val="3"/>
            <w:tcBorders>
              <w:top w:val="nil"/>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66</w:t>
            </w:r>
          </w:p>
        </w:tc>
        <w:tc>
          <w:tcPr>
            <w:tcW w:w="1701" w:type="dxa"/>
            <w:gridSpan w:val="2"/>
            <w:tcBorders>
              <w:top w:val="nil"/>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2 856,9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Ленина, д. 28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01.10.2020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125,6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01.10.2020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363,3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Тавайваам, ул. Колхозная, д. 23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191,3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2978"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Партизанская, д. 7</w:t>
            </w:r>
          </w:p>
        </w:tc>
        <w:tc>
          <w:tcPr>
            <w:tcW w:w="20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1975</w:t>
            </w:r>
          </w:p>
        </w:tc>
        <w:tc>
          <w:tcPr>
            <w:tcW w:w="23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981,3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2978"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12</w:t>
            </w:r>
          </w:p>
        </w:tc>
        <w:tc>
          <w:tcPr>
            <w:tcW w:w="20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37</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284,9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2978"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Ленина, д. 30</w:t>
            </w:r>
          </w:p>
        </w:tc>
        <w:tc>
          <w:tcPr>
            <w:tcW w:w="20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1962</w:t>
            </w:r>
          </w:p>
        </w:tc>
        <w:tc>
          <w:tcPr>
            <w:tcW w:w="23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363,0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2978"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Ленина, д. 42</w:t>
            </w:r>
          </w:p>
        </w:tc>
        <w:tc>
          <w:tcPr>
            <w:tcW w:w="20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1960</w:t>
            </w:r>
          </w:p>
        </w:tc>
        <w:tc>
          <w:tcPr>
            <w:tcW w:w="23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208,2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Городской округ Анадырь</w:t>
            </w:r>
          </w:p>
        </w:tc>
        <w:tc>
          <w:tcPr>
            <w:tcW w:w="2406"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Анадырь, ул. Чукотская, д. 13</w:t>
            </w:r>
          </w:p>
        </w:tc>
        <w:tc>
          <w:tcPr>
            <w:tcW w:w="207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1963</w:t>
            </w:r>
          </w:p>
        </w:tc>
        <w:tc>
          <w:tcPr>
            <w:tcW w:w="23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27.05.2021</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29</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339,3</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Анадырскому муниципальному району:</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пер. Почтовый, д. 13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пер. Почтовый, д. 14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1971</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38,9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пер. Почтовый, д. 20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пер. Почтовый, д. 22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ул. Советская,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32,9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ул. Советская, д. 15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Анадырский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Ваеги</w:t>
            </w:r>
            <w:proofErr w:type="spellEnd"/>
            <w:r w:rsidRPr="0052467F">
              <w:rPr>
                <w:rFonts w:ascii="Times New Roman" w:hAnsi="Times New Roman" w:cs="Times New Roman"/>
              </w:rPr>
              <w:t>, ул. Речная,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12.05.2017</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Провиденскому городскому округу:</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586</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236</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9 703,9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Новое Чаплино, ул. Мира, д. 1а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Новое Чаплино, ул. </w:t>
            </w:r>
            <w:proofErr w:type="spellStart"/>
            <w:r w:rsidRPr="0052467F">
              <w:rPr>
                <w:rFonts w:ascii="Times New Roman" w:hAnsi="Times New Roman" w:cs="Times New Roman"/>
              </w:rPr>
              <w:t>Матлю</w:t>
            </w:r>
            <w:proofErr w:type="spellEnd"/>
            <w:r w:rsidRPr="0052467F">
              <w:rPr>
                <w:rFonts w:ascii="Times New Roman" w:hAnsi="Times New Roman" w:cs="Times New Roman"/>
              </w:rPr>
              <w:t>, д. 1а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Новое Чаплино, ул. </w:t>
            </w:r>
            <w:proofErr w:type="spellStart"/>
            <w:r w:rsidRPr="0052467F">
              <w:rPr>
                <w:rFonts w:ascii="Times New Roman" w:hAnsi="Times New Roman" w:cs="Times New Roman"/>
              </w:rPr>
              <w:t>Матлю</w:t>
            </w:r>
            <w:proofErr w:type="spellEnd"/>
            <w:r w:rsidRPr="0052467F">
              <w:rPr>
                <w:rFonts w:ascii="Times New Roman" w:hAnsi="Times New Roman" w:cs="Times New Roman"/>
              </w:rPr>
              <w:t>,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18.01.2022</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726,1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7а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41,4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9а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10а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Отке</w:t>
            </w:r>
            <w:proofErr w:type="spellEnd"/>
            <w:r w:rsidRPr="0052467F">
              <w:rPr>
                <w:rFonts w:ascii="Times New Roman" w:hAnsi="Times New Roman" w:cs="Times New Roman"/>
              </w:rPr>
              <w:t>, д. 11а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д. 10а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Мандрикова, д. 13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749,3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д. 12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55,6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Мандрикова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286,9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Мандрикова д. 16а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1985</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311,8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Мандрикова д. 18а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xml:space="preserve">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93,9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xml:space="preserve"> д. 12а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79,2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xml:space="preserve"> д. 14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xml:space="preserve"> д. 14а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17.06.2020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74,5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Сиреники, ул. </w:t>
            </w:r>
            <w:proofErr w:type="spellStart"/>
            <w:r w:rsidRPr="0052467F">
              <w:rPr>
                <w:rFonts w:ascii="Times New Roman" w:hAnsi="Times New Roman" w:cs="Times New Roman"/>
              </w:rPr>
              <w:t>Нутаугье</w:t>
            </w:r>
            <w:proofErr w:type="spellEnd"/>
            <w:r w:rsidRPr="0052467F">
              <w:rPr>
                <w:rFonts w:ascii="Times New Roman" w:hAnsi="Times New Roman" w:cs="Times New Roman"/>
              </w:rPr>
              <w:t xml:space="preserve"> д. 19а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Нунлигран, ул. Центральная,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519,5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rsidP="00D433B4">
            <w:pPr>
              <w:pStyle w:val="a5"/>
              <w:ind w:right="-105"/>
              <w:rPr>
                <w:rFonts w:ascii="Times New Roman" w:hAnsi="Times New Roman" w:cs="Times New Roman"/>
              </w:rPr>
            </w:pPr>
            <w:r w:rsidRPr="0052467F">
              <w:rPr>
                <w:rFonts w:ascii="Times New Roman" w:hAnsi="Times New Roman" w:cs="Times New Roman"/>
              </w:rPr>
              <w:t>с. Нунлигран, ул. Центральная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511,1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Нунлигран, ул. Центральная,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764,8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Нунлигран, ул. Чукотская,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511,0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Нунлигран, ул. Чукотская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18.01.2022</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597,4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Нунлигран, ул. Чукотская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18.01.2022</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588,6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Заречная,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Заречная,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Заречная, д. 13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Заречная, д. 20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21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43,8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24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52,8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13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Чирикова, д. 20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Заречная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29,9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16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24,2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148,8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110,4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19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22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23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90,2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24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25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81,8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29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127,5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Центральная, д. 30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1992</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132,5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Энмелен</w:t>
            </w:r>
            <w:proofErr w:type="spellEnd"/>
            <w:r w:rsidRPr="0052467F">
              <w:rPr>
                <w:rFonts w:ascii="Times New Roman" w:hAnsi="Times New Roman" w:cs="Times New Roman"/>
              </w:rPr>
              <w:t>, ул. Набережная Чирикова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18.01.2022</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841,2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Снежная,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Советская,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Советская,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30.05.2018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Советская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92,0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Советская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114,0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Снежная д. 7а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1965</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359,6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Снежная д. 14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23,7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Снежная д. 16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97,3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Чукотская д. 13а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Балок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96,0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Балок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03.09.2020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Провиденский городской округ</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Янракыннот, ул. Советская,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1981</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08.12.2020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40,6</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Билибинскому муниципальному району:</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66</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29</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1 406,0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Билибинский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Билибино, ул. </w:t>
            </w:r>
            <w:proofErr w:type="spellStart"/>
            <w:r w:rsidRPr="0052467F">
              <w:rPr>
                <w:rFonts w:ascii="Times New Roman" w:hAnsi="Times New Roman" w:cs="Times New Roman"/>
              </w:rPr>
              <w:t>Сеймчанская</w:t>
            </w:r>
            <w:proofErr w:type="spellEnd"/>
            <w:r w:rsidRPr="0052467F">
              <w:rPr>
                <w:rFonts w:ascii="Times New Roman" w:hAnsi="Times New Roman" w:cs="Times New Roman"/>
              </w:rPr>
              <w:t>, д. 1б</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07.08.2018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755,1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Билибинский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г. Билибино, ул. </w:t>
            </w:r>
            <w:proofErr w:type="spellStart"/>
            <w:r w:rsidRPr="0052467F">
              <w:rPr>
                <w:rFonts w:ascii="Times New Roman" w:hAnsi="Times New Roman" w:cs="Times New Roman"/>
              </w:rPr>
              <w:t>Сеймчанская</w:t>
            </w:r>
            <w:proofErr w:type="spellEnd"/>
            <w:r w:rsidRPr="0052467F">
              <w:rPr>
                <w:rFonts w:ascii="Times New Roman" w:hAnsi="Times New Roman" w:cs="Times New Roman"/>
              </w:rPr>
              <w:t>, д. 2/2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08.08.2018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530,5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Билибинский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Анюйск, ул. Черского,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Билибинский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Анюйск, проезд Ручейный, д. 24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1989</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75,3</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Чукотскому муниципальному району:</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608</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177</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6 532,2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Лаврентия, ул. Дежнева,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09.07.2018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145,9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c. Уэлен, ул. Набережная,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326,6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c. Уэлен, ул. Набережная,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330,8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c. Уэлен, ул. Дежнева,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rsidP="00D433B4">
            <w:pPr>
              <w:pStyle w:val="a5"/>
              <w:jc w:val="left"/>
              <w:rPr>
                <w:rFonts w:ascii="Times New Roman" w:hAnsi="Times New Roman" w:cs="Times New Roman"/>
              </w:rPr>
            </w:pPr>
            <w:r w:rsidRPr="0052467F">
              <w:rPr>
                <w:rFonts w:ascii="Times New Roman" w:hAnsi="Times New Roman" w:cs="Times New Roman"/>
              </w:rPr>
              <w:t>c. Уэлен, ул. Дежнева,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19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22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138,5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24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27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30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Советская, д. 32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Энурмино</w:t>
            </w:r>
            <w:proofErr w:type="spellEnd"/>
            <w:r w:rsidRPr="0052467F">
              <w:rPr>
                <w:rFonts w:ascii="Times New Roman" w:hAnsi="Times New Roman" w:cs="Times New Roman"/>
              </w:rPr>
              <w:t>, ул. Южная,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Строительная,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1991</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Строительная,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Строительная,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Строительная,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1991</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101,6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106,7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103,6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Гагарина,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Набережная,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Набережная,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52,8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Набережная,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139,3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Комсомольская,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53,2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Комсомольская,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99,9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Центральная,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1991</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Центральная,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Центральная,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50</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Центральная,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117,7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Центральная,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46,5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94,3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42,4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26,6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93,3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Берзина,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87,2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73,2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45,2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49,7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50-лет Великого Октября, д. 12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35,7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Тундровая,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95,5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Тундровая,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114,7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Тундровая,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81,6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Тундровая,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Нешкан</w:t>
            </w:r>
            <w:proofErr w:type="spellEnd"/>
            <w:r w:rsidRPr="0052467F">
              <w:rPr>
                <w:rFonts w:ascii="Times New Roman" w:hAnsi="Times New Roman" w:cs="Times New Roman"/>
              </w:rPr>
              <w:t>, ул. Тундровая,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50,3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Чукотская,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78,2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Чукотская,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88,2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Чукотская, д. 12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75,1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Чукотская, д. 14а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67,4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Ленина, д. 22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77,6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Ленина, д. 23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107,9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Лорино, ул. Ленина, д. 24</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89,9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47,8</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48,3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86,2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7</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159.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44,5</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9</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56,3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Ачиргина</w:t>
            </w:r>
            <w:proofErr w:type="spellEnd"/>
            <w:r w:rsidRPr="0052467F">
              <w:rPr>
                <w:rFonts w:ascii="Times New Roman" w:hAnsi="Times New Roman" w:cs="Times New Roman"/>
              </w:rPr>
              <w:t>, д. 10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Морзверобоев</w:t>
            </w:r>
            <w:proofErr w:type="spellEnd"/>
            <w:r w:rsidRPr="0052467F">
              <w:rPr>
                <w:rFonts w:ascii="Times New Roman" w:hAnsi="Times New Roman" w:cs="Times New Roman"/>
              </w:rPr>
              <w:t>, д. 15а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60,7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Шипина</w:t>
            </w:r>
            <w:proofErr w:type="spellEnd"/>
            <w:r w:rsidRPr="0052467F">
              <w:rPr>
                <w:rFonts w:ascii="Times New Roman" w:hAnsi="Times New Roman" w:cs="Times New Roman"/>
              </w:rPr>
              <w:t>, д. 6а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90,7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Шипина</w:t>
            </w:r>
            <w:proofErr w:type="spellEnd"/>
            <w:r w:rsidRPr="0052467F">
              <w:rPr>
                <w:rFonts w:ascii="Times New Roman" w:hAnsi="Times New Roman" w:cs="Times New Roman"/>
              </w:rPr>
              <w:t>, д. 19а</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6</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104,2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Шипина</w:t>
            </w:r>
            <w:proofErr w:type="spellEnd"/>
            <w:r w:rsidRPr="0052467F">
              <w:rPr>
                <w:rFonts w:ascii="Times New Roman" w:hAnsi="Times New Roman" w:cs="Times New Roman"/>
              </w:rPr>
              <w:t>, д. 20</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104,2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w:t>
            </w:r>
            <w:proofErr w:type="spellStart"/>
            <w:r w:rsidRPr="0052467F">
              <w:rPr>
                <w:rFonts w:ascii="Times New Roman" w:hAnsi="Times New Roman" w:cs="Times New Roman"/>
              </w:rPr>
              <w:t>Шипина</w:t>
            </w:r>
            <w:proofErr w:type="spellEnd"/>
            <w:r w:rsidRPr="0052467F">
              <w:rPr>
                <w:rFonts w:ascii="Times New Roman" w:hAnsi="Times New Roman" w:cs="Times New Roman"/>
              </w:rPr>
              <w:t>, д. 21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12,7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Чукотский муниципальный район</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Инчоун, ул. Школьная, д. 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18.03.2021</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47,1</w:t>
            </w:r>
          </w:p>
        </w:tc>
      </w:tr>
      <w:tr w:rsidR="0052467F" w:rsidRPr="0052467F">
        <w:tc>
          <w:tcPr>
            <w:tcW w:w="10503" w:type="dxa"/>
            <w:gridSpan w:val="5"/>
            <w:tcBorders>
              <w:top w:val="single" w:sz="4" w:space="0" w:color="auto"/>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Всего по городскому округу Эгвекинот:</w:t>
            </w:r>
          </w:p>
        </w:tc>
        <w:tc>
          <w:tcPr>
            <w:tcW w:w="1424" w:type="dxa"/>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36</w:t>
            </w:r>
          </w:p>
        </w:tc>
        <w:tc>
          <w:tcPr>
            <w:tcW w:w="1553" w:type="dxa"/>
            <w:gridSpan w:val="3"/>
            <w:tcBorders>
              <w:top w:val="single" w:sz="4" w:space="0" w:color="auto"/>
              <w:left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w:t>
            </w:r>
          </w:p>
        </w:tc>
        <w:tc>
          <w:tcPr>
            <w:tcW w:w="1701" w:type="dxa"/>
            <w:gridSpan w:val="2"/>
            <w:tcBorders>
              <w:top w:val="single" w:sz="4" w:space="0" w:color="auto"/>
              <w:left w:val="single" w:sz="4" w:space="0" w:color="auto"/>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825,7</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Конергино, ул. Комсомольская,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1955</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05.03.2020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11,6</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169.</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Конергино, ул. Чукотская, д. 11</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28.02.2020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24,3</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170.</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Конергино, ул. Чукотская, д. 16</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1957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05.03.2020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171.</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Конергино, ул. Б.И. Равтытагина,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30.10.2020</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44,2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172.</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Уэлькаль</w:t>
            </w:r>
            <w:proofErr w:type="spellEnd"/>
            <w:r w:rsidRPr="0052467F">
              <w:rPr>
                <w:rFonts w:ascii="Times New Roman" w:hAnsi="Times New Roman" w:cs="Times New Roman"/>
              </w:rPr>
              <w:t>, ул. </w:t>
            </w:r>
            <w:proofErr w:type="spellStart"/>
            <w:r w:rsidRPr="0052467F">
              <w:rPr>
                <w:rFonts w:ascii="Times New Roman" w:hAnsi="Times New Roman" w:cs="Times New Roman"/>
              </w:rPr>
              <w:t>Вальгиргина</w:t>
            </w:r>
            <w:proofErr w:type="spellEnd"/>
            <w:r w:rsidRPr="0052467F">
              <w:rPr>
                <w:rFonts w:ascii="Times New Roman" w:hAnsi="Times New Roman" w:cs="Times New Roman"/>
              </w:rPr>
              <w:t>,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1970</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119,1</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173.</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Уэлькаль</w:t>
            </w:r>
            <w:proofErr w:type="spellEnd"/>
            <w:r w:rsidRPr="0052467F">
              <w:rPr>
                <w:rFonts w:ascii="Times New Roman" w:hAnsi="Times New Roman" w:cs="Times New Roman"/>
              </w:rPr>
              <w:t>, ул. </w:t>
            </w:r>
            <w:proofErr w:type="spellStart"/>
            <w:r w:rsidRPr="0052467F">
              <w:rPr>
                <w:rFonts w:ascii="Times New Roman" w:hAnsi="Times New Roman" w:cs="Times New Roman"/>
              </w:rPr>
              <w:t>Вальгиргина</w:t>
            </w:r>
            <w:proofErr w:type="spellEnd"/>
            <w:r w:rsidRPr="0052467F">
              <w:rPr>
                <w:rFonts w:ascii="Times New Roman" w:hAnsi="Times New Roman" w:cs="Times New Roman"/>
              </w:rPr>
              <w:t>, д. 3</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22.08.2018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114,9</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174.</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Уэлькаль</w:t>
            </w:r>
            <w:proofErr w:type="spellEnd"/>
            <w:r w:rsidRPr="0052467F">
              <w:rPr>
                <w:rFonts w:ascii="Times New Roman" w:hAnsi="Times New Roman" w:cs="Times New Roman"/>
              </w:rPr>
              <w:t>, ул. Тундровая,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1983</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21.11.2018</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7</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93,2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175.</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Рыркайпий, ул. Солнечная,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1988</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14.10.2014</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3</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146,4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176.</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Рыркайпий, ул. Мира, д. 18</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1986</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08.04.2019</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5</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134,2</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177.</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Нутэпэльмен</w:t>
            </w:r>
            <w:proofErr w:type="spellEnd"/>
            <w:r w:rsidRPr="0052467F">
              <w:rPr>
                <w:rFonts w:ascii="Times New Roman" w:hAnsi="Times New Roman" w:cs="Times New Roman"/>
              </w:rPr>
              <w:t>, ул. </w:t>
            </w:r>
            <w:proofErr w:type="spellStart"/>
            <w:r w:rsidRPr="0052467F">
              <w:rPr>
                <w:rFonts w:ascii="Times New Roman" w:hAnsi="Times New Roman" w:cs="Times New Roman"/>
              </w:rPr>
              <w:t>Валянай</w:t>
            </w:r>
            <w:proofErr w:type="spellEnd"/>
            <w:r w:rsidRPr="0052467F">
              <w:rPr>
                <w:rFonts w:ascii="Times New Roman" w:hAnsi="Times New Roman" w:cs="Times New Roman"/>
              </w:rPr>
              <w:t>, д. 2</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1964</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20.06.2019</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2</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84,4</w:t>
            </w:r>
          </w:p>
        </w:tc>
      </w:tr>
      <w:tr w:rsidR="0052467F" w:rsidRPr="0052467F">
        <w:tc>
          <w:tcPr>
            <w:tcW w:w="721" w:type="dxa"/>
            <w:tcBorders>
              <w:top w:val="single" w:sz="4" w:space="0" w:color="auto"/>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178.</w:t>
            </w:r>
          </w:p>
        </w:tc>
        <w:tc>
          <w:tcPr>
            <w:tcW w:w="2978"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proofErr w:type="spellStart"/>
            <w:r w:rsidRPr="0052467F">
              <w:rPr>
                <w:rFonts w:ascii="Times New Roman" w:hAnsi="Times New Roman" w:cs="Times New Roman"/>
              </w:rPr>
              <w:t>го</w:t>
            </w:r>
            <w:proofErr w:type="spellEnd"/>
            <w:r w:rsidRPr="0052467F">
              <w:rPr>
                <w:rFonts w:ascii="Times New Roman" w:hAnsi="Times New Roman" w:cs="Times New Roman"/>
              </w:rPr>
              <w:t> Эгвекинот</w:t>
            </w:r>
          </w:p>
        </w:tc>
        <w:tc>
          <w:tcPr>
            <w:tcW w:w="2406" w:type="dxa"/>
            <w:tcBorders>
              <w:top w:val="single" w:sz="4" w:space="0" w:color="auto"/>
              <w:left w:val="nil"/>
              <w:bottom w:val="single" w:sz="4" w:space="0" w:color="auto"/>
              <w:right w:val="single" w:sz="4" w:space="0" w:color="auto"/>
            </w:tcBorders>
          </w:tcPr>
          <w:p w:rsidR="00B73433" w:rsidRPr="0052467F" w:rsidRDefault="00B73433">
            <w:pPr>
              <w:pStyle w:val="a5"/>
              <w:rPr>
                <w:rFonts w:ascii="Times New Roman" w:hAnsi="Times New Roman" w:cs="Times New Roman"/>
              </w:rPr>
            </w:pPr>
            <w:r w:rsidRPr="0052467F">
              <w:rPr>
                <w:rFonts w:ascii="Times New Roman" w:hAnsi="Times New Roman" w:cs="Times New Roman"/>
              </w:rPr>
              <w:t>с. </w:t>
            </w:r>
            <w:proofErr w:type="spellStart"/>
            <w:r w:rsidRPr="0052467F">
              <w:rPr>
                <w:rFonts w:ascii="Times New Roman" w:hAnsi="Times New Roman" w:cs="Times New Roman"/>
              </w:rPr>
              <w:t>Уэлькаль</w:t>
            </w:r>
            <w:proofErr w:type="spellEnd"/>
            <w:r w:rsidRPr="0052467F">
              <w:rPr>
                <w:rFonts w:ascii="Times New Roman" w:hAnsi="Times New Roman" w:cs="Times New Roman"/>
              </w:rPr>
              <w:t>, ул. </w:t>
            </w:r>
            <w:proofErr w:type="spellStart"/>
            <w:r w:rsidRPr="0052467F">
              <w:rPr>
                <w:rFonts w:ascii="Times New Roman" w:hAnsi="Times New Roman" w:cs="Times New Roman"/>
              </w:rPr>
              <w:t>Вальгиргина</w:t>
            </w:r>
            <w:proofErr w:type="spellEnd"/>
            <w:r w:rsidRPr="0052467F">
              <w:rPr>
                <w:rFonts w:ascii="Times New Roman" w:hAnsi="Times New Roman" w:cs="Times New Roman"/>
              </w:rPr>
              <w:t>, д. 5</w:t>
            </w:r>
          </w:p>
        </w:tc>
        <w:tc>
          <w:tcPr>
            <w:tcW w:w="207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1967</w:t>
            </w:r>
          </w:p>
        </w:tc>
        <w:tc>
          <w:tcPr>
            <w:tcW w:w="23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17.12.2013</w:t>
            </w:r>
          </w:p>
        </w:tc>
        <w:tc>
          <w:tcPr>
            <w:tcW w:w="1424" w:type="dxa"/>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553" w:type="dxa"/>
            <w:gridSpan w:val="3"/>
            <w:tcBorders>
              <w:top w:val="single" w:sz="4" w:space="0" w:color="auto"/>
              <w:left w:val="nil"/>
              <w:bottom w:val="single" w:sz="4" w:space="0" w:color="auto"/>
              <w:right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1</w:t>
            </w:r>
          </w:p>
        </w:tc>
        <w:tc>
          <w:tcPr>
            <w:tcW w:w="1701" w:type="dxa"/>
            <w:gridSpan w:val="2"/>
            <w:tcBorders>
              <w:top w:val="single" w:sz="4" w:space="0" w:color="auto"/>
              <w:left w:val="nil"/>
              <w:bottom w:val="single" w:sz="4" w:space="0" w:color="auto"/>
            </w:tcBorders>
          </w:tcPr>
          <w:p w:rsidR="00B73433" w:rsidRPr="0052467F" w:rsidRDefault="00B73433">
            <w:pPr>
              <w:pStyle w:val="a5"/>
              <w:jc w:val="center"/>
              <w:rPr>
                <w:rFonts w:ascii="Times New Roman" w:hAnsi="Times New Roman" w:cs="Times New Roman"/>
              </w:rPr>
            </w:pPr>
            <w:r w:rsidRPr="0052467F">
              <w:rPr>
                <w:rFonts w:ascii="Times New Roman" w:hAnsi="Times New Roman" w:cs="Times New Roman"/>
              </w:rPr>
              <w:t>40,0</w:t>
            </w:r>
          </w:p>
        </w:tc>
      </w:tr>
    </w:tbl>
    <w:p w:rsidR="00B73433" w:rsidRPr="0052467F" w:rsidRDefault="00B73433">
      <w:pPr>
        <w:ind w:firstLine="0"/>
        <w:jc w:val="left"/>
        <w:rPr>
          <w:rFonts w:ascii="Times New Roman" w:hAnsi="Times New Roman" w:cs="Times New Roman"/>
        </w:rPr>
        <w:sectPr w:rsidR="00B73433" w:rsidRPr="0052467F" w:rsidSect="003F4A80">
          <w:headerReference w:type="default" r:id="rId32"/>
          <w:footerReference w:type="default" r:id="rId33"/>
          <w:pgSz w:w="16837" w:h="11905" w:orient="landscape"/>
          <w:pgMar w:top="1701" w:right="799" w:bottom="851" w:left="799" w:header="720" w:footer="720" w:gutter="0"/>
          <w:cols w:space="720"/>
          <w:noEndnote/>
        </w:sectPr>
      </w:pPr>
    </w:p>
    <w:p w:rsidR="00142911" w:rsidRPr="00D433B4" w:rsidRDefault="00142911" w:rsidP="000D5505">
      <w:pPr>
        <w:widowControl/>
        <w:autoSpaceDE/>
        <w:autoSpaceDN/>
        <w:adjustRightInd/>
        <w:ind w:firstLine="0"/>
        <w:jc w:val="center"/>
        <w:rPr>
          <w:rFonts w:ascii="Times New Roman" w:hAnsi="Times New Roman" w:cs="Times New Roman"/>
          <w:sz w:val="28"/>
          <w:szCs w:val="28"/>
        </w:rPr>
      </w:pPr>
    </w:p>
    <w:sectPr w:rsidR="00142911" w:rsidRPr="00D433B4" w:rsidSect="002734D9">
      <w:headerReference w:type="even" r:id="rId34"/>
      <w:headerReference w:type="default" r:id="rId35"/>
      <w:pgSz w:w="11906" w:h="16838" w:code="9"/>
      <w:pgMar w:top="567"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B3" w:rsidRDefault="005721B3">
      <w:r>
        <w:separator/>
      </w:r>
    </w:p>
  </w:endnote>
  <w:endnote w:type="continuationSeparator" w:id="0">
    <w:p w:rsidR="005721B3" w:rsidRDefault="0057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Полужирный">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C10D9" w:rsidRDefault="002734D9" w:rsidP="00CC10D9">
    <w:pPr>
      <w:pStyle w:val="a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C10D9" w:rsidRDefault="002734D9" w:rsidP="00CC10D9">
    <w:pPr>
      <w:pStyle w:val="a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C10D9" w:rsidRDefault="002734D9" w:rsidP="00CC10D9">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C10D9" w:rsidRDefault="002734D9" w:rsidP="00CC10D9">
    <w:pPr>
      <w:pStyle w:val="a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Default="002734D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D433B4" w:rsidRDefault="002734D9" w:rsidP="00D433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B3" w:rsidRDefault="005721B3">
      <w:r>
        <w:separator/>
      </w:r>
    </w:p>
  </w:footnote>
  <w:footnote w:type="continuationSeparator" w:id="0">
    <w:p w:rsidR="005721B3" w:rsidRDefault="0057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A4764" w:rsidRDefault="002734D9" w:rsidP="00983B51">
    <w:pPr>
      <w:pStyle w:val="a8"/>
      <w:jc w:val="right"/>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Default="002734D9">
    <w:pPr>
      <w:pStyle w:val="a8"/>
      <w:framePr w:wrap="around" w:vAnchor="text" w:hAnchor="margin" w:xAlign="center" w:y="1"/>
      <w:rPr>
        <w:rStyle w:val="af"/>
      </w:rPr>
    </w:pPr>
    <w:r>
      <w:rPr>
        <w:rStyle w:val="af"/>
      </w:rPr>
      <w:t xml:space="preserve">  </w:t>
    </w:r>
  </w:p>
  <w:p w:rsidR="002734D9" w:rsidRDefault="002734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Default="002734D9">
    <w:pPr>
      <w:pStyle w:val="a8"/>
      <w:jc w:val="center"/>
    </w:pPr>
    <w:r>
      <w:fldChar w:fldCharType="begin"/>
    </w:r>
    <w:r>
      <w:instrText>PAGE   \* MERGEFORMAT</w:instrText>
    </w:r>
    <w:r>
      <w:fldChar w:fldCharType="separate"/>
    </w:r>
    <w:r>
      <w:rPr>
        <w:noProof/>
      </w:rPr>
      <w:t>71</w:t>
    </w:r>
    <w:r>
      <w:fldChar w:fldCharType="end"/>
    </w:r>
  </w:p>
  <w:p w:rsidR="002734D9" w:rsidRDefault="002734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261494" w:rsidRDefault="002734D9" w:rsidP="0026149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CC10D9" w:rsidRDefault="002734D9" w:rsidP="00CC10D9">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261494" w:rsidRDefault="002734D9" w:rsidP="00261494">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261494" w:rsidRDefault="002734D9" w:rsidP="00261494">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Pr="00870253" w:rsidRDefault="002734D9" w:rsidP="00870253">
    <w:pPr>
      <w:pStyle w:val="a8"/>
      <w:ind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Default="002734D9">
    <w:pPr>
      <w:ind w:firstLine="0"/>
      <w:jc w:val="left"/>
      <w:rPr>
        <w:rFonts w:ascii="Times New Roman" w:hAnsi="Times New Roman" w:cs="Times New Roman"/>
        <w:sz w:val="20"/>
        <w:szCs w:val="20"/>
      </w:rPr>
    </w:pPr>
    <w:r>
      <w:rPr>
        <w:rFonts w:ascii="Times New Roman" w:hAnsi="Times New Roman" w:cs="Times New Roman"/>
        <w:sz w:val="20"/>
        <w:szCs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D9" w:rsidRDefault="002734D9">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2734D9" w:rsidRDefault="002734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433"/>
    <w:rsid w:val="00006B49"/>
    <w:rsid w:val="00014E4F"/>
    <w:rsid w:val="00041C4B"/>
    <w:rsid w:val="00074E77"/>
    <w:rsid w:val="000A5897"/>
    <w:rsid w:val="000D5505"/>
    <w:rsid w:val="000F5BCE"/>
    <w:rsid w:val="00104F2E"/>
    <w:rsid w:val="00142911"/>
    <w:rsid w:val="00144AE4"/>
    <w:rsid w:val="0016029F"/>
    <w:rsid w:val="001A4879"/>
    <w:rsid w:val="001D2C1B"/>
    <w:rsid w:val="001E0A10"/>
    <w:rsid w:val="001F791C"/>
    <w:rsid w:val="00261494"/>
    <w:rsid w:val="002734D9"/>
    <w:rsid w:val="00281A6E"/>
    <w:rsid w:val="002D5A92"/>
    <w:rsid w:val="0031561A"/>
    <w:rsid w:val="003410E4"/>
    <w:rsid w:val="00356860"/>
    <w:rsid w:val="0038784F"/>
    <w:rsid w:val="003F4A80"/>
    <w:rsid w:val="00401D31"/>
    <w:rsid w:val="00452D9C"/>
    <w:rsid w:val="00460449"/>
    <w:rsid w:val="004650BD"/>
    <w:rsid w:val="004B70E0"/>
    <w:rsid w:val="004D0F85"/>
    <w:rsid w:val="00501269"/>
    <w:rsid w:val="00516BDD"/>
    <w:rsid w:val="0052467F"/>
    <w:rsid w:val="0056297A"/>
    <w:rsid w:val="00563AA6"/>
    <w:rsid w:val="005721B3"/>
    <w:rsid w:val="005B68E2"/>
    <w:rsid w:val="005B7FC7"/>
    <w:rsid w:val="005F25C3"/>
    <w:rsid w:val="00607CA4"/>
    <w:rsid w:val="006239E6"/>
    <w:rsid w:val="006B0C8C"/>
    <w:rsid w:val="006C2669"/>
    <w:rsid w:val="00724B2A"/>
    <w:rsid w:val="00740922"/>
    <w:rsid w:val="007A0D59"/>
    <w:rsid w:val="007D0200"/>
    <w:rsid w:val="007F0139"/>
    <w:rsid w:val="007F3075"/>
    <w:rsid w:val="0086747C"/>
    <w:rsid w:val="00870253"/>
    <w:rsid w:val="00883D89"/>
    <w:rsid w:val="00890069"/>
    <w:rsid w:val="00976E67"/>
    <w:rsid w:val="00983B51"/>
    <w:rsid w:val="00AE084A"/>
    <w:rsid w:val="00AE7598"/>
    <w:rsid w:val="00B73433"/>
    <w:rsid w:val="00C112E0"/>
    <w:rsid w:val="00CC10D9"/>
    <w:rsid w:val="00CF76FF"/>
    <w:rsid w:val="00D1224C"/>
    <w:rsid w:val="00D23C02"/>
    <w:rsid w:val="00D433B4"/>
    <w:rsid w:val="00D7305B"/>
    <w:rsid w:val="00D74972"/>
    <w:rsid w:val="00E17381"/>
    <w:rsid w:val="00E95C94"/>
    <w:rsid w:val="00EE66DC"/>
    <w:rsid w:val="00F543D4"/>
    <w:rsid w:val="00F700AE"/>
    <w:rsid w:val="00F72211"/>
    <w:rsid w:val="00FC5ACB"/>
    <w:rsid w:val="00FD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44CAF9"/>
  <w14:defaultImageDpi w14:val="0"/>
  <w15:docId w15:val="{D7A05D02-4DAF-4368-9B00-99E2F8A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3878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customStyle="1" w:styleId="ConsPlusTitle">
    <w:name w:val="ConsPlusTitle"/>
    <w:rsid w:val="00890069"/>
    <w:pPr>
      <w:widowControl w:val="0"/>
      <w:autoSpaceDE w:val="0"/>
      <w:autoSpaceDN w:val="0"/>
      <w:spacing w:after="0" w:line="240" w:lineRule="auto"/>
    </w:pPr>
    <w:rPr>
      <w:rFonts w:ascii="Calibri" w:eastAsia="Times New Roman" w:hAnsi="Calibri" w:cs="Calibri"/>
      <w:b/>
    </w:rPr>
  </w:style>
  <w:style w:type="paragraph" w:styleId="ac">
    <w:name w:val="Balloon Text"/>
    <w:basedOn w:val="a"/>
    <w:link w:val="ad"/>
    <w:uiPriority w:val="99"/>
    <w:semiHidden/>
    <w:unhideWhenUsed/>
    <w:rsid w:val="00144AE4"/>
    <w:rPr>
      <w:rFonts w:ascii="Tahoma" w:hAnsi="Tahoma" w:cs="Tahoma"/>
      <w:sz w:val="16"/>
      <w:szCs w:val="16"/>
    </w:rPr>
  </w:style>
  <w:style w:type="character" w:customStyle="1" w:styleId="ad">
    <w:name w:val="Текст выноски Знак"/>
    <w:basedOn w:val="a0"/>
    <w:link w:val="ac"/>
    <w:uiPriority w:val="99"/>
    <w:semiHidden/>
    <w:rsid w:val="00144AE4"/>
    <w:rPr>
      <w:rFonts w:ascii="Tahoma" w:hAnsi="Tahoma" w:cs="Tahoma"/>
      <w:sz w:val="16"/>
      <w:szCs w:val="16"/>
    </w:rPr>
  </w:style>
  <w:style w:type="paragraph" w:customStyle="1" w:styleId="formattext">
    <w:name w:val="formattext"/>
    <w:basedOn w:val="a"/>
    <w:rsid w:val="00983B5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Normal (Web)"/>
    <w:basedOn w:val="a"/>
    <w:uiPriority w:val="99"/>
    <w:semiHidden/>
    <w:unhideWhenUsed/>
    <w:rsid w:val="00281A6E"/>
    <w:pPr>
      <w:widowControl/>
      <w:autoSpaceDE/>
      <w:autoSpaceDN/>
      <w:adjustRightInd/>
      <w:spacing w:before="90" w:after="90"/>
      <w:ind w:firstLine="675"/>
    </w:pPr>
    <w:rPr>
      <w:rFonts w:ascii="Times New Roman" w:hAnsi="Times New Roman" w:cs="Times New Roman"/>
    </w:rPr>
  </w:style>
  <w:style w:type="character" w:customStyle="1" w:styleId="ed">
    <w:name w:val="ed"/>
    <w:basedOn w:val="a0"/>
    <w:rsid w:val="00281A6E"/>
  </w:style>
  <w:style w:type="character" w:customStyle="1" w:styleId="cmd">
    <w:name w:val="cmd"/>
    <w:basedOn w:val="a0"/>
    <w:rsid w:val="00E17381"/>
  </w:style>
  <w:style w:type="character" w:customStyle="1" w:styleId="30">
    <w:name w:val="Заголовок 3 Знак"/>
    <w:basedOn w:val="a0"/>
    <w:link w:val="3"/>
    <w:uiPriority w:val="9"/>
    <w:semiHidden/>
    <w:rsid w:val="0038784F"/>
    <w:rPr>
      <w:rFonts w:asciiTheme="majorHAnsi" w:eastAsiaTheme="majorEastAsia" w:hAnsiTheme="majorHAnsi" w:cstheme="majorBidi"/>
      <w:b/>
      <w:bCs/>
      <w:color w:val="4F81BD" w:themeColor="accent1"/>
      <w:sz w:val="24"/>
      <w:szCs w:val="24"/>
    </w:rPr>
  </w:style>
  <w:style w:type="character" w:customStyle="1" w:styleId="ConsPlusNormal">
    <w:name w:val="ConsPlusNormal Знак"/>
    <w:link w:val="ConsPlusNormal0"/>
    <w:locked/>
    <w:rsid w:val="0038784F"/>
    <w:rPr>
      <w:rFonts w:ascii="Arial" w:hAnsi="Arial" w:cs="Arial"/>
    </w:rPr>
  </w:style>
  <w:style w:type="paragraph" w:customStyle="1" w:styleId="ConsPlusNormal0">
    <w:name w:val="ConsPlusNormal"/>
    <w:link w:val="ConsPlusNormal"/>
    <w:rsid w:val="0038784F"/>
    <w:pPr>
      <w:widowControl w:val="0"/>
      <w:autoSpaceDE w:val="0"/>
      <w:autoSpaceDN w:val="0"/>
      <w:adjustRightInd w:val="0"/>
      <w:spacing w:after="0" w:line="240" w:lineRule="auto"/>
      <w:ind w:firstLine="720"/>
    </w:pPr>
    <w:rPr>
      <w:rFonts w:ascii="Arial" w:hAnsi="Arial" w:cs="Arial"/>
    </w:rPr>
  </w:style>
  <w:style w:type="character" w:customStyle="1" w:styleId="edx">
    <w:name w:val="edx"/>
    <w:basedOn w:val="a0"/>
    <w:rsid w:val="00740922"/>
  </w:style>
  <w:style w:type="character" w:styleId="af">
    <w:name w:val="page number"/>
    <w:basedOn w:val="a0"/>
    <w:rsid w:val="0014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0114">
      <w:bodyDiv w:val="1"/>
      <w:marLeft w:val="0"/>
      <w:marRight w:val="0"/>
      <w:marTop w:val="0"/>
      <w:marBottom w:val="0"/>
      <w:divBdr>
        <w:top w:val="none" w:sz="0" w:space="0" w:color="auto"/>
        <w:left w:val="none" w:sz="0" w:space="0" w:color="auto"/>
        <w:bottom w:val="none" w:sz="0" w:space="0" w:color="auto"/>
        <w:right w:val="none" w:sz="0" w:space="0" w:color="auto"/>
      </w:divBdr>
    </w:div>
    <w:div w:id="76367811">
      <w:bodyDiv w:val="1"/>
      <w:marLeft w:val="0"/>
      <w:marRight w:val="0"/>
      <w:marTop w:val="0"/>
      <w:marBottom w:val="0"/>
      <w:divBdr>
        <w:top w:val="none" w:sz="0" w:space="0" w:color="auto"/>
        <w:left w:val="none" w:sz="0" w:space="0" w:color="auto"/>
        <w:bottom w:val="none" w:sz="0" w:space="0" w:color="auto"/>
        <w:right w:val="none" w:sz="0" w:space="0" w:color="auto"/>
      </w:divBdr>
    </w:div>
    <w:div w:id="77095994">
      <w:bodyDiv w:val="1"/>
      <w:marLeft w:val="0"/>
      <w:marRight w:val="0"/>
      <w:marTop w:val="0"/>
      <w:marBottom w:val="0"/>
      <w:divBdr>
        <w:top w:val="none" w:sz="0" w:space="0" w:color="auto"/>
        <w:left w:val="none" w:sz="0" w:space="0" w:color="auto"/>
        <w:bottom w:val="none" w:sz="0" w:space="0" w:color="auto"/>
        <w:right w:val="none" w:sz="0" w:space="0" w:color="auto"/>
      </w:divBdr>
    </w:div>
    <w:div w:id="617760376">
      <w:bodyDiv w:val="1"/>
      <w:marLeft w:val="0"/>
      <w:marRight w:val="0"/>
      <w:marTop w:val="0"/>
      <w:marBottom w:val="0"/>
      <w:divBdr>
        <w:top w:val="none" w:sz="0" w:space="0" w:color="auto"/>
        <w:left w:val="none" w:sz="0" w:space="0" w:color="auto"/>
        <w:bottom w:val="none" w:sz="0" w:space="0" w:color="auto"/>
        <w:right w:val="none" w:sz="0" w:space="0" w:color="auto"/>
      </w:divBdr>
    </w:div>
    <w:div w:id="684552270">
      <w:bodyDiv w:val="1"/>
      <w:marLeft w:val="0"/>
      <w:marRight w:val="0"/>
      <w:marTop w:val="0"/>
      <w:marBottom w:val="0"/>
      <w:divBdr>
        <w:top w:val="none" w:sz="0" w:space="0" w:color="auto"/>
        <w:left w:val="none" w:sz="0" w:space="0" w:color="auto"/>
        <w:bottom w:val="none" w:sz="0" w:space="0" w:color="auto"/>
        <w:right w:val="none" w:sz="0" w:space="0" w:color="auto"/>
      </w:divBdr>
    </w:div>
    <w:div w:id="926504167">
      <w:bodyDiv w:val="1"/>
      <w:marLeft w:val="0"/>
      <w:marRight w:val="0"/>
      <w:marTop w:val="0"/>
      <w:marBottom w:val="0"/>
      <w:divBdr>
        <w:top w:val="none" w:sz="0" w:space="0" w:color="auto"/>
        <w:left w:val="none" w:sz="0" w:space="0" w:color="auto"/>
        <w:bottom w:val="none" w:sz="0" w:space="0" w:color="auto"/>
        <w:right w:val="none" w:sz="0" w:space="0" w:color="auto"/>
      </w:divBdr>
    </w:div>
    <w:div w:id="1137531965">
      <w:bodyDiv w:val="1"/>
      <w:marLeft w:val="0"/>
      <w:marRight w:val="0"/>
      <w:marTop w:val="0"/>
      <w:marBottom w:val="0"/>
      <w:divBdr>
        <w:top w:val="none" w:sz="0" w:space="0" w:color="auto"/>
        <w:left w:val="none" w:sz="0" w:space="0" w:color="auto"/>
        <w:bottom w:val="none" w:sz="0" w:space="0" w:color="auto"/>
        <w:right w:val="none" w:sz="0" w:space="0" w:color="auto"/>
      </w:divBdr>
    </w:div>
    <w:div w:id="1188519434">
      <w:bodyDiv w:val="1"/>
      <w:marLeft w:val="0"/>
      <w:marRight w:val="0"/>
      <w:marTop w:val="0"/>
      <w:marBottom w:val="0"/>
      <w:divBdr>
        <w:top w:val="none" w:sz="0" w:space="0" w:color="auto"/>
        <w:left w:val="none" w:sz="0" w:space="0" w:color="auto"/>
        <w:bottom w:val="none" w:sz="0" w:space="0" w:color="auto"/>
        <w:right w:val="none" w:sz="0" w:space="0" w:color="auto"/>
      </w:divBdr>
    </w:div>
    <w:div w:id="1473985169">
      <w:bodyDiv w:val="1"/>
      <w:marLeft w:val="0"/>
      <w:marRight w:val="0"/>
      <w:marTop w:val="0"/>
      <w:marBottom w:val="0"/>
      <w:divBdr>
        <w:top w:val="none" w:sz="0" w:space="0" w:color="auto"/>
        <w:left w:val="none" w:sz="0" w:space="0" w:color="auto"/>
        <w:bottom w:val="none" w:sz="0" w:space="0" w:color="auto"/>
        <w:right w:val="none" w:sz="0" w:space="0" w:color="auto"/>
      </w:divBdr>
    </w:div>
    <w:div w:id="1600485520">
      <w:bodyDiv w:val="1"/>
      <w:marLeft w:val="0"/>
      <w:marRight w:val="0"/>
      <w:marTop w:val="0"/>
      <w:marBottom w:val="0"/>
      <w:divBdr>
        <w:top w:val="none" w:sz="0" w:space="0" w:color="auto"/>
        <w:left w:val="none" w:sz="0" w:space="0" w:color="auto"/>
        <w:bottom w:val="none" w:sz="0" w:space="0" w:color="auto"/>
        <w:right w:val="none" w:sz="0" w:space="0" w:color="auto"/>
      </w:divBdr>
    </w:div>
    <w:div w:id="1701391412">
      <w:bodyDiv w:val="1"/>
      <w:marLeft w:val="0"/>
      <w:marRight w:val="0"/>
      <w:marTop w:val="0"/>
      <w:marBottom w:val="0"/>
      <w:divBdr>
        <w:top w:val="none" w:sz="0" w:space="0" w:color="auto"/>
        <w:left w:val="none" w:sz="0" w:space="0" w:color="auto"/>
        <w:bottom w:val="none" w:sz="0" w:space="0" w:color="auto"/>
        <w:right w:val="none" w:sz="0" w:space="0" w:color="auto"/>
      </w:divBdr>
    </w:div>
    <w:div w:id="19835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7EB48B3D4141D5B1A7CC50014F2649ACA57D1EFD5E25DD57B33AF0B373758CDC6D8CEF07D222F1A68303A54A3EB3583B848F7F118C50A8FA6F1s1i6G" TargetMode="External"/><Relationship Id="rId18" Type="http://schemas.openxmlformats.org/officeDocument/2006/relationships/image" Target="media/image5.emf"/><Relationship Id="rId26" Type="http://schemas.openxmlformats.org/officeDocument/2006/relationships/header" Target="header5.xml"/><Relationship Id="rId21" Type="http://schemas.openxmlformats.org/officeDocument/2006/relationships/hyperlink" Target="http://172.25.1.26/document/redirect/12144695/0"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172.25.1.26/document/redirect/70353464/22"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172.25.1.26/document/redirect/12144695/100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consultantplus://offline/ref=B730FDC1FDB68E109CFF24A3285B6FE4845369DE9E72A92013D930E243E863301E452247C78007AAA0E9B75BAA22E338334F5CC023DD8D2453A067PBk0F" TargetMode="External"/><Relationship Id="rId19" Type="http://schemas.openxmlformats.org/officeDocument/2006/relationships/hyperlink" Target="http://172.25.1.26/document/redirect/70353464/2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730FDC1FDB68E109CFF3AAE3E3735ED825D33D19871A17446866BBF14E16967590A7B05838E04A2A1E1E30DE523BF7D6F5C5CC923DE8D38P5k2F" TargetMode="External"/><Relationship Id="rId14" Type="http://schemas.openxmlformats.org/officeDocument/2006/relationships/image" Target="media/image2.emf"/><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D498-6254-422C-BC41-954DBFC0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10161</Words>
  <Characters>57920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Чепурнова Оксана Валерьевна</cp:lastModifiedBy>
  <cp:revision>2</cp:revision>
  <cp:lastPrinted>2024-01-11T23:19:00Z</cp:lastPrinted>
  <dcterms:created xsi:type="dcterms:W3CDTF">2024-01-11T23:24:00Z</dcterms:created>
  <dcterms:modified xsi:type="dcterms:W3CDTF">2024-01-11T23:24:00Z</dcterms:modified>
</cp:coreProperties>
</file>