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ind w:hanging="142" w:left="142"/>
        <w:jc w:val="center"/>
        <w:rPr>
          <w:b w:val="1"/>
          <w:sz w:val="28"/>
        </w:rPr>
      </w:pPr>
    </w:p>
    <w:p w14:paraId="14000000">
      <w:pPr>
        <w:ind/>
        <w:jc w:val="center"/>
        <w:rPr>
          <w:b w:val="1"/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sz w:val="28"/>
        </w:rPr>
        <w:drawing>
          <wp:inline>
            <wp:extent cx="732409" cy="92443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732409" cy="92443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/>
        <w:jc w:val="center"/>
        <w:rPr>
          <w:sz w:val="28"/>
        </w:rPr>
      </w:pP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ind w:firstLine="0" w:left="-180"/>
        <w:jc w:val="center"/>
        <w:rPr>
          <w:b w:val="1"/>
        </w:rPr>
      </w:pPr>
      <w:r>
        <w:rPr>
          <w:b w:val="1"/>
          <w:sz w:val="28"/>
        </w:rPr>
        <w:t xml:space="preserve">ДЕПАРТАМЕНТ </w:t>
      </w:r>
      <w:r>
        <w:rPr>
          <w:b w:val="1"/>
          <w:sz w:val="28"/>
        </w:rPr>
        <w:t>СЕЛЬСКОГО ХОЗЯЙСТВА И ПРОДОВОЛЬСТВИЯ</w:t>
      </w:r>
      <w:r>
        <w:rPr>
          <w:b w:val="1"/>
          <w:sz w:val="28"/>
        </w:rPr>
        <w:t xml:space="preserve"> ЧУКОТСКОГО АВТОНОМНОГО ОКРУГА</w:t>
      </w:r>
    </w:p>
    <w:p w14:paraId="1A000000">
      <w:pPr>
        <w:ind/>
        <w:jc w:val="center"/>
      </w:pPr>
    </w:p>
    <w:p w14:paraId="1B000000">
      <w:pPr>
        <w:pStyle w:val="Style_4"/>
        <w:ind w:firstLine="0" w:left="0"/>
        <w:rPr>
          <w:sz w:val="28"/>
        </w:rPr>
      </w:pPr>
      <w:r>
        <w:rPr>
          <w:sz w:val="28"/>
        </w:rPr>
        <w:t>ПРИКАЗ</w:t>
      </w:r>
    </w:p>
    <w:p w14:paraId="1C000000">
      <w:pPr>
        <w:rPr>
          <w:sz w:val="20"/>
        </w:rPr>
      </w:pPr>
    </w:p>
    <w:tbl>
      <w:tblPr>
        <w:tblStyle w:val="Style_5"/>
        <w:tblW w:type="auto" w:w="0"/>
        <w:tblLayout w:type="fixed"/>
      </w:tblPr>
      <w:tblGrid>
        <w:gridCol w:w="504"/>
        <w:gridCol w:w="3006"/>
        <w:gridCol w:w="1503"/>
        <w:gridCol w:w="1016"/>
        <w:gridCol w:w="3577"/>
      </w:tblGrid>
      <w:tr>
        <w:trPr>
          <w:trHeight w:hRule="atLeast" w:val="355"/>
        </w:trPr>
        <w:tc>
          <w:tcPr>
            <w:tcW w:type="dxa" w:w="504"/>
          </w:tcPr>
          <w:p w14:paraId="1D000000">
            <w:pPr>
              <w:pStyle w:val="Style_1"/>
              <w:tabs>
                <w:tab w:leader="none" w:pos="4153" w:val="clear"/>
                <w:tab w:leader="none" w:pos="8306" w:val="clear"/>
              </w:tabs>
              <w:ind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3006"/>
            <w:tcBorders>
              <w:bottom w:color="000000" w:sz="4" w:val="single"/>
            </w:tcBorders>
          </w:tcPr>
          <w:p w14:paraId="1E000000">
            <w:pPr>
              <w:pStyle w:val="Style_1"/>
              <w:tabs>
                <w:tab w:leader="none" w:pos="4153" w:val="clear"/>
                <w:tab w:leader="none" w:pos="8306" w:val="clear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1503"/>
          </w:tcPr>
          <w:p w14:paraId="1F000000">
            <w:pPr>
              <w:pStyle w:val="Style_1"/>
              <w:tabs>
                <w:tab w:leader="none" w:pos="4153" w:val="clear"/>
                <w:tab w:leader="none" w:pos="8306" w:val="clear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016"/>
            <w:tcBorders>
              <w:bottom w:color="000000" w:sz="4" w:val="single"/>
            </w:tcBorders>
          </w:tcPr>
          <w:p w14:paraId="20000000">
            <w:pPr>
              <w:pStyle w:val="Style_1"/>
              <w:tabs>
                <w:tab w:leader="none" w:pos="4153" w:val="clear"/>
                <w:tab w:leader="none" w:pos="8306" w:val="clear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3577"/>
          </w:tcPr>
          <w:p w14:paraId="21000000">
            <w:pPr>
              <w:pStyle w:val="Style_1"/>
              <w:tabs>
                <w:tab w:leader="none" w:pos="4153" w:val="clear"/>
                <w:tab w:leader="none" w:pos="8306" w:val="clear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14:paraId="22000000">
      <w:pPr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5353"/>
      </w:tblGrid>
      <w:tr>
        <w:trPr>
          <w:trHeight w:hRule="atLeast" w:val="1345"/>
        </w:trPr>
        <w:tc>
          <w:tcPr>
            <w:tcW w:type="dxa" w:w="5353"/>
          </w:tcPr>
          <w:p w14:paraId="23000000">
            <w:pPr>
              <w:ind/>
              <w:jc w:val="both"/>
              <w:rPr>
                <w:sz w:val="28"/>
              </w:rPr>
            </w:pPr>
          </w:p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>
              <w:rPr>
                <w:sz w:val="28"/>
              </w:rPr>
              <w:t>предоставлении</w:t>
            </w:r>
            <w:r>
              <w:rPr>
                <w:sz w:val="28"/>
              </w:rPr>
              <w:t xml:space="preserve"> субсидии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2026</w:t>
            </w:r>
            <w:r>
              <w:rPr>
                <w:sz w:val="28"/>
              </w:rPr>
              <w:t xml:space="preserve"> год</w:t>
            </w:r>
            <w:r>
              <w:rPr>
                <w:sz w:val="28"/>
              </w:rPr>
              <w:t xml:space="preserve"> ГБУ ЧАО «Окрветобъеденение»</w:t>
            </w:r>
          </w:p>
          <w:p w14:paraId="25000000">
            <w:pPr>
              <w:ind/>
              <w:jc w:val="both"/>
              <w:rPr>
                <w:sz w:val="28"/>
              </w:rPr>
            </w:pPr>
          </w:p>
        </w:tc>
      </w:tr>
    </w:tbl>
    <w:p w14:paraId="26000000">
      <w:pPr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реализации Постановления Правительства Чукотского автономного округа от 29</w:t>
      </w:r>
      <w:r>
        <w:rPr>
          <w:rFonts w:ascii="PT Astra Serif" w:hAnsi="PT Astra Serif"/>
          <w:sz w:val="28"/>
        </w:rPr>
        <w:t xml:space="preserve"> марта</w:t>
      </w:r>
      <w:r>
        <w:rPr>
          <w:rFonts w:ascii="PT Astra Serif" w:hAnsi="PT Astra Serif"/>
          <w:sz w:val="28"/>
        </w:rPr>
        <w:t xml:space="preserve"> 20</w:t>
      </w:r>
      <w:r>
        <w:rPr>
          <w:rFonts w:ascii="PT Astra Serif" w:hAnsi="PT Astra Serif"/>
          <w:sz w:val="28"/>
        </w:rPr>
        <w:t>21</w:t>
      </w:r>
      <w:r>
        <w:rPr>
          <w:rFonts w:ascii="PT Astra Serif" w:hAnsi="PT Astra Serif"/>
          <w:sz w:val="28"/>
        </w:rPr>
        <w:t xml:space="preserve"> года № 80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b w:val="0"/>
          <w:i w:val="0"/>
          <w:caps w:val="0"/>
          <w:color w:val="22272F"/>
          <w:spacing w:val="0"/>
          <w:sz w:val="28"/>
          <w:highlight w:val="white"/>
        </w:rPr>
        <w:t>Об утверждении Порядков определения объема и условий предоставления государственным бюджетным учреждениям, подведомственным Департаменту сельского хозяйства и продовольствия Чукотского автономного округа, субсидий на иные цели</w:t>
      </w:r>
      <w:r>
        <w:rPr>
          <w:rFonts w:ascii="PT Astra Serif" w:hAnsi="PT Astra Serif"/>
          <w:b w:val="0"/>
          <w:i w:val="0"/>
          <w:caps w:val="0"/>
          <w:color w:val="22272F"/>
          <w:spacing w:val="0"/>
          <w:sz w:val="28"/>
          <w:highlight w:val="white"/>
        </w:rPr>
        <w:t>»</w:t>
      </w:r>
    </w:p>
    <w:p w14:paraId="27000000">
      <w:pPr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/>
      </w:r>
    </w:p>
    <w:p w14:paraId="28000000">
      <w:pPr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ПРИКАЗЫВАЮ</w:t>
      </w:r>
      <w:r>
        <w:rPr>
          <w:rFonts w:ascii="PT Astra Serif" w:hAnsi="PT Astra Serif"/>
          <w:b w:val="1"/>
          <w:sz w:val="28"/>
        </w:rPr>
        <w:t>:</w:t>
      </w:r>
    </w:p>
    <w:p w14:paraId="29000000">
      <w:pPr>
        <w:ind/>
        <w:jc w:val="both"/>
        <w:rPr>
          <w:rFonts w:ascii="PT Astra Serif" w:hAnsi="PT Astra Serif"/>
          <w:sz w:val="28"/>
        </w:rPr>
      </w:pPr>
    </w:p>
    <w:p w14:paraId="2A000000">
      <w:p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Предоставить</w:t>
      </w:r>
      <w:r>
        <w:rPr>
          <w:rFonts w:ascii="PT Astra Serif" w:hAnsi="PT Astra Serif"/>
          <w:sz w:val="28"/>
        </w:rPr>
        <w:t xml:space="preserve"> субсиди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z w:val="28"/>
        </w:rPr>
        <w:t xml:space="preserve">выплату денежной компенсации за наем (поднаем) жилых помещений </w:t>
      </w:r>
      <w:r>
        <w:rPr>
          <w:rFonts w:ascii="PT Astra Serif" w:hAnsi="PT Astra Serif"/>
          <w:sz w:val="28"/>
        </w:rPr>
        <w:t>специалистам учреждений ветеринарии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Государственному бюджетному учреждению</w:t>
      </w:r>
      <w:r>
        <w:rPr>
          <w:rFonts w:ascii="PT Astra Serif" w:hAnsi="PT Astra Serif"/>
          <w:sz w:val="28"/>
        </w:rPr>
        <w:t xml:space="preserve"> Чукотского автономного округа</w:t>
      </w:r>
      <w:r>
        <w:rPr>
          <w:rFonts w:ascii="PT Astra Serif" w:hAnsi="PT Astra Serif"/>
          <w:sz w:val="28"/>
        </w:rPr>
        <w:t xml:space="preserve"> «Окружное объединение ветеринарии»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2026 году </w:t>
      </w:r>
      <w:r>
        <w:rPr>
          <w:rFonts w:ascii="PT Astra Serif" w:hAnsi="PT Astra Serif"/>
          <w:sz w:val="28"/>
        </w:rPr>
        <w:t>в размере 2 000 000</w:t>
      </w:r>
      <w:r>
        <w:rPr>
          <w:rFonts w:ascii="PT Astra Serif" w:hAnsi="PT Astra Serif"/>
          <w:sz w:val="28"/>
        </w:rPr>
        <w:t xml:space="preserve"> (два миллиона</w:t>
      </w:r>
      <w:r>
        <w:rPr>
          <w:rFonts w:ascii="PT Astra Serif" w:hAnsi="PT Astra Serif"/>
          <w:sz w:val="28"/>
        </w:rPr>
        <w:t>) рублей 00 копеек</w:t>
      </w:r>
      <w:r>
        <w:rPr>
          <w:rFonts w:ascii="PT Astra Serif" w:hAnsi="PT Astra Serif"/>
          <w:sz w:val="28"/>
        </w:rPr>
        <w:t>.</w:t>
      </w:r>
    </w:p>
    <w:p w14:paraId="2B000000">
      <w:p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Предоставить</w:t>
      </w:r>
      <w:r>
        <w:rPr>
          <w:rFonts w:ascii="PT Astra Serif" w:hAnsi="PT Astra Serif"/>
          <w:sz w:val="28"/>
        </w:rPr>
        <w:t xml:space="preserve"> субсиди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приобретение ветеринарных препаратов для </w:t>
      </w:r>
      <w:r>
        <w:rPr>
          <w:rFonts w:ascii="PT Astra Serif" w:hAnsi="PT Astra Serif"/>
          <w:color w:val="22272F"/>
          <w:sz w:val="28"/>
          <w:highlight w:val="white"/>
        </w:rPr>
        <w:t xml:space="preserve">организации профилактических, диагностических и лечебных мероприятий, </w:t>
      </w:r>
      <w:r>
        <w:rPr>
          <w:rFonts w:ascii="PT Astra Serif" w:hAnsi="PT Astra Serif"/>
          <w:sz w:val="28"/>
        </w:rPr>
        <w:t>Государственному бюджетному учреждению</w:t>
      </w:r>
      <w:r>
        <w:rPr>
          <w:rFonts w:ascii="PT Astra Serif" w:hAnsi="PT Astra Serif"/>
          <w:sz w:val="28"/>
        </w:rPr>
        <w:t xml:space="preserve"> Чукотского автономного округа</w:t>
      </w:r>
      <w:r>
        <w:rPr>
          <w:rFonts w:ascii="PT Astra Serif" w:hAnsi="PT Astra Serif"/>
          <w:sz w:val="28"/>
        </w:rPr>
        <w:t xml:space="preserve"> «Окружное объединение ветеринарии»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2026 году </w:t>
      </w:r>
      <w:r>
        <w:rPr>
          <w:rFonts w:ascii="PT Astra Serif" w:hAnsi="PT Astra Serif"/>
          <w:sz w:val="28"/>
        </w:rPr>
        <w:t>в размере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1 717 600 </w:t>
      </w:r>
      <w:r>
        <w:rPr>
          <w:rFonts w:ascii="PT Astra Serif" w:hAnsi="PT Astra Serif"/>
          <w:color w:val="000000"/>
          <w:sz w:val="28"/>
        </w:rPr>
        <w:t>(</w:t>
      </w:r>
      <w:r>
        <w:rPr>
          <w:rFonts w:ascii="PT Astra Serif" w:hAnsi="PT Astra Serif"/>
          <w:color w:val="000000"/>
          <w:sz w:val="28"/>
        </w:rPr>
        <w:t>один миллион семьсот семнадцать тысяч шестьсот</w:t>
      </w:r>
      <w:r>
        <w:rPr>
          <w:rFonts w:ascii="PT Astra Serif" w:hAnsi="PT Astra Serif"/>
          <w:color w:val="000000"/>
          <w:sz w:val="28"/>
        </w:rPr>
        <w:t>) рублей 00 копеек.</w:t>
      </w:r>
    </w:p>
    <w:p w14:paraId="2C000000">
      <w:p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>Предоставить</w:t>
      </w:r>
      <w:r>
        <w:rPr>
          <w:rFonts w:ascii="PT Astra Serif" w:hAnsi="PT Astra Serif"/>
          <w:sz w:val="28"/>
        </w:rPr>
        <w:t xml:space="preserve"> субсиди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приобретение средств маркирования и учета сельскохозяйственных животных </w:t>
      </w:r>
      <w:r>
        <w:rPr>
          <w:rFonts w:ascii="PT Astra Serif" w:hAnsi="PT Astra Serif"/>
          <w:sz w:val="28"/>
        </w:rPr>
        <w:t xml:space="preserve">для </w:t>
      </w:r>
      <w:r>
        <w:rPr>
          <w:rFonts w:ascii="PT Astra Serif" w:hAnsi="PT Astra Serif"/>
          <w:sz w:val="28"/>
        </w:rPr>
        <w:t>организации профилактических, диагностических и лечебных мероприятий,</w:t>
      </w:r>
      <w:r>
        <w:rPr>
          <w:rFonts w:ascii="PT Astra Serif" w:hAnsi="PT Astra Serif"/>
          <w:sz w:val="28"/>
        </w:rPr>
        <w:t xml:space="preserve"> Государственному бюджетному учреждению</w:t>
      </w:r>
      <w:r>
        <w:rPr>
          <w:rFonts w:ascii="PT Astra Serif" w:hAnsi="PT Astra Serif"/>
          <w:sz w:val="28"/>
        </w:rPr>
        <w:t xml:space="preserve"> Чукотского автономного округа</w:t>
      </w:r>
      <w:r>
        <w:rPr>
          <w:rFonts w:ascii="PT Astra Serif" w:hAnsi="PT Astra Serif"/>
          <w:sz w:val="28"/>
        </w:rPr>
        <w:t xml:space="preserve"> «Окружное объединение ветеринарии»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2026 году </w:t>
      </w:r>
      <w:r>
        <w:rPr>
          <w:rFonts w:ascii="PT Astra Serif" w:hAnsi="PT Astra Serif"/>
          <w:sz w:val="28"/>
        </w:rPr>
        <w:t>в размере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3 305 000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(</w:t>
      </w:r>
      <w:r>
        <w:rPr>
          <w:rFonts w:ascii="PT Astra Serif" w:hAnsi="PT Astra Serif"/>
          <w:color w:val="000000"/>
          <w:sz w:val="28"/>
        </w:rPr>
        <w:t>три миллиона триста пять тысяч</w:t>
      </w:r>
      <w:r>
        <w:rPr>
          <w:rFonts w:ascii="PT Astra Serif" w:hAnsi="PT Astra Serif"/>
          <w:color w:val="000000"/>
          <w:sz w:val="28"/>
        </w:rPr>
        <w:t>) рублей 00 копеек.</w:t>
      </w:r>
    </w:p>
    <w:p w14:paraId="2D000000">
      <w:p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>Предоставить</w:t>
      </w:r>
      <w:r>
        <w:rPr>
          <w:rFonts w:ascii="PT Astra Serif" w:hAnsi="PT Astra Serif"/>
          <w:sz w:val="28"/>
        </w:rPr>
        <w:t xml:space="preserve"> субсиди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z w:val="28"/>
        </w:rPr>
        <w:t>проведение ремонтных работ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государственных учреждениях ветеринарии,</w:t>
      </w:r>
      <w:r>
        <w:rPr>
          <w:rFonts w:ascii="PT Astra Serif" w:hAnsi="PT Astra Serif"/>
          <w:sz w:val="28"/>
        </w:rPr>
        <w:t xml:space="preserve"> Государственному бюджетному учреждению</w:t>
      </w:r>
      <w:r>
        <w:rPr>
          <w:rFonts w:ascii="PT Astra Serif" w:hAnsi="PT Astra Serif"/>
          <w:sz w:val="28"/>
        </w:rPr>
        <w:t xml:space="preserve"> Чукотского автономного округа</w:t>
      </w:r>
      <w:r>
        <w:rPr>
          <w:rFonts w:ascii="PT Astra Serif" w:hAnsi="PT Astra Serif"/>
          <w:sz w:val="28"/>
        </w:rPr>
        <w:t xml:space="preserve"> «Окружное объединение ветеринарии»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2026 году </w:t>
      </w:r>
      <w:r>
        <w:rPr>
          <w:rFonts w:ascii="PT Astra Serif" w:hAnsi="PT Astra Serif"/>
          <w:sz w:val="28"/>
        </w:rPr>
        <w:t>в размере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9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00 000 </w:t>
      </w:r>
      <w:r>
        <w:rPr>
          <w:rFonts w:ascii="PT Astra Serif" w:hAnsi="PT Astra Serif"/>
          <w:color w:val="000000"/>
          <w:sz w:val="28"/>
        </w:rPr>
        <w:t>(</w:t>
      </w:r>
      <w:r>
        <w:rPr>
          <w:rFonts w:ascii="PT Astra Serif" w:hAnsi="PT Astra Serif"/>
          <w:color w:val="000000"/>
          <w:sz w:val="28"/>
        </w:rPr>
        <w:t>девять</w:t>
      </w:r>
      <w:r>
        <w:rPr>
          <w:rFonts w:ascii="PT Astra Serif" w:hAnsi="PT Astra Serif"/>
          <w:color w:val="000000"/>
          <w:sz w:val="28"/>
        </w:rPr>
        <w:t xml:space="preserve"> миллионов</w:t>
      </w:r>
      <w:r>
        <w:rPr>
          <w:rFonts w:ascii="PT Astra Serif" w:hAnsi="PT Astra Serif"/>
          <w:color w:val="000000"/>
          <w:sz w:val="28"/>
        </w:rPr>
        <w:t xml:space="preserve"> триста тысяч</w:t>
      </w:r>
      <w:r>
        <w:rPr>
          <w:rFonts w:ascii="PT Astra Serif" w:hAnsi="PT Astra Serif"/>
          <w:color w:val="000000"/>
          <w:sz w:val="28"/>
        </w:rPr>
        <w:t>) рублей 00 копеек.</w:t>
      </w:r>
    </w:p>
    <w:p w14:paraId="2E000000">
      <w:pPr>
        <w:ind w:firstLine="709" w:left="0"/>
        <w:jc w:val="both"/>
        <w:rPr>
          <w:rFonts w:ascii="PT Astra Serif" w:hAnsi="PT Astra Serif"/>
          <w:b w:val="0"/>
          <w:color w:val="22272F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Предоставить</w:t>
      </w:r>
      <w:r>
        <w:rPr>
          <w:rFonts w:ascii="PT Astra Serif" w:hAnsi="PT Astra Serif"/>
          <w:sz w:val="28"/>
        </w:rPr>
        <w:t xml:space="preserve"> субсиди</w:t>
      </w:r>
      <w:r>
        <w:rPr>
          <w:rFonts w:ascii="PT Astra Serif" w:hAnsi="PT Astra Serif"/>
          <w:sz w:val="28"/>
        </w:rPr>
        <w:t>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b w:val="0"/>
          <w:sz w:val="28"/>
        </w:rPr>
        <w:t>м</w:t>
      </w:r>
      <w:r>
        <w:rPr>
          <w:rFonts w:ascii="PT Astra Serif" w:hAnsi="PT Astra Serif"/>
          <w:b w:val="0"/>
          <w:color w:val="22272F"/>
          <w:sz w:val="28"/>
        </w:rPr>
        <w:t>атериально-техническое оснащение государственной</w:t>
      </w:r>
      <w:r>
        <w:rPr>
          <w:rFonts w:ascii="PT Astra Serif" w:hAnsi="PT Astra Serif"/>
          <w:b w:val="0"/>
          <w:color w:val="22272F"/>
          <w:sz w:val="28"/>
        </w:rPr>
        <w:t xml:space="preserve"> </w:t>
      </w:r>
      <w:r>
        <w:rPr>
          <w:rFonts w:ascii="PT Astra Serif" w:hAnsi="PT Astra Serif"/>
          <w:b w:val="0"/>
          <w:color w:val="22272F"/>
          <w:sz w:val="28"/>
        </w:rPr>
        <w:t xml:space="preserve">ветеринарной службы, </w:t>
      </w:r>
      <w:r>
        <w:rPr>
          <w:rFonts w:ascii="PT Astra Serif" w:hAnsi="PT Astra Serif"/>
          <w:sz w:val="28"/>
        </w:rPr>
        <w:t>Государственному бюджетному учреждению</w:t>
      </w:r>
      <w:r>
        <w:rPr>
          <w:rFonts w:ascii="PT Astra Serif" w:hAnsi="PT Astra Serif"/>
          <w:sz w:val="28"/>
        </w:rPr>
        <w:t xml:space="preserve"> Чукотского автономного округа</w:t>
      </w:r>
      <w:r>
        <w:rPr>
          <w:rFonts w:ascii="PT Astra Serif" w:hAnsi="PT Astra Serif"/>
          <w:sz w:val="28"/>
        </w:rPr>
        <w:t xml:space="preserve"> «Окружное объединение ветеринарии»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2026 году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размере </w:t>
      </w:r>
      <w:r>
        <w:rPr>
          <w:rFonts w:ascii="PT Astra Serif" w:hAnsi="PT Astra Serif"/>
          <w:color w:val="000000"/>
          <w:sz w:val="28"/>
        </w:rPr>
        <w:t>35 620 000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(</w:t>
      </w:r>
      <w:r>
        <w:rPr>
          <w:rFonts w:ascii="PT Astra Serif" w:hAnsi="PT Astra Serif"/>
          <w:color w:val="000000"/>
          <w:sz w:val="28"/>
        </w:rPr>
        <w:t>тридцать пять</w:t>
      </w:r>
      <w:r>
        <w:rPr>
          <w:rFonts w:ascii="PT Astra Serif" w:hAnsi="PT Astra Serif"/>
          <w:color w:val="000000"/>
          <w:sz w:val="28"/>
        </w:rPr>
        <w:t xml:space="preserve"> миллионов</w:t>
      </w:r>
      <w:r>
        <w:rPr>
          <w:rFonts w:ascii="PT Astra Serif" w:hAnsi="PT Astra Serif"/>
          <w:color w:val="000000"/>
          <w:sz w:val="28"/>
        </w:rPr>
        <w:t xml:space="preserve"> шестьсот двадцать тысяч</w:t>
      </w:r>
      <w:r>
        <w:rPr>
          <w:rFonts w:ascii="PT Astra Serif" w:hAnsi="PT Astra Serif"/>
          <w:color w:val="000000"/>
          <w:sz w:val="28"/>
        </w:rPr>
        <w:t>) рублей 00 копеек.</w:t>
      </w:r>
    </w:p>
    <w:p w14:paraId="2F000000">
      <w:pPr>
        <w:ind w:firstLine="709" w:left="0"/>
        <w:jc w:val="both"/>
        <w:rPr>
          <w:sz w:val="28"/>
        </w:rPr>
      </w:pPr>
      <w:r>
        <w:rPr>
          <w:rFonts w:ascii="PT Astra Serif" w:hAnsi="PT Astra Serif"/>
          <w:sz w:val="28"/>
        </w:rPr>
        <w:t>6. У</w:t>
      </w:r>
      <w:r>
        <w:rPr>
          <w:rFonts w:ascii="PT Astra Serif" w:hAnsi="PT Astra Serif"/>
          <w:sz w:val="28"/>
        </w:rPr>
        <w:t>правлению ветеринарии (</w:t>
      </w:r>
      <w:r>
        <w:rPr>
          <w:sz w:val="28"/>
        </w:rPr>
        <w:t>Сирабидзе</w:t>
      </w:r>
      <w:r>
        <w:rPr>
          <w:rFonts w:ascii="PT Astra Serif" w:hAnsi="PT Astra Serif"/>
          <w:sz w:val="28"/>
        </w:rPr>
        <w:t xml:space="preserve"> Л.Х.) </w:t>
      </w:r>
      <w:r>
        <w:rPr>
          <w:rFonts w:ascii="PT Astra Serif" w:hAnsi="PT Astra Serif"/>
          <w:sz w:val="28"/>
        </w:rPr>
        <w:t xml:space="preserve"> подготовить в срок до 14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 </w:t>
      </w:r>
      <w:r>
        <w:rPr>
          <w:rFonts w:ascii="PT Astra Serif" w:hAnsi="PT Astra Serif"/>
          <w:sz w:val="28"/>
        </w:rPr>
        <w:t xml:space="preserve">проекты </w:t>
      </w:r>
      <w:r>
        <w:rPr>
          <w:rFonts w:ascii="PT Astra Serif" w:hAnsi="PT Astra Serif"/>
          <w:sz w:val="28"/>
        </w:rPr>
        <w:t>соглашений</w:t>
      </w:r>
      <w:r>
        <w:rPr>
          <w:rFonts w:ascii="PT Astra Serif" w:hAnsi="PT Astra Serif"/>
          <w:sz w:val="28"/>
        </w:rPr>
        <w:t xml:space="preserve"> о </w:t>
      </w:r>
      <w:r>
        <w:rPr>
          <w:rFonts w:ascii="PT Astra Serif" w:hAnsi="PT Astra Serif"/>
          <w:sz w:val="28"/>
        </w:rPr>
        <w:t xml:space="preserve">предоставлении субсидии указанных в пунктах  1 – 5 настоящего приказа. </w:t>
      </w:r>
    </w:p>
    <w:p w14:paraId="30000000">
      <w:p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Финансово-экономическому управлению (Нестерова Т.А.)  обеспечить финансирование мероприятий Государственной программы «Развитие агропромышленного комплекса Чукотского</w:t>
      </w:r>
      <w:r>
        <w:rPr>
          <w:rFonts w:ascii="PT Astra Serif" w:hAnsi="PT Astra Serif"/>
          <w:sz w:val="28"/>
        </w:rPr>
        <w:t xml:space="preserve"> автономного округа» в 2026</w:t>
      </w:r>
      <w:r>
        <w:rPr>
          <w:rFonts w:ascii="PT Astra Serif" w:hAnsi="PT Astra Serif"/>
          <w:sz w:val="28"/>
        </w:rPr>
        <w:t xml:space="preserve"> году.</w:t>
      </w:r>
    </w:p>
    <w:p w14:paraId="31000000">
      <w:pPr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Контроль за исполнением настоящего приказа возложить на Финансово-экономическое управление (Нестерова Т.А).</w:t>
      </w:r>
    </w:p>
    <w:p w14:paraId="32000000">
      <w:pPr>
        <w:ind/>
        <w:jc w:val="both"/>
        <w:rPr>
          <w:rFonts w:ascii="PT Astra Serif" w:hAnsi="PT Astra Serif"/>
          <w:sz w:val="28"/>
        </w:rPr>
      </w:pPr>
    </w:p>
    <w:p w14:paraId="33000000">
      <w:pPr>
        <w:ind/>
        <w:jc w:val="both"/>
        <w:rPr>
          <w:rFonts w:ascii="PT Astra Serif" w:hAnsi="PT Astra Serif"/>
          <w:sz w:val="28"/>
        </w:rPr>
      </w:pPr>
    </w:p>
    <w:p w14:paraId="34000000">
      <w:pPr>
        <w:ind/>
        <w:jc w:val="both"/>
        <w:rPr>
          <w:rFonts w:ascii="PT Astra Serif" w:hAnsi="PT Astra Serif"/>
          <w:sz w:val="28"/>
        </w:rPr>
      </w:pPr>
    </w:p>
    <w:p w14:paraId="35000000">
      <w:p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36000000">
      <w:pPr>
        <w:ind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ачальник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Департамента                     </w:t>
      </w:r>
      <w:r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>А.В. Кудрявцев</w:t>
      </w:r>
    </w:p>
    <w:p w14:paraId="37000000">
      <w:pPr>
        <w:sectPr>
          <w:headerReference r:id="rId1" w:type="default"/>
          <w:headerReference r:id="rId5" w:type="even"/>
          <w:footerReference r:id="rId2" w:type="default"/>
          <w:footerReference r:id="rId6" w:type="even"/>
          <w:pgSz w:h="16838" w:orient="portrait" w:w="11906"/>
          <w:pgMar w:bottom="568" w:footer="709" w:gutter="0" w:header="709" w:left="1701" w:right="707" w:top="851"/>
        </w:sectPr>
      </w:pPr>
    </w:p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p w14:paraId="57000000"/>
    <w:p w14:paraId="58000000"/>
    <w:p w14:paraId="59000000"/>
    <w:p w14:paraId="5A000000"/>
    <w:tbl>
      <w:tblPr>
        <w:tblStyle w:val="Style_5"/>
        <w:tblW w:type="auto" w:w="0"/>
        <w:tblLayout w:type="fixed"/>
      </w:tblPr>
      <w:tblGrid>
        <w:gridCol w:w="6487"/>
        <w:gridCol w:w="3934"/>
      </w:tblGrid>
      <w:tr>
        <w:tc>
          <w:tcPr>
            <w:tcW w:type="dxa" w:w="6487"/>
            <w:shd w:fill="auto" w:val="clear"/>
          </w:tcPr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Подготовил:</w:t>
            </w:r>
          </w:p>
        </w:tc>
        <w:tc>
          <w:tcPr>
            <w:tcW w:type="dxa" w:w="3934"/>
            <w:shd w:fill="auto" w:val="clear"/>
          </w:tcPr>
          <w:p w14:paraId="5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Л.Х. Сирабидзе</w:t>
            </w:r>
          </w:p>
          <w:p w14:paraId="5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6487"/>
            <w:shd w:fill="auto" w:val="clear"/>
          </w:tcPr>
          <w:p w14:paraId="5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  <w:tc>
          <w:tcPr>
            <w:tcW w:type="dxa" w:w="3934"/>
            <w:shd w:fill="auto" w:val="clear"/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А.В. Мурова</w:t>
            </w:r>
          </w:p>
          <w:p w14:paraId="60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6487"/>
            <w:shd w:fill="auto" w:val="clear"/>
          </w:tcPr>
          <w:p w14:paraId="61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934"/>
            <w:shd w:fill="auto" w:val="clear"/>
          </w:tcPr>
          <w:p w14:paraId="6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Т.А. Нестерова</w:t>
            </w:r>
          </w:p>
          <w:p w14:paraId="6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6487"/>
            <w:shd w:fill="auto" w:val="clear"/>
          </w:tcPr>
          <w:p w14:paraId="6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934"/>
            <w:shd w:fill="auto" w:val="clear"/>
          </w:tcPr>
          <w:p w14:paraId="65000000">
            <w:pPr>
              <w:ind/>
              <w:jc w:val="both"/>
              <w:rPr>
                <w:sz w:val="28"/>
              </w:rPr>
            </w:pPr>
          </w:p>
          <w:p w14:paraId="66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6487"/>
            <w:shd w:fill="auto" w:val="clear"/>
          </w:tcPr>
          <w:p w14:paraId="6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934"/>
            <w:shd w:fill="auto" w:val="clear"/>
          </w:tcPr>
          <w:p w14:paraId="68000000">
            <w:pPr>
              <w:ind/>
              <w:jc w:val="both"/>
              <w:rPr>
                <w:sz w:val="28"/>
              </w:rPr>
            </w:pPr>
          </w:p>
        </w:tc>
      </w:tr>
    </w:tbl>
    <w:p w14:paraId="69000000"/>
    <w:p w14:paraId="6A000000">
      <w:pPr>
        <w:ind/>
        <w:jc w:val="both"/>
      </w:pPr>
      <w:r>
        <w:rPr>
          <w:sz w:val="28"/>
        </w:rPr>
        <w:t xml:space="preserve">Разослано: </w:t>
      </w:r>
      <w:r>
        <w:rPr>
          <w:sz w:val="28"/>
        </w:rPr>
        <w:t xml:space="preserve">в дело; </w:t>
      </w:r>
      <w:r>
        <w:rPr>
          <w:sz w:val="28"/>
        </w:rPr>
        <w:t xml:space="preserve">Управление </w:t>
      </w:r>
      <w:r>
        <w:rPr>
          <w:sz w:val="28"/>
        </w:rPr>
        <w:t>ветеринарии</w:t>
      </w:r>
      <w:r>
        <w:rPr>
          <w:sz w:val="28"/>
        </w:rPr>
        <w:t>;</w:t>
      </w:r>
      <w:r>
        <w:rPr>
          <w:sz w:val="28"/>
        </w:rPr>
        <w:t xml:space="preserve"> </w:t>
      </w:r>
      <w:r>
        <w:rPr>
          <w:sz w:val="28"/>
        </w:rPr>
        <w:t>Финансово-экономическое управление</w:t>
      </w:r>
      <w:r>
        <w:rPr>
          <w:sz w:val="28"/>
        </w:rPr>
        <w:t>.</w:t>
      </w:r>
    </w:p>
    <w:sectPr>
      <w:headerReference r:id="rId3" w:type="default"/>
      <w:headerReference r:id="rId7" w:type="even"/>
      <w:footerReference r:id="rId4" w:type="default"/>
      <w:footerReference r:id="rId8" w:type="even"/>
      <w:pgSz w:h="16838" w:orient="portrait" w:w="11906"/>
      <w:pgMar w:bottom="1134" w:footer="709" w:gutter="0" w:header="709" w:left="1134" w:right="567" w:top="5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right"/>
      <w:rPr>
        <w:rStyle w:val="Style_2_ch"/>
      </w:rPr>
    </w:pPr>
  </w:p>
  <w:p w14:paraId="04000000">
    <w:pPr>
      <w:pStyle w:val="Style_3"/>
      <w:ind/>
      <w:jc w:val="right"/>
      <w:rPr>
        <w:rStyle w:val="Style_2_ch"/>
      </w:rPr>
    </w:pPr>
  </w:p>
  <w:p w14:paraId="05000000">
    <w:pPr>
      <w:pStyle w:val="Style_3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ind/>
      <w:jc w:val="right"/>
      <w:rPr>
        <w:rStyle w:val="Style_2_ch"/>
      </w:rPr>
    </w:pPr>
  </w:p>
  <w:p w14:paraId="09000000">
    <w:pPr>
      <w:pStyle w:val="Style_3"/>
      <w:ind/>
      <w:jc w:val="right"/>
      <w:rPr>
        <w:rStyle w:val="Style_2_ch"/>
      </w:rPr>
    </w:pPr>
  </w:p>
  <w:p w14:paraId="0A000000">
    <w:pPr>
      <w:pStyle w:val="Style_3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E000000">
    <w:pPr>
      <w:pStyle w:val="Style_3"/>
      <w:ind w:right="360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3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2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Style w:val="Style_2_ch"/>
      </w:rPr>
    </w:pP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10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Normal_0"/>
    <w:link w:val="Style_8_ch"/>
    <w:pPr>
      <w:widowControl w:val="0"/>
      <w:ind/>
    </w:pPr>
  </w:style>
  <w:style w:styleId="Style_8_ch" w:type="character">
    <w:name w:val="Normal_0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3_ch" w:type="character">
    <w:name w:val="footer"/>
    <w:basedOn w:val="Style_6_ch"/>
    <w:link w:val="Style_3"/>
    <w:rPr>
      <w:sz w:val="20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Знак Знак Знак"/>
    <w:basedOn w:val="Style_6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Знак Знак Знак"/>
    <w:basedOn w:val="Style_6_ch"/>
    <w:link w:val="Style_12"/>
    <w:rPr>
      <w:rFonts w:ascii="Verdana" w:hAnsi="Verdana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/>
      <w:jc w:val="both"/>
      <w:outlineLvl w:val="2"/>
    </w:pPr>
    <w:rPr>
      <w:sz w:val="28"/>
    </w:rPr>
  </w:style>
  <w:style w:styleId="Style_14_ch" w:type="character">
    <w:name w:val="heading 3"/>
    <w:basedOn w:val="Style_6_ch"/>
    <w:link w:val="Style_14"/>
    <w:rPr>
      <w:sz w:val="28"/>
    </w:rPr>
  </w:style>
  <w:style w:styleId="Style_15" w:type="paragraph">
    <w:name w:val="Body Text Indent 3"/>
    <w:basedOn w:val="Style_6"/>
    <w:link w:val="Style_15_ch"/>
    <w:pPr>
      <w:ind w:firstLine="851" w:left="0"/>
      <w:jc w:val="both"/>
    </w:pPr>
    <w:rPr>
      <w:sz w:val="26"/>
    </w:rPr>
  </w:style>
  <w:style w:styleId="Style_15_ch" w:type="character">
    <w:name w:val="Body Text Indent 3"/>
    <w:basedOn w:val="Style_6_ch"/>
    <w:link w:val="Style_15"/>
    <w:rPr>
      <w:sz w:val="26"/>
    </w:rPr>
  </w:style>
  <w:style w:styleId="Style_16" w:type="paragraph">
    <w:name w:val=" Знак"/>
    <w:basedOn w:val="Style_6"/>
    <w:link w:val="Style_16_ch"/>
    <w:pPr>
      <w:spacing w:after="160" w:line="240" w:lineRule="exact"/>
      <w:ind/>
    </w:pPr>
    <w:rPr>
      <w:rFonts w:ascii="Verdana" w:hAnsi="Verdana"/>
      <w:sz w:val="20"/>
    </w:rPr>
  </w:style>
  <w:style w:styleId="Style_16_ch" w:type="character">
    <w:name w:val=" Знак"/>
    <w:basedOn w:val="Style_6_ch"/>
    <w:link w:val="Style_16"/>
    <w:rPr>
      <w:rFonts w:ascii="Verdana" w:hAnsi="Verdana"/>
      <w:sz w:val="20"/>
    </w:rPr>
  </w:style>
  <w:style w:styleId="Style_17" w:type="paragraph">
    <w:name w:val="Body Text Indent"/>
    <w:basedOn w:val="Style_6"/>
    <w:link w:val="Style_17_ch"/>
    <w:pPr>
      <w:ind w:firstLine="708" w:left="0"/>
      <w:jc w:val="both"/>
    </w:pPr>
  </w:style>
  <w:style w:styleId="Style_17_ch" w:type="character">
    <w:name w:val="Body Text Indent"/>
    <w:basedOn w:val="Style_6_ch"/>
    <w:link w:val="Style_17"/>
  </w:style>
  <w:style w:styleId="Style_18" w:type="paragraph">
    <w:name w:val="Body Text 3"/>
    <w:basedOn w:val="Style_6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6_ch"/>
    <w:link w:val="Style_18"/>
    <w:rPr>
      <w:sz w:val="16"/>
    </w:rPr>
  </w:style>
  <w:style w:styleId="Style_1" w:type="paragraph">
    <w:name w:val="header"/>
    <w:basedOn w:val="Style_6"/>
    <w:link w:val="Style_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ody Text Indent 2"/>
    <w:basedOn w:val="Style_6"/>
    <w:link w:val="Style_20_ch"/>
    <w:pPr>
      <w:ind w:firstLine="705" w:left="0"/>
      <w:jc w:val="both"/>
    </w:pPr>
  </w:style>
  <w:style w:styleId="Style_20_ch" w:type="character">
    <w:name w:val="Body Text Indent 2"/>
    <w:basedOn w:val="Style_6_ch"/>
    <w:link w:val="Style_20"/>
  </w:style>
  <w:style w:styleId="Style_21" w:type="paragraph">
    <w:name w:val="Normal (Web)"/>
    <w:basedOn w:val="Style_6"/>
    <w:link w:val="Style_21_ch"/>
    <w:pPr>
      <w:spacing w:afterAutospacing="on" w:beforeAutospacing="on"/>
      <w:ind/>
    </w:pPr>
    <w:rPr>
      <w:color w:val="00FFFF"/>
    </w:rPr>
  </w:style>
  <w:style w:styleId="Style_21_ch" w:type="character">
    <w:name w:val="Normal (Web)"/>
    <w:basedOn w:val="Style_6_ch"/>
    <w:link w:val="Style_21"/>
    <w:rPr>
      <w:color w:val="00FFFF"/>
    </w:rPr>
  </w:style>
  <w:style w:styleId="Style_22" w:type="paragraph">
    <w:name w:val="ConsPlusNormal"/>
    <w:link w:val="Style_22_ch"/>
    <w:pPr>
      <w:widowControl w:val="0"/>
      <w:ind w:firstLine="720" w:left="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heading 5"/>
    <w:basedOn w:val="Style_6"/>
    <w:next w:val="Style_6"/>
    <w:link w:val="Style_23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3_ch" w:type="character">
    <w:name w:val="heading 5"/>
    <w:basedOn w:val="Style_6_ch"/>
    <w:link w:val="Style_23"/>
    <w:rPr>
      <w:b w:val="1"/>
      <w:i w:val="1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1"/>
    <w:basedOn w:val="Style_6"/>
    <w:next w:val="Style_6"/>
    <w:link w:val="Style_25_ch"/>
    <w:uiPriority w:val="9"/>
    <w:qFormat/>
    <w:pPr>
      <w:keepNext w:val="1"/>
      <w:ind/>
      <w:jc w:val="center"/>
      <w:outlineLvl w:val="0"/>
    </w:pPr>
    <w:rPr>
      <w:b w:val="1"/>
    </w:rPr>
  </w:style>
  <w:style w:styleId="Style_25_ch" w:type="character">
    <w:name w:val="heading 1"/>
    <w:basedOn w:val="Style_6_ch"/>
    <w:link w:val="Style_25"/>
    <w:rPr>
      <w:b w:val="1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6"/>
    <w:next w:val="Style_6"/>
    <w:link w:val="Style_28_ch"/>
    <w:uiPriority w:val="9"/>
    <w:qFormat/>
    <w:pPr>
      <w:spacing w:after="60" w:before="240"/>
      <w:ind/>
      <w:outlineLvl w:val="7"/>
    </w:pPr>
    <w:rPr>
      <w:i w:val="1"/>
    </w:rPr>
  </w:style>
  <w:style w:styleId="Style_28_ch" w:type="character">
    <w:name w:val="heading 8"/>
    <w:basedOn w:val="Style_6_ch"/>
    <w:link w:val="Style_28"/>
    <w:rPr>
      <w:i w:val="1"/>
    </w:rPr>
  </w:style>
  <w:style w:styleId="Style_29" w:type="paragraph">
    <w:name w:val="toc 1"/>
    <w:next w:val="Style_6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Document Map"/>
    <w:basedOn w:val="Style_6"/>
    <w:link w:val="Style_31_ch"/>
    <w:rPr>
      <w:rFonts w:ascii="Tahoma" w:hAnsi="Tahoma"/>
      <w:sz w:val="20"/>
    </w:rPr>
  </w:style>
  <w:style w:styleId="Style_31_ch" w:type="character">
    <w:name w:val="Document Map"/>
    <w:basedOn w:val="Style_6_ch"/>
    <w:link w:val="Style_31"/>
    <w:rPr>
      <w:rFonts w:ascii="Tahoma" w:hAnsi="Tahoma"/>
      <w:sz w:val="20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Знак"/>
    <w:basedOn w:val="Style_6"/>
    <w:link w:val="Style_34_ch"/>
    <w:pPr>
      <w:spacing w:after="160" w:line="240" w:lineRule="exact"/>
      <w:ind/>
    </w:pPr>
    <w:rPr>
      <w:rFonts w:ascii="Verdana" w:hAnsi="Verdana"/>
    </w:rPr>
  </w:style>
  <w:style w:styleId="Style_34_ch" w:type="character">
    <w:name w:val="Знак"/>
    <w:basedOn w:val="Style_6_ch"/>
    <w:link w:val="Style_34"/>
    <w:rPr>
      <w:rFonts w:ascii="Verdana" w:hAnsi="Verdana"/>
    </w:rPr>
  </w:style>
  <w:style w:styleId="Style_35" w:type="paragraph">
    <w:name w:val="Body Text 2"/>
    <w:basedOn w:val="Style_6"/>
    <w:link w:val="Style_35_ch"/>
    <w:pPr>
      <w:ind/>
      <w:jc w:val="center"/>
    </w:pPr>
    <w:rPr>
      <w:b w:val="1"/>
    </w:rPr>
  </w:style>
  <w:style w:styleId="Style_35_ch" w:type="character">
    <w:name w:val="Body Text 2"/>
    <w:basedOn w:val="Style_6_ch"/>
    <w:link w:val="Style_35"/>
    <w:rPr>
      <w:b w:val="1"/>
    </w:rPr>
  </w:style>
  <w:style w:styleId="Style_36" w:type="paragraph">
    <w:name w:val="toc 8"/>
    <w:next w:val="Style_6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2" w:type="paragraph">
    <w:name w:val="page number"/>
    <w:basedOn w:val="Style_24"/>
    <w:link w:val="Style_2_ch"/>
  </w:style>
  <w:style w:styleId="Style_2_ch" w:type="character">
    <w:name w:val="page number"/>
    <w:basedOn w:val="Style_24_ch"/>
    <w:link w:val="Style_2"/>
  </w:style>
  <w:style w:styleId="Style_37" w:type="paragraph">
    <w:name w:val="ConsCell"/>
    <w:link w:val="Style_37_ch"/>
    <w:pPr>
      <w:widowControl w:val="0"/>
      <w:ind/>
    </w:pPr>
  </w:style>
  <w:style w:styleId="Style_37_ch" w:type="character">
    <w:name w:val="ConsCell"/>
    <w:link w:val="Style_37"/>
  </w:style>
  <w:style w:styleId="Style_38" w:type="paragraph">
    <w:name w:val="Strong"/>
    <w:link w:val="Style_38_ch"/>
    <w:rPr>
      <w:b w:val="1"/>
    </w:rPr>
  </w:style>
  <w:style w:styleId="Style_38_ch" w:type="character">
    <w:name w:val="Strong"/>
    <w:link w:val="Style_38"/>
    <w:rPr>
      <w:b w:val="1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ConsNonformat"/>
    <w:link w:val="Style_40_ch"/>
    <w:pPr>
      <w:widowControl w:val="0"/>
      <w:ind w:right="19772"/>
    </w:pPr>
    <w:rPr>
      <w:rFonts w:ascii="Courier New" w:hAnsi="Courier New"/>
    </w:rPr>
  </w:style>
  <w:style w:styleId="Style_40_ch" w:type="character">
    <w:name w:val="ConsNonformat"/>
    <w:link w:val="Style_40"/>
    <w:rPr>
      <w:rFonts w:ascii="Courier New" w:hAnsi="Courier New"/>
    </w:rPr>
  </w:style>
  <w:style w:styleId="Style_41" w:type="paragraph">
    <w:name w:val="Subtitle"/>
    <w:basedOn w:val="Style_6"/>
    <w:link w:val="Style_41_ch"/>
    <w:uiPriority w:val="11"/>
    <w:qFormat/>
    <w:pPr>
      <w:ind/>
      <w:jc w:val="center"/>
    </w:pPr>
    <w:rPr>
      <w:b w:val="1"/>
      <w:sz w:val="28"/>
    </w:rPr>
  </w:style>
  <w:style w:styleId="Style_41_ch" w:type="character">
    <w:name w:val="Subtitle"/>
    <w:basedOn w:val="Style_6_ch"/>
    <w:link w:val="Style_41"/>
    <w:rPr>
      <w:b w:val="1"/>
      <w:sz w:val="28"/>
    </w:rPr>
  </w:style>
  <w:style w:styleId="Style_42" w:type="paragraph">
    <w:name w:val="Title"/>
    <w:basedOn w:val="Style_6"/>
    <w:link w:val="Style_42_ch"/>
    <w:uiPriority w:val="10"/>
    <w:qFormat/>
    <w:pPr>
      <w:ind/>
      <w:jc w:val="center"/>
    </w:pPr>
    <w:rPr>
      <w:b w:val="1"/>
    </w:rPr>
  </w:style>
  <w:style w:styleId="Style_42_ch" w:type="character">
    <w:name w:val="Title"/>
    <w:basedOn w:val="Style_6_ch"/>
    <w:link w:val="Style_42"/>
    <w:rPr>
      <w:b w:val="1"/>
    </w:rPr>
  </w:style>
  <w:style w:styleId="Style_43" w:type="paragraph">
    <w:name w:val="heading 4"/>
    <w:basedOn w:val="Style_6"/>
    <w:next w:val="Style_6"/>
    <w:link w:val="Style_43_ch"/>
    <w:uiPriority w:val="9"/>
    <w:qFormat/>
    <w:pPr>
      <w:keepNext w:val="1"/>
      <w:ind w:firstLine="851" w:left="0"/>
      <w:jc w:val="both"/>
      <w:outlineLvl w:val="3"/>
    </w:pPr>
    <w:rPr>
      <w:sz w:val="28"/>
    </w:rPr>
  </w:style>
  <w:style w:styleId="Style_43_ch" w:type="character">
    <w:name w:val="heading 4"/>
    <w:basedOn w:val="Style_6_ch"/>
    <w:link w:val="Style_43"/>
    <w:rPr>
      <w:sz w:val="28"/>
    </w:rPr>
  </w:style>
  <w:style w:styleId="Style_44" w:type="paragraph">
    <w:name w:val="Body Text"/>
    <w:basedOn w:val="Style_6"/>
    <w:link w:val="Style_44_ch"/>
    <w:pPr>
      <w:ind/>
      <w:jc w:val="center"/>
    </w:pPr>
    <w:rPr>
      <w:b w:val="1"/>
      <w:sz w:val="28"/>
    </w:rPr>
  </w:style>
  <w:style w:styleId="Style_44_ch" w:type="character">
    <w:name w:val="Body Text"/>
    <w:basedOn w:val="Style_6_ch"/>
    <w:link w:val="Style_44"/>
    <w:rPr>
      <w:b w:val="1"/>
      <w:sz w:val="28"/>
    </w:rPr>
  </w:style>
  <w:style w:styleId="Style_45" w:type="paragraph">
    <w:name w:val="ConsNormal"/>
    <w:link w:val="Style_45_ch"/>
    <w:pPr>
      <w:widowControl w:val="0"/>
      <w:ind w:firstLine="720" w:left="0"/>
    </w:pPr>
    <w:rPr>
      <w:rFonts w:ascii="Arial" w:hAnsi="Arial"/>
    </w:rPr>
  </w:style>
  <w:style w:styleId="Style_45_ch" w:type="character">
    <w:name w:val="ConsNormal"/>
    <w:link w:val="Style_45"/>
    <w:rPr>
      <w:rFonts w:ascii="Arial" w:hAnsi="Arial"/>
    </w:rPr>
  </w:style>
  <w:style w:styleId="Style_4" w:type="paragraph">
    <w:name w:val="heading 2"/>
    <w:basedOn w:val="Style_6"/>
    <w:next w:val="Style_6"/>
    <w:link w:val="Style_4_ch"/>
    <w:uiPriority w:val="9"/>
    <w:qFormat/>
    <w:pPr>
      <w:keepNext w:val="1"/>
      <w:ind w:firstLine="708" w:left="0"/>
      <w:jc w:val="center"/>
      <w:outlineLvl w:val="1"/>
    </w:pPr>
    <w:rPr>
      <w:b w:val="1"/>
    </w:rPr>
  </w:style>
  <w:style w:styleId="Style_4_ch" w:type="character">
    <w:name w:val="heading 2"/>
    <w:basedOn w:val="Style_6_ch"/>
    <w:link w:val="Style_4"/>
    <w:rPr>
      <w:b w:val="1"/>
    </w:rPr>
  </w:style>
  <w:style w:styleId="Style_46" w:type="paragraph">
    <w:name w:val="Гипертекстовая ссылка"/>
    <w:link w:val="Style_46_ch"/>
    <w:rPr>
      <w:rFonts w:ascii="Times New Roman" w:hAnsi="Times New Roman"/>
      <w:b w:val="1"/>
      <w:color w:val="106BBE"/>
      <w:sz w:val="26"/>
    </w:rPr>
  </w:style>
  <w:style w:styleId="Style_46_ch" w:type="character">
    <w:name w:val="Гипертекстовая ссылка"/>
    <w:link w:val="Style_46"/>
    <w:rPr>
      <w:rFonts w:ascii="Times New Roman" w:hAnsi="Times New Roman"/>
      <w:b w:val="1"/>
      <w:color w:val="106BBE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media/1.png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2026-05-20T21:16:26Z</dcterms:modified>
</cp:coreProperties>
</file>