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24E0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</w:t>
      </w:r>
      <w:r w:rsidR="00005D6F" w:rsidRPr="00005D6F">
        <w:rPr>
          <w:rFonts w:ascii="Times New Roman" w:hAnsi="Times New Roman" w:cs="Times New Roman"/>
          <w:b/>
          <w:sz w:val="28"/>
          <w:szCs w:val="28"/>
        </w:rPr>
        <w:t xml:space="preserve">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="00005D6F" w:rsidRPr="00005D6F">
        <w:rPr>
          <w:rFonts w:ascii="Times New Roman" w:hAnsi="Times New Roman" w:cs="Times New Roman"/>
          <w:b/>
          <w:sz w:val="28"/>
          <w:szCs w:val="28"/>
        </w:rPr>
        <w:t>внутрилиманным</w:t>
      </w:r>
      <w:proofErr w:type="spellEnd"/>
      <w:r w:rsidR="00005D6F" w:rsidRPr="00005D6F">
        <w:rPr>
          <w:rFonts w:ascii="Times New Roman" w:hAnsi="Times New Roman" w:cs="Times New Roman"/>
          <w:b/>
          <w:sz w:val="28"/>
          <w:szCs w:val="28"/>
        </w:rPr>
        <w:t xml:space="preserve"> транспортом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005D6F">
        <w:rPr>
          <w:rFonts w:ascii="Times New Roman" w:hAnsi="Times New Roman" w:cs="Times New Roman"/>
          <w:sz w:val="28"/>
          <w:szCs w:val="28"/>
        </w:rPr>
        <w:t>10 июня 2022 года № 313 «</w:t>
      </w:r>
      <w:r w:rsidR="00005D6F" w:rsidRPr="00005D6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="00005D6F" w:rsidRPr="00005D6F">
        <w:rPr>
          <w:rFonts w:ascii="Times New Roman" w:hAnsi="Times New Roman" w:cs="Times New Roman"/>
          <w:sz w:val="28"/>
          <w:szCs w:val="28"/>
        </w:rPr>
        <w:t>внутрилиманным</w:t>
      </w:r>
      <w:proofErr w:type="spellEnd"/>
      <w:r w:rsidR="00005D6F" w:rsidRPr="00005D6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005D6F">
        <w:rPr>
          <w:rFonts w:ascii="Times New Roman" w:hAnsi="Times New Roman" w:cs="Times New Roman"/>
          <w:sz w:val="28"/>
          <w:szCs w:val="28"/>
        </w:rPr>
        <w:t>»</w:t>
      </w:r>
      <w:r w:rsidRPr="006349F2">
        <w:rPr>
          <w:rFonts w:ascii="Times New Roman" w:hAnsi="Times New Roman" w:cs="Times New Roman"/>
          <w:sz w:val="28"/>
          <w:szCs w:val="28"/>
        </w:rPr>
        <w:t>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на</w:t>
      </w:r>
      <w:r w:rsidR="00FF73C6">
        <w:rPr>
          <w:rFonts w:ascii="Times New Roman" w:hAnsi="Times New Roman" w:cs="Times New Roman"/>
          <w:b/>
          <w:sz w:val="28"/>
          <w:szCs w:val="28"/>
        </w:rPr>
        <w:t>чала приёма заявок и документов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C6">
        <w:rPr>
          <w:rFonts w:ascii="Times New Roman" w:hAnsi="Times New Roman" w:cs="Times New Roman"/>
          <w:b/>
          <w:sz w:val="28"/>
          <w:szCs w:val="28"/>
        </w:rPr>
        <w:t>–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C6">
        <w:rPr>
          <w:rFonts w:ascii="Times New Roman" w:hAnsi="Times New Roman" w:cs="Times New Roman"/>
          <w:sz w:val="28"/>
          <w:szCs w:val="28"/>
        </w:rPr>
        <w:t>11 июня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624E02">
        <w:rPr>
          <w:rFonts w:ascii="Times New Roman" w:hAnsi="Times New Roman" w:cs="Times New Roman"/>
          <w:sz w:val="28"/>
          <w:szCs w:val="28"/>
        </w:rPr>
        <w:t>апреля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приёма заявок и документов </w:t>
      </w:r>
      <w:r w:rsidR="00FF73C6">
        <w:rPr>
          <w:rFonts w:ascii="Times New Roman" w:hAnsi="Times New Roman" w:cs="Times New Roman"/>
          <w:b/>
          <w:sz w:val="28"/>
          <w:szCs w:val="28"/>
        </w:rPr>
        <w:t>–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C6">
        <w:rPr>
          <w:rFonts w:ascii="Times New Roman" w:hAnsi="Times New Roman" w:cs="Times New Roman"/>
          <w:sz w:val="28"/>
          <w:szCs w:val="28"/>
        </w:rPr>
        <w:t>21 июня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472AC8">
        <w:rPr>
          <w:rFonts w:ascii="Times New Roman" w:hAnsi="Times New Roman" w:cs="Times New Roman"/>
          <w:sz w:val="28"/>
          <w:szCs w:val="28"/>
        </w:rPr>
        <w:t>2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C6">
        <w:rPr>
          <w:rFonts w:ascii="Times New Roman" w:hAnsi="Times New Roman" w:cs="Times New Roman"/>
          <w:sz w:val="28"/>
          <w:szCs w:val="28"/>
        </w:rPr>
        <w:t xml:space="preserve">Рябко Олег Григорьевич </w:t>
      </w:r>
      <w:r w:rsidR="00472AC8">
        <w:rPr>
          <w:rFonts w:ascii="Times New Roman" w:hAnsi="Times New Roman" w:cs="Times New Roman"/>
          <w:sz w:val="28"/>
          <w:szCs w:val="28"/>
        </w:rPr>
        <w:t>и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72AC8" w:rsidRPr="00FF73C6" w:rsidRDefault="006349F2" w:rsidP="00FF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657830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57830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AC8"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Popunova</w:t>
      </w:r>
      <w:proofErr w:type="spellEnd"/>
      <w:r w:rsidR="00472AC8" w:rsidRPr="006578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472AC8"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472AC8" w:rsidRPr="006578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72AC8" w:rsidRPr="00657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2AC8" w:rsidRPr="00472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4C9E" w:rsidRPr="00966771" w:rsidRDefault="00966771" w:rsidP="00966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1.2.</w:t>
      </w:r>
      <w:r w:rsidRPr="00966771">
        <w:rPr>
          <w:rFonts w:ascii="Times New Roman" w:hAnsi="Times New Roman" w:cs="Times New Roman"/>
          <w:sz w:val="28"/>
          <w:szCs w:val="28"/>
        </w:rPr>
        <w:tab/>
        <w:t xml:space="preserve">Субсидия имеет заявительный характер и предоставляется из окружного бюджета на безвозмездной и безвозвратной основе получателям 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внутрилиманным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E" w:rsidRPr="00A84C9E" w:rsidRDefault="00966771" w:rsidP="00966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рамках реализации основного мероприятия «Государственная поддержка морских портов» Подпрограммы «Организация морских и </w:t>
      </w:r>
      <w:proofErr w:type="spellStart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внутрилиманных</w:t>
      </w:r>
      <w:proofErr w:type="spellEnd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грузопассажирских линий» Государственной программы «Развитие транспортной инфраструктуры Чукотского автономного округа» утверждённой Постановлением Правительства Чукотского автономного округа от 21 октября 2013 года № 405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программа).</w:t>
      </w:r>
    </w:p>
    <w:p w:rsidR="00EA25AC" w:rsidRDefault="00933DC2" w:rsidP="00966771">
      <w:pPr>
        <w:shd w:val="clear" w:color="auto" w:fill="FFFFFF"/>
        <w:spacing w:after="0" w:line="240" w:lineRule="auto"/>
        <w:ind w:firstLine="851"/>
        <w:jc w:val="both"/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</w:t>
      </w:r>
      <w:r w:rsid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субсидии является:</w:t>
      </w:r>
      <w:r w:rsidR="00966771" w:rsidRPr="00966771">
        <w:t xml:space="preserve"> </w:t>
      </w:r>
    </w:p>
    <w:p w:rsidR="00966771" w:rsidRP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запланированного количества к перевалке груза с учетом допустимых отклонений - 100 процентов;</w:t>
      </w:r>
    </w:p>
    <w:p w:rsidR="00966771" w:rsidRP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запланированного количества перевозки груза морским и </w:t>
      </w:r>
      <w:proofErr w:type="spellStart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внутрилиманным</w:t>
      </w:r>
      <w:proofErr w:type="spellEnd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с учетом допустимых отклонений - 100 процентов;</w:t>
      </w:r>
    </w:p>
    <w:p w:rsidR="00966771" w:rsidRP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запланированного количества перевозки пассажиров морским и </w:t>
      </w:r>
      <w:proofErr w:type="spellStart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внутрилиманным</w:t>
      </w:r>
      <w:proofErr w:type="spellEnd"/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с учетом допустимых отклонений - 100 процентов.</w:t>
      </w:r>
    </w:p>
    <w:p w:rsidR="00966771" w:rsidRP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Показателями, необходимыми для достижения результатов предоставления субсидии, является количество переваленного и/или перевезённого груза и/или пассажиров.</w:t>
      </w:r>
    </w:p>
    <w:p w:rsidR="00966771" w:rsidRP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результата предоставления субсидии устанавливается Департаментом в соглашении для каждого получателя субсидии.</w:t>
      </w:r>
    </w:p>
    <w:p w:rsidR="00966771" w:rsidRDefault="00966771" w:rsidP="009667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или превышение достигнутого получателем субсидии значения результата предоставления субсидии над установленным в настоящем пункте значением свидетельствует о достижении получателем субсидии результата предоставления субсидии.</w:t>
      </w:r>
    </w:p>
    <w:p w:rsidR="00966771" w:rsidRDefault="004E30BA" w:rsidP="00EA25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78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EA25AC" w:rsidRPr="005D7627">
          <w:rPr>
            <w:rStyle w:val="a3"/>
            <w:rFonts w:ascii="Times New Roman" w:eastAsia="Calibri" w:hAnsi="Times New Roman" w:cs="Times New Roman"/>
            <w:sz w:val="28"/>
            <w:szCs w:val="28"/>
          </w:rPr>
          <w:t>www.чукотка.рф/documents/obyavleniya-konkursy-zayavki/</w:t>
        </w:r>
      </w:hyperlink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A25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Критериями отбора организаций в целях предоставления субсидии является соответствие организации требованиям, установленным пунктами 2.2, 2.3 раздела 2 настоящего Порядка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 xml:space="preserve">, которым должен </w:t>
      </w:r>
      <w:r w:rsidR="00EA25AC">
        <w:rPr>
          <w:rFonts w:ascii="Times New Roman" w:hAnsi="Times New Roman" w:cs="Times New Roman"/>
          <w:sz w:val="28"/>
          <w:szCs w:val="28"/>
        </w:rPr>
        <w:t>соответствовать участник отбора</w:t>
      </w:r>
      <w:r w:rsidR="00EA25AC" w:rsidRPr="00EA25AC">
        <w:rPr>
          <w:rFonts w:ascii="Times New Roman" w:hAnsi="Times New Roman" w:cs="Times New Roman"/>
          <w:sz w:val="28"/>
          <w:szCs w:val="28"/>
        </w:rPr>
        <w:t xml:space="preserve"> на дату подписания заявки следующим требованиям</w:t>
      </w:r>
      <w:r w:rsidRPr="00335F9E">
        <w:rPr>
          <w:rFonts w:ascii="Times New Roman" w:hAnsi="Times New Roman" w:cs="Times New Roman"/>
          <w:sz w:val="28"/>
          <w:szCs w:val="28"/>
        </w:rPr>
        <w:t>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2)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3) организация не должна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копии учредительных документов получателя субсидии;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 xml:space="preserve">2) обязательство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</w:t>
      </w:r>
      <w:r w:rsidRPr="00EA25AC">
        <w:rPr>
          <w:rFonts w:ascii="Times New Roman" w:hAnsi="Times New Roman" w:cs="Times New Roman"/>
          <w:sz w:val="28"/>
          <w:szCs w:val="28"/>
        </w:rPr>
        <w:lastRenderedPageBreak/>
        <w:t>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 установленной приложением 2 к настоящему Порядку;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3) согласия на публикацию (размещение) в сети «Интернет» информации об организации, о подаваемой организацией заявке, иной информации об организации, связанной с отбором на предоставление субсидии, по форме, установленной приложением 3 к настоящему Порядку;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 xml:space="preserve">4) расписание движения судов по </w:t>
      </w:r>
      <w:proofErr w:type="spellStart"/>
      <w:r w:rsidRPr="00EA25AC">
        <w:rPr>
          <w:rFonts w:ascii="Times New Roman" w:hAnsi="Times New Roman" w:cs="Times New Roman"/>
          <w:sz w:val="28"/>
          <w:szCs w:val="28"/>
        </w:rPr>
        <w:t>внутрилиманным</w:t>
      </w:r>
      <w:proofErr w:type="spellEnd"/>
      <w:r w:rsidRPr="00EA25AC">
        <w:rPr>
          <w:rFonts w:ascii="Times New Roman" w:hAnsi="Times New Roman" w:cs="Times New Roman"/>
          <w:sz w:val="28"/>
          <w:szCs w:val="28"/>
        </w:rPr>
        <w:t xml:space="preserve"> и морским линиям (по каждому морскому, речному судну отдельно);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 xml:space="preserve">5) плановый расчёт недополученных доходов, связанных с обеспечением морских и </w:t>
      </w:r>
      <w:proofErr w:type="spellStart"/>
      <w:r w:rsidRPr="00EA25AC">
        <w:rPr>
          <w:rFonts w:ascii="Times New Roman" w:hAnsi="Times New Roman" w:cs="Times New Roman"/>
          <w:sz w:val="28"/>
          <w:szCs w:val="28"/>
        </w:rPr>
        <w:t>внутрилиманных</w:t>
      </w:r>
      <w:proofErr w:type="spellEnd"/>
      <w:r w:rsidRPr="00EA25AC">
        <w:rPr>
          <w:rFonts w:ascii="Times New Roman" w:hAnsi="Times New Roman" w:cs="Times New Roman"/>
          <w:sz w:val="28"/>
          <w:szCs w:val="28"/>
        </w:rPr>
        <w:t xml:space="preserve"> грузопассажирских перевозок, выполняющими судами на текущий год в произвольной форме;</w:t>
      </w:r>
    </w:p>
    <w:p w:rsid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6) плановый расчёт недополученных доходов, связанных с перевалкой грузов по сниженным тарифам на текущий год в произвольной форме.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Заявка и документы, установленные пунктом 2.3 настоящего раздела: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представляются организацией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2) должны быть подписаны руководителем организации или его представителем и иметь оттиск печати (при наличии печати). В случае подписания либо заверения документов представителем организации к документам должны быть приложены копия документа, удостоверяющего личность представителя организации, доверенность, выданная в соответствии с законодательством Российской Федерации, подтверждающая полномочия представителя организации или приказ о наделении полномочиями;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2.5. Департамент регистрирует заявки и документы по мере их поступления.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2.6. В случае непредставления (представления в неполном объеме) организацией заявки и документов, установленных пунктом 2.3 настоящего раздела, и (или) представления заявки и документов, оформленных с нарушением требований, установленных пунктом 2.4 настоящего раздела, Департамент уведомляет организацию о выявленных нарушениях.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Выявленные нарушения доводятся Департаментом до организации в форме уведомления Департамента в течение трех рабочих дней, следующих за днем регистрации заявки и документов организации в Департаменте, по адресу электронной почты, указанному в заявке организации.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lastRenderedPageBreak/>
        <w:t>2.7. Организация, устранившая выявленные Департаментом в соответствии с пунктом 2.6 настоящего раздела нарушения, вправе направить изменения в ранее направленную заявку не позднее даты и времени окончания отбора заявок, установленных в объявлении об отборе, в порядке, установленном пунктом 2.10 настоящего раздела.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2.8. Департамент в течение пяти рабочих дней, следующих за днем регистрации заявки и документов организации в Департаменте, с использованием системы межведомственного электронного взаимодействия направляет запросы о предоставлении сведений в отношении организации, содержащихся в Едином государственном реестре юридических лиц (по состоянию на дату подписания заявки организацией) - в Федеральную налоговую службу Российской Федерации.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2.9. Поданная в соответствии с пунктом 2.3 настоящего раздела заявка с документами может быть отозвана организацией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В случае отзыва организацией заявки и документов в соответствии с абзацем первым настоящего пункта, Департамент осуществляет возврат организации заявки и документов в течение трех рабочих дней, следующих за днем регистрации обращения в Департаменте.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2.10. Организация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Изменения к заявкам, внесенные организацией, являются неотъемлемой частью заявок.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2.11.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2.12. Департамент в течение трех рабочих дней с даты окончания отбора заявок, установленной в объявлении об отборе, рассматривает представленные организациями заявки и документы и принимает одно из следующих решений: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о принятии заявки и документов организации к участию в отборе и предоставлении субсидии, в случае отсутствия оснований для отклонения заявки и документов организации, установленных пунктом 2.13 настоящего раздела;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2) об отклонении заявки и документов организации на стадии рассмотрения и оценки заявок и отказе в предоставлении субсидии, в случае наличия оснований для отклонения заявки и документов организации, установленных пунктом 2.13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Решение Департамента доводится до организации в письменной форме в срок, указанный в абзаце первом настоящего пункта, по адресу электронной почты, указанному в заявке организации.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2.13. Основаниями для отклонения заявки и документов организации на стадии рассмотрения и оценки заявок и отказе в предоставлении субсидии являются: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несоответствие организации требованиям, установленным в пунктах 2.2, 2.3 настоящего раздела;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2) несоответствие организации категории участников отбора и критериям, установленным пунктами 1.5, 1.6 раздела 1 настоящего Порядка;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3) непредставление (представление в неполном объеме) организацией документов, установленных пунктом 2.3 настоящего раздела;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4) несоответствие представленных организацией заявок и документов требованиям, установленным в объявлении о проведении отбора в соответствии с пунктом 2.4 настоящего раздела;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5) недостоверность представленной организации информации, в том числе информации о месте нахождения и адресе юридического лица;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6) подача организацией заявки после даты и (или) времени, определенных для подачи заявок.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2.14. Департамент в течение трех рабочих дней, следующих за датой направления организации решения, указанного в подпункте 1 пункта 2.12 настоящего раздела, осуществляет расчет размера субсидии в соответствии пунктом 3.1 раздела 3 настоящего порядка.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2.15. Информация о результатах рассмотрения заявок и документов размещается Департаментом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2.12 настоящего раздела, с включением следующих сведений: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2) информация об организациях, заявки которых были рассмотрены;</w:t>
      </w:r>
    </w:p>
    <w:p w:rsidR="00EA25AC" w:rsidRP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lastRenderedPageBreak/>
        <w:t>3)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A25AC" w:rsidRDefault="00EA25AC" w:rsidP="00EA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AC">
        <w:rPr>
          <w:rFonts w:ascii="Times New Roman" w:hAnsi="Times New Roman" w:cs="Times New Roman"/>
          <w:sz w:val="28"/>
          <w:szCs w:val="28"/>
        </w:rPr>
        <w:t>4) наименование организаций, с которыми заключается соглашение,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им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EA25AC" w:rsidRPr="005D7627">
          <w:rPr>
            <w:rStyle w:val="a3"/>
            <w:rFonts w:ascii="Times New Roman" w:hAnsi="Times New Roman" w:cs="Times New Roman"/>
            <w:sz w:val="28"/>
            <w:szCs w:val="28"/>
          </w:rPr>
          <w:t>V.Popunova@dpprom.chukotka-gov.ru</w:t>
        </w:r>
      </w:hyperlink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Pr="00EA5BD5" w:rsidRDefault="00EA25AC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AC" w:rsidRPr="00EA25AC" w:rsidRDefault="00EA25AC" w:rsidP="00EA25A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bookmarkStart w:id="0" w:name="_Hlk104410932"/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Приложение 1</w:t>
      </w:r>
    </w:p>
    <w:p w:rsidR="00EA25AC" w:rsidRPr="00EA25AC" w:rsidRDefault="00EA25AC" w:rsidP="00EA25A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4234864"/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к </w:t>
      </w:r>
      <w:hyperlink r:id="rId9" w:anchor="sub_1000" w:history="1">
        <w:r w:rsidRPr="00EA25AC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Порядку</w:t>
        </w:r>
      </w:hyperlink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bookmarkStart w:id="2" w:name="_Hlk103128717"/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предоставления из окружного бюджета субсидии </w:t>
      </w:r>
      <w:bookmarkEnd w:id="2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</w:t>
      </w:r>
      <w:bookmarkEnd w:id="0"/>
      <w:bookmarkEnd w:id="1"/>
    </w:p>
    <w:p w:rsidR="00EA25AC" w:rsidRPr="00EA25AC" w:rsidRDefault="00EA25AC" w:rsidP="00EA25A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(оформляется на официальном 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бланке юридического лица)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промышленной политики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25AC" w:rsidRPr="00EA25AC" w:rsidRDefault="00EA25AC" w:rsidP="00EA25AC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ЗАЯВКА </w:t>
      </w:r>
      <w:r w:rsidRPr="00EA25A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br/>
      </w:r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субсидии из окружного бюджета </w:t>
      </w:r>
      <w:bookmarkStart w:id="3" w:name="_Hlk104234355"/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транспортом</w:t>
      </w:r>
      <w:bookmarkEnd w:id="3"/>
    </w:p>
    <w:p w:rsidR="00EA25AC" w:rsidRPr="00EA25AC" w:rsidRDefault="00EA25AC" w:rsidP="00EA25AC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,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организационно-правовую форму и полное наименование юридического лица)</w:t>
      </w:r>
    </w:p>
    <w:p w:rsidR="00EA25AC" w:rsidRPr="00EA25AC" w:rsidRDefault="00EA25AC" w:rsidP="00EA2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</w:t>
      </w:r>
      <w:hyperlink r:id="rId10" w:anchor="sub_1000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окружного </w:t>
      </w: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бюджета 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утвержденного </w:t>
      </w:r>
      <w:hyperlink r:id="rId11" w:anchor="sub_0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Чукотского автономного округа от 10 июня 2022 года № 313 (далее - Порядок), </w:t>
      </w:r>
      <w:bookmarkStart w:id="4" w:name="_Hlk103129538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субсидию на финансовое обеспечение затрат, в целях организации работ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(далее - субсидия), в размере _______________ руб. ____ коп., в том числе на:</w:t>
      </w:r>
    </w:p>
    <w:p w:rsidR="00EA25AC" w:rsidRPr="00EA25AC" w:rsidRDefault="00EA25AC" w:rsidP="00EA25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Выплату заработной платы сотрудникам организации в размере________ рублей (цифрами и прописью);</w:t>
      </w:r>
    </w:p>
    <w:p w:rsidR="00EA25AC" w:rsidRPr="00EA25AC" w:rsidRDefault="00EA25AC" w:rsidP="00EA25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Расчеты по договорам, связанные с обеспечением общей текущей деятельности в размере________ рублей (цифрами и прописью), в том числе:</w:t>
      </w:r>
    </w:p>
    <w:p w:rsidR="00EA25AC" w:rsidRPr="00EA25AC" w:rsidRDefault="00EA25AC" w:rsidP="00EA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EA25AC" w:rsidRPr="00EA25AC" w:rsidRDefault="00EA25AC" w:rsidP="00EA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EA25AC" w:rsidRPr="00EA25AC" w:rsidRDefault="00EA25AC" w:rsidP="00EA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вид/наименование договоров)</w:t>
      </w:r>
    </w:p>
    <w:p w:rsidR="00EA25AC" w:rsidRPr="00EA25AC" w:rsidRDefault="00EA25AC" w:rsidP="00A90C5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3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Уплату обязательных платежей, в том числе налоги, сборы и иные обязательные взносы, уплачиваемые в бюджет соответствующего уровня бюджетной системы Российской Федерации и (или) государственные внебюджетные фонды в порядке и на условиях, определяемыми законодательством в размере________ рублей (цифрами и прописью);</w:t>
      </w:r>
    </w:p>
    <w:p w:rsidR="00EA25AC" w:rsidRPr="00EA25AC" w:rsidRDefault="00EA25AC" w:rsidP="00EA25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коммунальных услуг (ресурсов), взносов на капитальный ремонт, в том числе погашение задолженности по коммунальным услугам (ресурсам) и взносам на капитальный ремонт в размере________ рублей (цифрами и прописью), в том числе: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коммунальной услуги)</w:t>
      </w:r>
    </w:p>
    <w:p w:rsidR="00EA25AC" w:rsidRPr="00EA25AC" w:rsidRDefault="00EA25AC" w:rsidP="00EA25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по кредитным договорам, взятым на обеспечение деятельности, в том числе на уплату процентов по кредитам в размере________ рублей (цифрами и прописью);</w:t>
      </w:r>
      <w:bookmarkEnd w:id="4"/>
    </w:p>
    <w:p w:rsidR="00EA25AC" w:rsidRPr="00EA25AC" w:rsidRDefault="00EA25AC" w:rsidP="00EA2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арендных платежей в размере________ рублей (цифрами и прописью), в том числе: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вид/наименование)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(почтовый)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AC" w:rsidRPr="00EA25AC" w:rsidTr="006B2D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C" w:rsidRPr="00EA25AC" w:rsidRDefault="00EA25AC" w:rsidP="00E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1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подтверждаю: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011"/>
      <w:bookmarkEnd w:id="6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информации, указанной в предоставленных документах;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1012"/>
      <w:bookmarkEnd w:id="7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</w:t>
      </w:r>
    </w:p>
    <w:bookmarkEnd w:id="8"/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организационно-правовую форму и полное наименование юридического лица):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- указывается в случае проведения реорганизации),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2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получателем средств окружного бюджета в соответствии с иными нормативными правовыми актами на цели, указанные в </w:t>
      </w:r>
      <w:hyperlink r:id="rId14" w:anchor="sub_102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1.2 раздела 1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right="9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sub_1102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Даю согласие на</w:t>
      </w:r>
      <w:bookmarkEnd w:id="9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проверки Департаментом промышленной политики Чукотского автономного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5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268.1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269.2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 на включение таких положений в соглашение;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организационно-правовую форму и полное наименование юридического лица)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и порядка предоставления субсидии.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  _________________         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       (Ф.И.О.)</w:t>
      </w:r>
    </w:p>
    <w:p w:rsid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М.П. (при наличии)</w:t>
      </w:r>
    </w:p>
    <w:p w:rsid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zh-CN"/>
        </w:rPr>
      </w:pPr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>Приложение 2</w:t>
      </w:r>
    </w:p>
    <w:p w:rsidR="00EA25AC" w:rsidRPr="00EA25AC" w:rsidRDefault="00EA25AC" w:rsidP="00EA25A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к </w:t>
      </w:r>
      <w:hyperlink r:id="rId17" w:anchor="sub_1000" w:history="1">
        <w:r w:rsidRPr="00EA25AC">
          <w:rPr>
            <w:rFonts w:ascii="Times New Roman" w:eastAsia="Times New Roman" w:hAnsi="Times New Roman" w:cs="Times New Roman"/>
            <w:b/>
            <w:color w:val="008000"/>
            <w:sz w:val="24"/>
            <w:szCs w:val="24"/>
            <w:lang w:eastAsia="ru-RU"/>
          </w:rPr>
          <w:t>Порядку</w:t>
        </w:r>
      </w:hyperlink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предоставления из окружного бюджета субсидии </w:t>
      </w: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</w:t>
      </w: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(оформляется на официальном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бланке юридического лица)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промышленной политики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ОБЯЗАТЕЛЬСТВО</w:t>
      </w:r>
    </w:p>
    <w:p w:rsidR="00EA25AC" w:rsidRPr="00EA25AC" w:rsidRDefault="00EA25AC" w:rsidP="00EA25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25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организационно-правовую форму и полное наименование юридического лица)</w:t>
      </w:r>
    </w:p>
    <w:p w:rsidR="00EA25AC" w:rsidRPr="00EA25AC" w:rsidRDefault="00EA25AC" w:rsidP="00EA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субсидии в соответствии с </w:t>
      </w:r>
      <w:hyperlink r:id="rId18" w:anchor="sub_1000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из окружного бюджета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утвержденным </w:t>
      </w:r>
      <w:hyperlink r:id="rId19" w:anchor="sub_0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Чукотского автономного округа от 10 июня 2022 года № 313 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EA2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0" w:anchor="/document/12112604/entry/2681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статьями 268.1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21" w:anchor="/document/12112604/entry/2692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269.2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Бюджетного кодекса Российской Федерации</w:t>
      </w: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включение таких положений в соглашение</w:t>
      </w:r>
      <w:r w:rsidRPr="00EA25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        _________________          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             (Ф.И.О.)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МП (при наличии)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300"/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bookmarkEnd w:id="10"/>
    <w:p w:rsidR="00EA25AC" w:rsidRPr="00EA25AC" w:rsidRDefault="00EA25AC" w:rsidP="00EA25A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к </w:t>
      </w:r>
      <w:hyperlink r:id="rId22" w:anchor="sub_1000" w:history="1">
        <w:r w:rsidRPr="00EA25AC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Порядку</w:t>
        </w:r>
      </w:hyperlink>
      <w:r w:rsidRPr="00EA25A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предоставления из окружного бюджета субсидии </w:t>
      </w: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</w:t>
      </w:r>
    </w:p>
    <w:p w:rsidR="00EA25AC" w:rsidRPr="00EA25AC" w:rsidRDefault="00EA25AC" w:rsidP="00EA25AC">
      <w:pPr>
        <w:spacing w:after="0" w:line="240" w:lineRule="auto"/>
        <w:ind w:left="396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(оформляется на официальном</w:t>
      </w:r>
      <w:r w:rsidRPr="00EA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бланке юридического лица)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промышленной политики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AC" w:rsidRPr="00EA25AC" w:rsidRDefault="00EA25AC" w:rsidP="00EA25A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A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СОГЛАСИЕ</w:t>
      </w:r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окружного бюджета 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транспортом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организационно-правовую форму и полное наименование юридического лица)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участнике отбора для предоставления субсидии из окружного бюджета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внутрилиманным</w:t>
      </w:r>
      <w:proofErr w:type="spellEnd"/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порядок предоставления которой, утвержден </w:t>
      </w:r>
      <w:hyperlink r:id="rId23" w:anchor="sub_0" w:history="1">
        <w:r w:rsidRPr="00EA2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Чукотского автономного округа от 10 июня 2022 года № 313 (далее - субсидия), о подаваемой заявке и иной информации, связанной с предоставлением субсидии.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   _________________              _______________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           (Ф.И.О.)</w:t>
      </w:r>
    </w:p>
    <w:p w:rsidR="00EA25AC" w:rsidRPr="00EA25AC" w:rsidRDefault="00EA25AC" w:rsidP="00EA2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МП (при наличии)</w:t>
      </w: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25AC" w:rsidRPr="00EA25AC" w:rsidRDefault="00EA25AC" w:rsidP="00EA25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C7E"/>
    <w:multiLevelType w:val="hybridMultilevel"/>
    <w:tmpl w:val="B37ACE5C"/>
    <w:lvl w:ilvl="0" w:tplc="1722E29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40107"/>
    <w:multiLevelType w:val="hybridMultilevel"/>
    <w:tmpl w:val="333AA0A6"/>
    <w:lvl w:ilvl="0" w:tplc="5CE8A9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5177F"/>
    <w:multiLevelType w:val="multilevel"/>
    <w:tmpl w:val="397A7D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05D6F"/>
    <w:rsid w:val="000E7ADE"/>
    <w:rsid w:val="001C324A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72AC8"/>
    <w:rsid w:val="004E30BA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66771"/>
    <w:rsid w:val="009729C2"/>
    <w:rsid w:val="00A25B78"/>
    <w:rsid w:val="00A84C9E"/>
    <w:rsid w:val="00A90C55"/>
    <w:rsid w:val="00C55020"/>
    <w:rsid w:val="00D37C35"/>
    <w:rsid w:val="00D7180C"/>
    <w:rsid w:val="00DD7582"/>
    <w:rsid w:val="00E002B2"/>
    <w:rsid w:val="00E10DC8"/>
    <w:rsid w:val="00EA25AC"/>
    <w:rsid w:val="00EA5BD5"/>
    <w:rsid w:val="00ED7DBE"/>
    <w:rsid w:val="00FC495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5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25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25AC"/>
    <w:pPr>
      <w:keepNext/>
      <w:numPr>
        <w:ilvl w:val="3"/>
        <w:numId w:val="1"/>
      </w:numPr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A25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25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9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5A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25A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25AC"/>
    <w:pPr>
      <w:keepNext/>
      <w:numPr>
        <w:ilvl w:val="3"/>
        <w:numId w:val="1"/>
      </w:numPr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A25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2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25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9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opunova@dpprom.chukotka-gov.ru" TargetMode="External"/><Relationship Id="rId13" Type="http://schemas.openxmlformats.org/officeDocument/2006/relationships/hyperlink" Target="http://ivo.garant.ru/document/redirect/12157576/1000" TargetMode="External"/><Relationship Id="rId18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hyperlink" Target="http://ivo.garant.ru/document/redirect/185181/0" TargetMode="External"/><Relationship Id="rId17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55;%20&#1063;&#1040;&#1054;%20237%20&#1055;&#1086;&#1088;&#1103;&#1076;&#1086;&#1082;%20&#1087;&#1072;&#1089;%20&#1087;&#1077;&#1088;&#1077;&#1074;&#1086;&#1079;&#1082;&#1080;%20&#1088;&#1077;&#1076;&#1072;&#1082;&#1094;&#1080;&#1103;%2026.04.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D77A2A09153FD19A4D94416D324D08DA20EB121FADC27099181D4F0CE8B139489211BED5DA738B354A7356C23E9F8EF2E37C3F5D297Di5F" TargetMode="External"/><Relationship Id="rId20" Type="http://schemas.openxmlformats.org/officeDocument/2006/relationships/hyperlink" Target="http://172.25.1.26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p_priem@dpprom.chukotka-gov.ru" TargetMode="External"/><Relationship Id="rId11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77A2A09153FD19A4D94416D324D08DA20EB121FADC27099181D4F0CE8B139489211BED5D8758B354A7356C23E9F8EF2E37C3F5D297Di5F" TargetMode="External"/><Relationship Id="rId23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10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19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55;%20&#1063;&#1040;&#1054;%20237%20&#1055;&#1086;&#1088;&#1103;&#1076;&#1086;&#1082;%20&#1087;&#1072;&#1089;%20&#1087;&#1077;&#1088;&#1077;&#1074;&#1086;&#1079;&#1082;&#1080;%20&#1088;&#1077;&#1076;&#1072;&#1082;&#1094;&#1080;&#1103;%2026.04..docx" TargetMode="External"/><Relationship Id="rId14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86;&#1089;&#1090;&#1072;&#1085;&#1086;&#1074;&#1083;&#1077;&#1085;&#1080;&#1077;%20&#1086;&#1090;%2026%20&#1084;&#1072;&#1103;%202021%20&#1075;%20N%20174.doc" TargetMode="External"/><Relationship Id="rId22" Type="http://schemas.openxmlformats.org/officeDocument/2006/relationships/hyperlink" Target="file:///C:\Users\O.Klimenko\AppData\AppData\Local\Microsoft\Windows\INetCache\Content.Outlook\&#1056;&#1054;&#1052;&#1067;&#1063;-&#1052;&#1045;&#1044;&#1042;&#1045;&#1046;&#1054;&#1053;&#1054;&#1050;\Desktop\&#1087;&#1086;&#1088;&#1090;\&#1055;&#1055;%20&#1063;&#1040;&#1054;%20237%20&#1055;&#1086;&#1088;&#1103;&#1076;&#1086;&#1082;%20&#1087;&#1072;&#1089;%20&#1087;&#1077;&#1088;&#1077;&#1074;&#1086;&#1079;&#1082;&#1080;%20&#1088;&#1077;&#1076;&#1072;&#1082;&#1094;&#1080;&#1103;%2026.04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4</cp:revision>
  <cp:lastPrinted>2022-03-29T23:42:00Z</cp:lastPrinted>
  <dcterms:created xsi:type="dcterms:W3CDTF">2022-06-14T00:17:00Z</dcterms:created>
  <dcterms:modified xsi:type="dcterms:W3CDTF">2022-06-14T03:05:00Z</dcterms:modified>
</cp:coreProperties>
</file>