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50" w:rsidRPr="003D4E7C" w:rsidRDefault="00B32950" w:rsidP="00B32950">
      <w:pPr>
        <w:jc w:val="center"/>
      </w:pPr>
      <w:r w:rsidRPr="003D4E7C">
        <w:rPr>
          <w:noProof/>
        </w:rPr>
        <w:drawing>
          <wp:inline distT="0" distB="0" distL="0" distR="0" wp14:anchorId="24F0FCEC" wp14:editId="4C23AB4C">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B32950" w:rsidRPr="00B32950" w:rsidRDefault="00B32950" w:rsidP="00B32950">
      <w:pPr>
        <w:jc w:val="center"/>
        <w:rPr>
          <w:rFonts w:ascii="Courier" w:hAnsi="Courier"/>
          <w:sz w:val="20"/>
          <w:szCs w:val="20"/>
        </w:rPr>
      </w:pPr>
      <w:r w:rsidRPr="00B32950">
        <w:rPr>
          <w:sz w:val="20"/>
          <w:szCs w:val="20"/>
        </w:rPr>
        <w:t xml:space="preserve"> </w:t>
      </w:r>
    </w:p>
    <w:p w:rsidR="00B32950" w:rsidRDefault="00B32950" w:rsidP="00B32950">
      <w:pPr>
        <w:pStyle w:val="ab"/>
        <w:rPr>
          <w:szCs w:val="28"/>
        </w:rPr>
      </w:pPr>
      <w:r>
        <w:rPr>
          <w:szCs w:val="28"/>
        </w:rPr>
        <w:t xml:space="preserve">ДЕПАРТАМЕНТ СОЦИАЛЬНОЙ ПОЛИТИКИ </w:t>
      </w:r>
    </w:p>
    <w:p w:rsidR="00B32950" w:rsidRPr="003D4E7C" w:rsidRDefault="00B32950" w:rsidP="00B32950">
      <w:pPr>
        <w:pStyle w:val="ab"/>
        <w:rPr>
          <w:szCs w:val="28"/>
        </w:rPr>
      </w:pPr>
      <w:r>
        <w:rPr>
          <w:szCs w:val="28"/>
        </w:rPr>
        <w:t>ЧУКОТСКОГО АВТОНОМНОГО ОКРУГА</w:t>
      </w:r>
    </w:p>
    <w:p w:rsidR="00B32950" w:rsidRPr="00DC6FA4" w:rsidRDefault="00B32950" w:rsidP="00B32950">
      <w:pPr>
        <w:jc w:val="center"/>
        <w:rPr>
          <w:sz w:val="32"/>
          <w:szCs w:val="32"/>
        </w:rPr>
      </w:pPr>
    </w:p>
    <w:p w:rsidR="00B32950" w:rsidRPr="004D6DD6" w:rsidRDefault="00B32950" w:rsidP="00B32950">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B32950" w:rsidRDefault="00B32950" w:rsidP="00B32950">
      <w:pPr>
        <w:rPr>
          <w:sz w:val="20"/>
        </w:rPr>
      </w:pPr>
    </w:p>
    <w:p w:rsidR="00B32950" w:rsidRPr="004D6DD6" w:rsidRDefault="00B32950" w:rsidP="00B32950">
      <w:pPr>
        <w:rPr>
          <w:sz w:val="20"/>
        </w:rPr>
      </w:pPr>
    </w:p>
    <w:tbl>
      <w:tblPr>
        <w:tblW w:w="0" w:type="auto"/>
        <w:tblLayout w:type="fixed"/>
        <w:tblLook w:val="0000" w:firstRow="0" w:lastRow="0" w:firstColumn="0" w:lastColumn="0" w:noHBand="0" w:noVBand="0"/>
      </w:tblPr>
      <w:tblGrid>
        <w:gridCol w:w="534"/>
        <w:gridCol w:w="2835"/>
        <w:gridCol w:w="1134"/>
        <w:gridCol w:w="1275"/>
        <w:gridCol w:w="3969"/>
      </w:tblGrid>
      <w:tr w:rsidR="00B32950" w:rsidRPr="003D4E7C" w:rsidTr="001A7C2E">
        <w:trPr>
          <w:trHeight w:val="298"/>
        </w:trPr>
        <w:tc>
          <w:tcPr>
            <w:tcW w:w="534" w:type="dxa"/>
          </w:tcPr>
          <w:p w:rsidR="00B32950" w:rsidRPr="003D4E7C" w:rsidRDefault="00B32950" w:rsidP="001A7C2E">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B32950" w:rsidRPr="003D4E7C" w:rsidRDefault="009D2959" w:rsidP="009D2959">
            <w:pPr>
              <w:pStyle w:val="a3"/>
              <w:tabs>
                <w:tab w:val="left" w:pos="708"/>
              </w:tabs>
              <w:jc w:val="center"/>
              <w:rPr>
                <w:sz w:val="28"/>
                <w:szCs w:val="28"/>
              </w:rPr>
            </w:pPr>
            <w:r>
              <w:rPr>
                <w:sz w:val="28"/>
                <w:szCs w:val="28"/>
              </w:rPr>
              <w:t>31 июля 2024 года</w:t>
            </w:r>
          </w:p>
        </w:tc>
        <w:tc>
          <w:tcPr>
            <w:tcW w:w="1134" w:type="dxa"/>
          </w:tcPr>
          <w:p w:rsidR="00B32950" w:rsidRPr="003D4E7C" w:rsidRDefault="00B32950" w:rsidP="001A7C2E">
            <w:pPr>
              <w:pStyle w:val="a3"/>
              <w:tabs>
                <w:tab w:val="left" w:pos="708"/>
              </w:tabs>
              <w:jc w:val="right"/>
              <w:rPr>
                <w:sz w:val="28"/>
              </w:rPr>
            </w:pPr>
            <w:r w:rsidRPr="003D4E7C">
              <w:rPr>
                <w:sz w:val="28"/>
              </w:rPr>
              <w:t>№</w:t>
            </w:r>
          </w:p>
        </w:tc>
        <w:tc>
          <w:tcPr>
            <w:tcW w:w="1275" w:type="dxa"/>
            <w:tcBorders>
              <w:top w:val="nil"/>
              <w:left w:val="nil"/>
              <w:bottom w:val="single" w:sz="4" w:space="0" w:color="auto"/>
              <w:right w:val="nil"/>
            </w:tcBorders>
          </w:tcPr>
          <w:p w:rsidR="00B32950" w:rsidRPr="003D4E7C" w:rsidRDefault="009D2959" w:rsidP="001A7C2E">
            <w:pPr>
              <w:pStyle w:val="a3"/>
              <w:tabs>
                <w:tab w:val="left" w:pos="708"/>
              </w:tabs>
              <w:jc w:val="center"/>
              <w:rPr>
                <w:sz w:val="28"/>
              </w:rPr>
            </w:pPr>
            <w:r>
              <w:rPr>
                <w:sz w:val="28"/>
              </w:rPr>
              <w:t>967</w:t>
            </w:r>
          </w:p>
        </w:tc>
        <w:tc>
          <w:tcPr>
            <w:tcW w:w="3969" w:type="dxa"/>
          </w:tcPr>
          <w:p w:rsidR="00B32950" w:rsidRPr="003D4E7C" w:rsidRDefault="00B32950" w:rsidP="001A7C2E">
            <w:pPr>
              <w:pStyle w:val="a3"/>
              <w:tabs>
                <w:tab w:val="left" w:pos="708"/>
              </w:tabs>
              <w:jc w:val="center"/>
              <w:rPr>
                <w:sz w:val="28"/>
              </w:rPr>
            </w:pPr>
            <w:r w:rsidRPr="003D4E7C">
              <w:rPr>
                <w:sz w:val="28"/>
              </w:rPr>
              <w:t xml:space="preserve">                              г. Анадырь</w:t>
            </w:r>
          </w:p>
        </w:tc>
      </w:tr>
    </w:tbl>
    <w:p w:rsidR="00B32950" w:rsidRPr="00B32950" w:rsidRDefault="00B32950" w:rsidP="00B32950">
      <w:pPr>
        <w:jc w:val="both"/>
        <w:rPr>
          <w:sz w:val="28"/>
          <w:szCs w:val="28"/>
        </w:rPr>
      </w:pPr>
    </w:p>
    <w:p w:rsidR="005643FC" w:rsidRPr="00B32950" w:rsidRDefault="005643FC" w:rsidP="00B32950">
      <w:pPr>
        <w:ind w:firstLine="708"/>
        <w:jc w:val="both"/>
        <w:rPr>
          <w:sz w:val="28"/>
          <w:szCs w:val="28"/>
        </w:rPr>
      </w:pPr>
    </w:p>
    <w:p w:rsidR="00B32950" w:rsidRPr="00076DAB" w:rsidRDefault="00B959BB" w:rsidP="00B32950">
      <w:pPr>
        <w:jc w:val="center"/>
        <w:rPr>
          <w:sz w:val="28"/>
          <w:szCs w:val="28"/>
        </w:rPr>
      </w:pPr>
      <w:r w:rsidRPr="00B959BB">
        <w:rPr>
          <w:b/>
          <w:sz w:val="28"/>
          <w:szCs w:val="28"/>
        </w:rPr>
        <w:t xml:space="preserve">О внесении изменений в Приложение к Приказу </w:t>
      </w:r>
      <w:r>
        <w:rPr>
          <w:b/>
          <w:sz w:val="28"/>
          <w:szCs w:val="28"/>
        </w:rPr>
        <w:br/>
      </w:r>
      <w:r w:rsidRPr="00B959BB">
        <w:rPr>
          <w:b/>
          <w:sz w:val="28"/>
          <w:szCs w:val="28"/>
        </w:rPr>
        <w:t xml:space="preserve">Департамента социальной политики Чукотского автономного округа </w:t>
      </w:r>
      <w:r>
        <w:rPr>
          <w:b/>
          <w:sz w:val="28"/>
          <w:szCs w:val="28"/>
        </w:rPr>
        <w:br/>
      </w:r>
      <w:r w:rsidRPr="00B959BB">
        <w:rPr>
          <w:b/>
          <w:sz w:val="28"/>
          <w:szCs w:val="28"/>
        </w:rPr>
        <w:t>от 22 сентября 2022 года № 895</w:t>
      </w:r>
    </w:p>
    <w:p w:rsidR="00B32950" w:rsidRDefault="00B32950" w:rsidP="00B32950">
      <w:pPr>
        <w:ind w:firstLine="708"/>
        <w:jc w:val="both"/>
        <w:rPr>
          <w:sz w:val="28"/>
          <w:szCs w:val="28"/>
        </w:rPr>
      </w:pPr>
    </w:p>
    <w:p w:rsidR="00B32950" w:rsidRDefault="00B32950" w:rsidP="00B32950">
      <w:pPr>
        <w:ind w:firstLine="708"/>
        <w:jc w:val="both"/>
        <w:rPr>
          <w:sz w:val="28"/>
          <w:szCs w:val="28"/>
        </w:rPr>
      </w:pPr>
    </w:p>
    <w:p w:rsidR="00B32950" w:rsidRDefault="00B959BB" w:rsidP="00B32950">
      <w:pPr>
        <w:ind w:firstLine="720"/>
        <w:jc w:val="both"/>
        <w:rPr>
          <w:sz w:val="28"/>
          <w:szCs w:val="28"/>
        </w:rPr>
      </w:pPr>
      <w:r w:rsidRPr="00380304">
        <w:rPr>
          <w:sz w:val="28"/>
          <w:szCs w:val="28"/>
        </w:rPr>
        <w:t xml:space="preserve">В соответствии с </w:t>
      </w:r>
      <w:r w:rsidRPr="00661398">
        <w:rPr>
          <w:sz w:val="28"/>
          <w:szCs w:val="28"/>
        </w:rPr>
        <w:t xml:space="preserve">Постановлением Губернатора Чукотского автономного округа </w:t>
      </w:r>
      <w:r w:rsidRPr="00B93161">
        <w:rPr>
          <w:sz w:val="28"/>
          <w:szCs w:val="28"/>
        </w:rPr>
        <w:t xml:space="preserve">от </w:t>
      </w:r>
      <w:r>
        <w:rPr>
          <w:sz w:val="28"/>
          <w:szCs w:val="28"/>
        </w:rPr>
        <w:t>29 июля</w:t>
      </w:r>
      <w:r w:rsidRPr="00B93161">
        <w:rPr>
          <w:sz w:val="28"/>
          <w:szCs w:val="28"/>
        </w:rPr>
        <w:t xml:space="preserve"> 2024 года №</w:t>
      </w:r>
      <w:r>
        <w:rPr>
          <w:sz w:val="28"/>
          <w:szCs w:val="28"/>
        </w:rPr>
        <w:t xml:space="preserve"> 134</w:t>
      </w:r>
      <w:r w:rsidRPr="00B93161">
        <w:rPr>
          <w:sz w:val="28"/>
          <w:szCs w:val="28"/>
        </w:rPr>
        <w:t xml:space="preserve"> «</w:t>
      </w:r>
      <w:r w:rsidRPr="00661398">
        <w:rPr>
          <w:sz w:val="28"/>
          <w:szCs w:val="28"/>
        </w:rPr>
        <w:t xml:space="preserve">О внесении изменений в Постановление Губернатора Чукотского автономного округа от </w:t>
      </w:r>
      <w:r>
        <w:rPr>
          <w:sz w:val="28"/>
          <w:szCs w:val="28"/>
        </w:rPr>
        <w:t>7 сентября</w:t>
      </w:r>
      <w:r w:rsidRPr="00661398">
        <w:rPr>
          <w:sz w:val="28"/>
          <w:szCs w:val="28"/>
        </w:rPr>
        <w:t xml:space="preserve"> 2022 года № 2</w:t>
      </w:r>
      <w:r>
        <w:rPr>
          <w:sz w:val="28"/>
          <w:szCs w:val="28"/>
        </w:rPr>
        <w:t>8</w:t>
      </w:r>
      <w:r w:rsidRPr="00661398">
        <w:rPr>
          <w:sz w:val="28"/>
          <w:szCs w:val="28"/>
        </w:rPr>
        <w:t>8»,</w:t>
      </w:r>
    </w:p>
    <w:p w:rsidR="00B959BB" w:rsidRPr="00076DAB" w:rsidRDefault="00B959BB" w:rsidP="00B32950">
      <w:pPr>
        <w:ind w:firstLine="720"/>
        <w:jc w:val="both"/>
        <w:rPr>
          <w:sz w:val="28"/>
          <w:szCs w:val="28"/>
        </w:rPr>
      </w:pPr>
    </w:p>
    <w:p w:rsidR="00B32950" w:rsidRDefault="00B32950" w:rsidP="00B32950">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0713A3" w:rsidRDefault="000713A3" w:rsidP="00B32950">
      <w:pPr>
        <w:jc w:val="both"/>
        <w:rPr>
          <w:b/>
          <w:bCs/>
          <w:spacing w:val="20"/>
          <w:sz w:val="28"/>
          <w:szCs w:val="28"/>
        </w:rPr>
      </w:pPr>
    </w:p>
    <w:p w:rsidR="00B959BB" w:rsidRPr="006C475A" w:rsidRDefault="00B959BB" w:rsidP="00B959BB">
      <w:pPr>
        <w:ind w:firstLine="708"/>
        <w:jc w:val="both"/>
        <w:rPr>
          <w:sz w:val="28"/>
          <w:szCs w:val="28"/>
        </w:rPr>
      </w:pPr>
      <w:r w:rsidRPr="006C475A">
        <w:rPr>
          <w:sz w:val="28"/>
          <w:szCs w:val="28"/>
        </w:rPr>
        <w:t xml:space="preserve">1. Внести в Приложение к Приказу Департамента социальной политики Чукотского автономного округа от </w:t>
      </w:r>
      <w:r>
        <w:rPr>
          <w:sz w:val="28"/>
          <w:szCs w:val="28"/>
        </w:rPr>
        <w:t>22 сентября</w:t>
      </w:r>
      <w:r w:rsidRPr="007D1074">
        <w:rPr>
          <w:sz w:val="28"/>
          <w:szCs w:val="28"/>
        </w:rPr>
        <w:t xml:space="preserve"> 2022 года № </w:t>
      </w:r>
      <w:r>
        <w:rPr>
          <w:sz w:val="28"/>
          <w:szCs w:val="28"/>
        </w:rPr>
        <w:t>895</w:t>
      </w:r>
      <w:r w:rsidRPr="007D1074">
        <w:rPr>
          <w:sz w:val="28"/>
          <w:szCs w:val="28"/>
        </w:rPr>
        <w:t xml:space="preserve"> </w:t>
      </w:r>
      <w:r w:rsidRPr="006C475A">
        <w:rPr>
          <w:sz w:val="28"/>
          <w:szCs w:val="28"/>
        </w:rPr>
        <w:t>«</w:t>
      </w:r>
      <w:r w:rsidRPr="00A3624B">
        <w:rPr>
          <w:sz w:val="28"/>
          <w:szCs w:val="28"/>
        </w:rPr>
        <w:t xml:space="preserve">О порядке реализации Постановления Губернатора Чукотского автономного округа </w:t>
      </w:r>
      <w:r>
        <w:rPr>
          <w:sz w:val="28"/>
          <w:szCs w:val="28"/>
        </w:rPr>
        <w:br/>
        <w:t>от 7 сентября 2022 года № 288 «</w:t>
      </w:r>
      <w:r w:rsidRPr="00A3624B">
        <w:rPr>
          <w:sz w:val="28"/>
          <w:szCs w:val="28"/>
        </w:rPr>
        <w:t>О дополнительных мерах социальной поддержки граждан, принимающих участие в специальной военной операции на территориях Украины, Донецкой Народной Республики и Луганской Народной Республики с 24 февраля 2022 года</w:t>
      </w:r>
      <w:r w:rsidRPr="006C475A">
        <w:rPr>
          <w:sz w:val="28"/>
          <w:szCs w:val="28"/>
        </w:rPr>
        <w:t>» следующие изменения:</w:t>
      </w:r>
    </w:p>
    <w:p w:rsidR="00B959BB" w:rsidRDefault="00B959BB" w:rsidP="00B959BB">
      <w:pPr>
        <w:ind w:firstLine="708"/>
        <w:jc w:val="both"/>
        <w:rPr>
          <w:sz w:val="28"/>
          <w:szCs w:val="28"/>
        </w:rPr>
      </w:pPr>
      <w:r w:rsidRPr="006C475A">
        <w:rPr>
          <w:sz w:val="28"/>
          <w:szCs w:val="28"/>
        </w:rPr>
        <w:t>1) в разделе 1 «Общие положения»:</w:t>
      </w:r>
    </w:p>
    <w:p w:rsidR="00B959BB" w:rsidRDefault="00B959BB" w:rsidP="00B959BB">
      <w:pPr>
        <w:ind w:firstLine="708"/>
        <w:jc w:val="both"/>
        <w:rPr>
          <w:sz w:val="28"/>
          <w:szCs w:val="28"/>
        </w:rPr>
      </w:pPr>
      <w:r>
        <w:rPr>
          <w:sz w:val="28"/>
          <w:szCs w:val="28"/>
        </w:rPr>
        <w:t>в подпункте 1 пункта 1.1:</w:t>
      </w:r>
    </w:p>
    <w:p w:rsidR="00B959BB" w:rsidRDefault="00B959BB" w:rsidP="00B959BB">
      <w:pPr>
        <w:ind w:firstLine="708"/>
        <w:jc w:val="both"/>
        <w:rPr>
          <w:sz w:val="28"/>
          <w:szCs w:val="28"/>
        </w:rPr>
      </w:pPr>
      <w:r>
        <w:rPr>
          <w:sz w:val="28"/>
          <w:szCs w:val="28"/>
        </w:rPr>
        <w:t>в абзаце втором слова «</w:t>
      </w:r>
      <w:r w:rsidRPr="001651D2">
        <w:rPr>
          <w:sz w:val="28"/>
          <w:szCs w:val="28"/>
        </w:rPr>
        <w:t>с территории</w:t>
      </w:r>
      <w:r>
        <w:rPr>
          <w:sz w:val="28"/>
          <w:szCs w:val="28"/>
        </w:rPr>
        <w:t>» заменить словами</w:t>
      </w:r>
      <w:r w:rsidRPr="001651D2">
        <w:rPr>
          <w:sz w:val="28"/>
          <w:szCs w:val="28"/>
        </w:rPr>
        <w:t xml:space="preserve"> </w:t>
      </w:r>
      <w:r>
        <w:rPr>
          <w:sz w:val="28"/>
          <w:szCs w:val="28"/>
        </w:rPr>
        <w:t>«</w:t>
      </w:r>
      <w:r w:rsidRPr="001651D2">
        <w:rPr>
          <w:sz w:val="28"/>
          <w:szCs w:val="28"/>
        </w:rPr>
        <w:t>из военных комиссариатов</w:t>
      </w:r>
      <w:r>
        <w:rPr>
          <w:sz w:val="28"/>
          <w:szCs w:val="28"/>
        </w:rPr>
        <w:t>»;</w:t>
      </w:r>
    </w:p>
    <w:p w:rsidR="00B959BB" w:rsidRDefault="00B959BB" w:rsidP="00B959BB">
      <w:pPr>
        <w:ind w:firstLine="708"/>
        <w:jc w:val="both"/>
        <w:rPr>
          <w:sz w:val="28"/>
          <w:szCs w:val="28"/>
        </w:rPr>
      </w:pPr>
      <w:r>
        <w:rPr>
          <w:sz w:val="28"/>
          <w:szCs w:val="28"/>
        </w:rPr>
        <w:t>в абзаце четвертом слова «</w:t>
      </w:r>
      <w:r w:rsidRPr="001651D2">
        <w:rPr>
          <w:sz w:val="28"/>
          <w:szCs w:val="28"/>
        </w:rPr>
        <w:t>с территории</w:t>
      </w:r>
      <w:r>
        <w:rPr>
          <w:sz w:val="28"/>
          <w:szCs w:val="28"/>
        </w:rPr>
        <w:t>» заменить словами</w:t>
      </w:r>
      <w:r w:rsidRPr="001651D2">
        <w:rPr>
          <w:sz w:val="28"/>
          <w:szCs w:val="28"/>
        </w:rPr>
        <w:t xml:space="preserve"> </w:t>
      </w:r>
      <w:r>
        <w:rPr>
          <w:sz w:val="28"/>
          <w:szCs w:val="28"/>
        </w:rPr>
        <w:t>«</w:t>
      </w:r>
      <w:r w:rsidRPr="001651D2">
        <w:rPr>
          <w:sz w:val="28"/>
          <w:szCs w:val="28"/>
        </w:rPr>
        <w:t>из военных комиссариатов</w:t>
      </w:r>
      <w:r>
        <w:rPr>
          <w:sz w:val="28"/>
          <w:szCs w:val="28"/>
        </w:rPr>
        <w:t>»;</w:t>
      </w:r>
    </w:p>
    <w:p w:rsidR="00B959BB" w:rsidRPr="006C475A" w:rsidRDefault="00B959BB" w:rsidP="00B959BB">
      <w:pPr>
        <w:ind w:firstLine="708"/>
        <w:jc w:val="both"/>
        <w:rPr>
          <w:sz w:val="28"/>
          <w:szCs w:val="28"/>
        </w:rPr>
      </w:pPr>
      <w:r w:rsidRPr="006C475A">
        <w:rPr>
          <w:sz w:val="28"/>
          <w:szCs w:val="28"/>
        </w:rPr>
        <w:t>дополнить абзацем шестым следующего содержания:</w:t>
      </w:r>
    </w:p>
    <w:p w:rsidR="00B959BB" w:rsidRDefault="00B959BB" w:rsidP="00B959BB">
      <w:pPr>
        <w:ind w:firstLine="708"/>
        <w:jc w:val="both"/>
        <w:rPr>
          <w:sz w:val="28"/>
          <w:szCs w:val="28"/>
        </w:rPr>
      </w:pPr>
      <w:r w:rsidRPr="0083579C">
        <w:rPr>
          <w:sz w:val="28"/>
          <w:szCs w:val="28"/>
        </w:rPr>
        <w:t>«военнослужащим по призыву, призванным из военных комиссариатов Чукотского автономного округа, заключившим контракт о прохождении военной службы с 1 февраля 2024 года для участия в специальной военной операции на территориях Украины, Донецкой Народной Республики и Луганской Народной Республики.»;</w:t>
      </w:r>
    </w:p>
    <w:p w:rsidR="00B959BB" w:rsidRPr="0083579C" w:rsidRDefault="00B959BB" w:rsidP="00B959BB">
      <w:pPr>
        <w:ind w:firstLine="708"/>
        <w:jc w:val="both"/>
        <w:rPr>
          <w:sz w:val="28"/>
          <w:szCs w:val="28"/>
        </w:rPr>
      </w:pPr>
      <w:r w:rsidRPr="0083579C">
        <w:rPr>
          <w:sz w:val="28"/>
          <w:szCs w:val="28"/>
        </w:rPr>
        <w:t>пункт 1.3 изложить в следующей редакции:</w:t>
      </w:r>
    </w:p>
    <w:p w:rsidR="00B959BB" w:rsidRPr="0083579C" w:rsidRDefault="00B959BB" w:rsidP="00B959BB">
      <w:pPr>
        <w:ind w:firstLine="708"/>
        <w:jc w:val="both"/>
        <w:rPr>
          <w:sz w:val="28"/>
          <w:szCs w:val="28"/>
        </w:rPr>
      </w:pPr>
      <w:r w:rsidRPr="0083579C">
        <w:rPr>
          <w:sz w:val="28"/>
          <w:szCs w:val="28"/>
        </w:rPr>
        <w:t>«1.3. Финансирование реализации настоящего Порядка осуществляется:</w:t>
      </w:r>
    </w:p>
    <w:p w:rsidR="00B959BB" w:rsidRPr="0083579C" w:rsidRDefault="00B959BB" w:rsidP="00B959BB">
      <w:pPr>
        <w:ind w:firstLine="708"/>
        <w:jc w:val="both"/>
        <w:rPr>
          <w:sz w:val="28"/>
          <w:szCs w:val="28"/>
        </w:rPr>
      </w:pPr>
      <w:r w:rsidRPr="0083579C">
        <w:rPr>
          <w:sz w:val="28"/>
          <w:szCs w:val="28"/>
        </w:rPr>
        <w:lastRenderedPageBreak/>
        <w:t xml:space="preserve">за счёт средств окружного бюджета предусмотренных мероприятием «Предоставление дополнительной меры социальной поддержки граждан, пребывающих в запасе, поступивших на военную службу по контракту </w:t>
      </w:r>
      <w:r w:rsidRPr="0083579C">
        <w:rPr>
          <w:sz w:val="28"/>
          <w:szCs w:val="28"/>
        </w:rPr>
        <w:br/>
        <w:t xml:space="preserve">в соединения и воинские части Вооруженных Сил Российской Федерации, лиц, принимающих на добровольной основе участие в боевых действиях, </w:t>
      </w:r>
      <w:r w:rsidRPr="0083579C">
        <w:rPr>
          <w:sz w:val="28"/>
          <w:szCs w:val="28"/>
        </w:rPr>
        <w:br/>
        <w:t>с территории Чукотского автономного округа» Комплекса процессных мероприятий «Социальная поддержка отдельных категорий граждан» Государственной программы «Социальная поддержка населения Чукотского автономного округа», утверждённой Постановлением Правительства Чукотского автономного округа от 29 декабря 2023 года № 522;</w:t>
      </w:r>
    </w:p>
    <w:p w:rsidR="00B959BB" w:rsidRPr="0083579C" w:rsidRDefault="00B959BB" w:rsidP="00B959BB">
      <w:pPr>
        <w:ind w:firstLine="708"/>
        <w:jc w:val="both"/>
        <w:rPr>
          <w:sz w:val="28"/>
          <w:szCs w:val="28"/>
        </w:rPr>
      </w:pPr>
      <w:r w:rsidRPr="0083579C">
        <w:rPr>
          <w:sz w:val="28"/>
          <w:szCs w:val="28"/>
        </w:rPr>
        <w:t>за счёт средств окружного бюджета, выделенных из резервного фонда Правительства Чукотского автономного округа;</w:t>
      </w:r>
    </w:p>
    <w:p w:rsidR="00B959BB" w:rsidRPr="0083579C" w:rsidRDefault="00B959BB" w:rsidP="00B959BB">
      <w:pPr>
        <w:ind w:firstLine="708"/>
        <w:jc w:val="both"/>
        <w:rPr>
          <w:sz w:val="28"/>
          <w:szCs w:val="28"/>
        </w:rPr>
      </w:pPr>
      <w:r w:rsidRPr="0083579C">
        <w:rPr>
          <w:sz w:val="28"/>
          <w:szCs w:val="28"/>
        </w:rPr>
        <w:t>за счёт средств окружного бюджета, выделенных из состава зарезервированных в соответствии со статьей 12 Закона Чукотского автономного округа от 8 декабря 2023 года № 76-ОЗ «Об окружном бюджете на 2024 год и на плановый период 2025 и 2026 годов».»;</w:t>
      </w:r>
    </w:p>
    <w:p w:rsidR="00B959BB" w:rsidRDefault="00B959BB" w:rsidP="00B959BB">
      <w:pPr>
        <w:ind w:firstLine="708"/>
        <w:jc w:val="both"/>
        <w:rPr>
          <w:sz w:val="28"/>
          <w:szCs w:val="28"/>
        </w:rPr>
      </w:pPr>
      <w:r>
        <w:rPr>
          <w:sz w:val="28"/>
          <w:szCs w:val="28"/>
        </w:rPr>
        <w:t>в пункте 1.4 слова «</w:t>
      </w:r>
      <w:r w:rsidRPr="001651D2">
        <w:rPr>
          <w:sz w:val="28"/>
          <w:szCs w:val="28"/>
        </w:rPr>
        <w:t xml:space="preserve">Единой государственной информационной системой социального обеспечения (далее </w:t>
      </w:r>
      <w:r>
        <w:rPr>
          <w:sz w:val="28"/>
          <w:szCs w:val="28"/>
        </w:rPr>
        <w:t>–</w:t>
      </w:r>
      <w:r w:rsidRPr="001651D2">
        <w:rPr>
          <w:sz w:val="28"/>
          <w:szCs w:val="28"/>
        </w:rPr>
        <w:t xml:space="preserve"> ЕГИССО)</w:t>
      </w:r>
      <w:r>
        <w:rPr>
          <w:sz w:val="28"/>
          <w:szCs w:val="28"/>
        </w:rPr>
        <w:t>» заменить словами</w:t>
      </w:r>
      <w:r w:rsidRPr="001651D2">
        <w:rPr>
          <w:sz w:val="28"/>
          <w:szCs w:val="28"/>
        </w:rPr>
        <w:t xml:space="preserve"> </w:t>
      </w:r>
      <w:r>
        <w:rPr>
          <w:sz w:val="28"/>
          <w:szCs w:val="28"/>
        </w:rPr>
        <w:t>«</w:t>
      </w:r>
      <w:r w:rsidRPr="001651D2">
        <w:rPr>
          <w:sz w:val="28"/>
          <w:szCs w:val="28"/>
        </w:rPr>
        <w:t>государственной информационной системой «Единая централизованная цифровая платформа в социальной сфере (далее – единая цифровая платформа)</w:t>
      </w:r>
      <w:r>
        <w:rPr>
          <w:sz w:val="28"/>
          <w:szCs w:val="28"/>
        </w:rPr>
        <w:t>.»;</w:t>
      </w:r>
    </w:p>
    <w:p w:rsidR="00B959BB" w:rsidRDefault="00B959BB" w:rsidP="00B959BB">
      <w:pPr>
        <w:ind w:firstLine="708"/>
        <w:jc w:val="both"/>
        <w:rPr>
          <w:sz w:val="28"/>
          <w:szCs w:val="28"/>
        </w:rPr>
      </w:pPr>
      <w:r>
        <w:rPr>
          <w:sz w:val="28"/>
          <w:szCs w:val="28"/>
        </w:rPr>
        <w:t>2) в разделе 2 «</w:t>
      </w:r>
      <w:r w:rsidRPr="00811AEC">
        <w:rPr>
          <w:sz w:val="28"/>
          <w:szCs w:val="28"/>
        </w:rPr>
        <w:t xml:space="preserve">Порядок предоставления единовременной материальной помощи гражданам, пребывающим в запасе, поступившим на военную службу по контракту в соединения и воинские части Вооружённых Сил Российской Федерации, войска национальной гвардии Российской Федерации, лицам, принимающим на добровольной основе участие в боевых действиях, </w:t>
      </w:r>
      <w:r>
        <w:rPr>
          <w:sz w:val="28"/>
          <w:szCs w:val="28"/>
        </w:rPr>
        <w:br/>
      </w:r>
      <w:r w:rsidRPr="00811AEC">
        <w:rPr>
          <w:sz w:val="28"/>
          <w:szCs w:val="28"/>
        </w:rPr>
        <w:t>с территории Чукотского автономного округа</w:t>
      </w:r>
      <w:r>
        <w:rPr>
          <w:sz w:val="28"/>
          <w:szCs w:val="28"/>
        </w:rPr>
        <w:t>»:</w:t>
      </w:r>
    </w:p>
    <w:p w:rsidR="00B959BB" w:rsidRDefault="00B959BB" w:rsidP="00B959BB">
      <w:pPr>
        <w:ind w:firstLine="708"/>
        <w:jc w:val="both"/>
        <w:rPr>
          <w:sz w:val="28"/>
          <w:szCs w:val="28"/>
        </w:rPr>
      </w:pPr>
      <w:r>
        <w:rPr>
          <w:sz w:val="28"/>
          <w:szCs w:val="28"/>
        </w:rPr>
        <w:t>в наименовании слова «</w:t>
      </w:r>
      <w:r w:rsidRPr="00811AEC">
        <w:rPr>
          <w:sz w:val="28"/>
          <w:szCs w:val="28"/>
        </w:rPr>
        <w:t>с территории</w:t>
      </w:r>
      <w:r>
        <w:rPr>
          <w:sz w:val="28"/>
          <w:szCs w:val="28"/>
        </w:rPr>
        <w:t>» заменить словами «</w:t>
      </w:r>
      <w:r w:rsidRPr="00811AEC">
        <w:rPr>
          <w:sz w:val="28"/>
          <w:szCs w:val="28"/>
        </w:rPr>
        <w:t>из военных комиссариатов</w:t>
      </w:r>
      <w:r>
        <w:rPr>
          <w:sz w:val="28"/>
          <w:szCs w:val="28"/>
        </w:rPr>
        <w:t>»;</w:t>
      </w:r>
    </w:p>
    <w:p w:rsidR="00B959BB" w:rsidRDefault="00B959BB" w:rsidP="00B959BB">
      <w:pPr>
        <w:ind w:firstLine="708"/>
        <w:jc w:val="both"/>
        <w:rPr>
          <w:sz w:val="28"/>
          <w:szCs w:val="28"/>
        </w:rPr>
      </w:pPr>
      <w:r>
        <w:rPr>
          <w:sz w:val="28"/>
          <w:szCs w:val="28"/>
        </w:rPr>
        <w:t>в пункте 2.1:</w:t>
      </w:r>
    </w:p>
    <w:p w:rsidR="00B959BB" w:rsidRDefault="00B959BB" w:rsidP="00B959BB">
      <w:pPr>
        <w:ind w:firstLine="708"/>
        <w:jc w:val="both"/>
        <w:rPr>
          <w:sz w:val="28"/>
          <w:szCs w:val="28"/>
        </w:rPr>
      </w:pPr>
      <w:r>
        <w:rPr>
          <w:sz w:val="28"/>
          <w:szCs w:val="28"/>
        </w:rPr>
        <w:t>в подпункте 1 слова «</w:t>
      </w:r>
      <w:r w:rsidRPr="00811AEC">
        <w:rPr>
          <w:sz w:val="28"/>
          <w:szCs w:val="28"/>
        </w:rPr>
        <w:t>с территории</w:t>
      </w:r>
      <w:r>
        <w:rPr>
          <w:sz w:val="28"/>
          <w:szCs w:val="28"/>
        </w:rPr>
        <w:t>» заменить словами «</w:t>
      </w:r>
      <w:r w:rsidRPr="00811AEC">
        <w:rPr>
          <w:sz w:val="28"/>
          <w:szCs w:val="28"/>
        </w:rPr>
        <w:t>из военных комиссариатов</w:t>
      </w:r>
      <w:r>
        <w:rPr>
          <w:sz w:val="28"/>
          <w:szCs w:val="28"/>
        </w:rPr>
        <w:t>»;</w:t>
      </w:r>
    </w:p>
    <w:p w:rsidR="00B959BB" w:rsidRDefault="00B959BB" w:rsidP="00B959BB">
      <w:pPr>
        <w:ind w:firstLine="708"/>
        <w:jc w:val="both"/>
        <w:rPr>
          <w:sz w:val="28"/>
          <w:szCs w:val="28"/>
        </w:rPr>
      </w:pPr>
      <w:r>
        <w:rPr>
          <w:sz w:val="28"/>
          <w:szCs w:val="28"/>
        </w:rPr>
        <w:t>в подпункте 3 слова «</w:t>
      </w:r>
      <w:r w:rsidRPr="00811AEC">
        <w:rPr>
          <w:sz w:val="28"/>
          <w:szCs w:val="28"/>
        </w:rPr>
        <w:t>с территории</w:t>
      </w:r>
      <w:r>
        <w:rPr>
          <w:sz w:val="28"/>
          <w:szCs w:val="28"/>
        </w:rPr>
        <w:t>» заменить словами «</w:t>
      </w:r>
      <w:r w:rsidRPr="00811AEC">
        <w:rPr>
          <w:sz w:val="28"/>
          <w:szCs w:val="28"/>
        </w:rPr>
        <w:t>из военных комиссариатов</w:t>
      </w:r>
      <w:r>
        <w:rPr>
          <w:sz w:val="28"/>
          <w:szCs w:val="28"/>
        </w:rPr>
        <w:t>»;</w:t>
      </w:r>
    </w:p>
    <w:p w:rsidR="00B959BB" w:rsidRPr="0083579C" w:rsidRDefault="00B959BB" w:rsidP="00B959BB">
      <w:pPr>
        <w:ind w:firstLine="708"/>
        <w:jc w:val="both"/>
        <w:rPr>
          <w:sz w:val="28"/>
          <w:szCs w:val="28"/>
        </w:rPr>
      </w:pPr>
      <w:r w:rsidRPr="0083579C">
        <w:rPr>
          <w:sz w:val="28"/>
          <w:szCs w:val="28"/>
        </w:rPr>
        <w:t>дополнить подпунктом 5 следующего содержания:</w:t>
      </w:r>
    </w:p>
    <w:p w:rsidR="00B959BB" w:rsidRPr="006C475A" w:rsidRDefault="00B959BB" w:rsidP="00B959BB">
      <w:pPr>
        <w:pStyle w:val="ac"/>
        <w:rPr>
          <w:sz w:val="28"/>
          <w:szCs w:val="28"/>
        </w:rPr>
      </w:pPr>
      <w:r w:rsidRPr="0083579C">
        <w:rPr>
          <w:sz w:val="28"/>
          <w:szCs w:val="28"/>
        </w:rPr>
        <w:t>«5) военнослужащим по призыву, призванным из военных комиссариатов Чукотского автономного округа, заключившим контракт о прохождении военной службы с 1 февраля 2024 года для участия в специальной военной операции на территориях Украины, Донецкой Народной Республики и Луганской Народной Республики.»;</w:t>
      </w:r>
    </w:p>
    <w:p w:rsidR="00B959BB" w:rsidRDefault="00B959BB" w:rsidP="00B959BB">
      <w:pPr>
        <w:ind w:firstLine="708"/>
        <w:jc w:val="both"/>
        <w:rPr>
          <w:sz w:val="28"/>
          <w:szCs w:val="28"/>
        </w:rPr>
      </w:pPr>
      <w:r>
        <w:rPr>
          <w:sz w:val="28"/>
          <w:szCs w:val="28"/>
        </w:rPr>
        <w:t>в абзаце первом пункта 2.2 слова «400 000 рублей» заменить словами «500 000 рублей»;</w:t>
      </w:r>
    </w:p>
    <w:p w:rsidR="00B959BB" w:rsidRPr="0083579C" w:rsidRDefault="00B959BB" w:rsidP="00B959BB">
      <w:pPr>
        <w:pStyle w:val="ac"/>
        <w:rPr>
          <w:sz w:val="28"/>
          <w:szCs w:val="28"/>
        </w:rPr>
      </w:pPr>
      <w:r w:rsidRPr="0083579C">
        <w:rPr>
          <w:sz w:val="28"/>
          <w:szCs w:val="28"/>
        </w:rPr>
        <w:t>абзац первый пункта 2.3 изложить в следующей редакции:</w:t>
      </w:r>
    </w:p>
    <w:p w:rsidR="00B959BB" w:rsidRDefault="00B959BB" w:rsidP="00B959BB">
      <w:pPr>
        <w:pStyle w:val="ac"/>
        <w:rPr>
          <w:sz w:val="28"/>
          <w:szCs w:val="28"/>
        </w:rPr>
      </w:pPr>
      <w:r w:rsidRPr="0083579C">
        <w:rPr>
          <w:sz w:val="28"/>
          <w:szCs w:val="28"/>
        </w:rPr>
        <w:t xml:space="preserve">«2.3. Единовременная материальная помощь предоставляется Департаментом на основании документов, полученных в порядке межведомственного информационного взаимодействия от Аппарата Губернатора и Правительства Чукотского автономного округа, Федерального </w:t>
      </w:r>
      <w:r w:rsidRPr="0083579C">
        <w:rPr>
          <w:sz w:val="28"/>
          <w:szCs w:val="28"/>
        </w:rPr>
        <w:lastRenderedPageBreak/>
        <w:t xml:space="preserve">казённого учреждения «Военный комиссариат Магаданской области» (далее – Военный комиссариат), Управления Федеральной службы войск национальной гвардии Российской Федерации по Чукотскому автономному округу (далее – Управление </w:t>
      </w:r>
      <w:proofErr w:type="spellStart"/>
      <w:r w:rsidRPr="0083579C">
        <w:rPr>
          <w:sz w:val="28"/>
          <w:szCs w:val="28"/>
        </w:rPr>
        <w:t>Росгвардии</w:t>
      </w:r>
      <w:proofErr w:type="spellEnd"/>
      <w:r w:rsidRPr="0083579C">
        <w:rPr>
          <w:sz w:val="28"/>
          <w:szCs w:val="28"/>
        </w:rPr>
        <w:t xml:space="preserve"> по Чукотскому автономному округу), в соответствии </w:t>
      </w:r>
      <w:r>
        <w:rPr>
          <w:sz w:val="28"/>
          <w:szCs w:val="28"/>
        </w:rPr>
        <w:br/>
      </w:r>
      <w:r w:rsidRPr="0083579C">
        <w:rPr>
          <w:sz w:val="28"/>
          <w:szCs w:val="28"/>
        </w:rPr>
        <w:t xml:space="preserve">с соглашениями об информационном взаимодействии, заключёнными </w:t>
      </w:r>
      <w:r>
        <w:rPr>
          <w:sz w:val="28"/>
          <w:szCs w:val="28"/>
        </w:rPr>
        <w:br/>
      </w:r>
      <w:r w:rsidRPr="0083579C">
        <w:rPr>
          <w:sz w:val="28"/>
          <w:szCs w:val="28"/>
        </w:rPr>
        <w:t>с Департаментом.»;</w:t>
      </w:r>
    </w:p>
    <w:p w:rsidR="00B959BB" w:rsidRDefault="00B959BB" w:rsidP="00B959BB">
      <w:pPr>
        <w:ind w:firstLine="708"/>
        <w:jc w:val="both"/>
        <w:rPr>
          <w:sz w:val="28"/>
          <w:szCs w:val="28"/>
        </w:rPr>
      </w:pPr>
      <w:r>
        <w:rPr>
          <w:sz w:val="28"/>
          <w:szCs w:val="28"/>
        </w:rPr>
        <w:t>в пункте 2.4:</w:t>
      </w:r>
    </w:p>
    <w:p w:rsidR="00B959BB" w:rsidRDefault="00B959BB" w:rsidP="00B959BB">
      <w:pPr>
        <w:ind w:firstLine="708"/>
        <w:jc w:val="both"/>
        <w:rPr>
          <w:sz w:val="28"/>
          <w:szCs w:val="28"/>
        </w:rPr>
      </w:pPr>
      <w:r>
        <w:rPr>
          <w:sz w:val="28"/>
          <w:szCs w:val="28"/>
        </w:rPr>
        <w:t>в абзаце первом слова «ЕГИССО» заменить словами «</w:t>
      </w:r>
      <w:r w:rsidRPr="00811AEC">
        <w:rPr>
          <w:sz w:val="28"/>
          <w:szCs w:val="28"/>
        </w:rPr>
        <w:t>единой цифровой платформы</w:t>
      </w:r>
      <w:r>
        <w:rPr>
          <w:sz w:val="28"/>
          <w:szCs w:val="28"/>
        </w:rPr>
        <w:t>»;</w:t>
      </w:r>
    </w:p>
    <w:p w:rsidR="00B959BB" w:rsidRDefault="00B959BB" w:rsidP="00B959BB">
      <w:pPr>
        <w:ind w:firstLine="708"/>
        <w:jc w:val="both"/>
        <w:rPr>
          <w:sz w:val="28"/>
          <w:szCs w:val="28"/>
        </w:rPr>
      </w:pPr>
      <w:r>
        <w:rPr>
          <w:sz w:val="28"/>
          <w:szCs w:val="28"/>
        </w:rPr>
        <w:t>в абзаце втором слова «ЕГИССО» заменить словами «</w:t>
      </w:r>
      <w:r w:rsidRPr="00811AEC">
        <w:rPr>
          <w:sz w:val="28"/>
          <w:szCs w:val="28"/>
        </w:rPr>
        <w:t>единой цифровой платформы</w:t>
      </w:r>
      <w:r>
        <w:rPr>
          <w:sz w:val="28"/>
          <w:szCs w:val="28"/>
        </w:rPr>
        <w:t>»;</w:t>
      </w:r>
    </w:p>
    <w:p w:rsidR="00B959BB" w:rsidRPr="0083579C" w:rsidRDefault="00B959BB" w:rsidP="00B959BB">
      <w:pPr>
        <w:pStyle w:val="ac"/>
        <w:rPr>
          <w:sz w:val="28"/>
          <w:szCs w:val="28"/>
        </w:rPr>
      </w:pPr>
      <w:r w:rsidRPr="0083579C">
        <w:rPr>
          <w:sz w:val="28"/>
          <w:szCs w:val="28"/>
        </w:rPr>
        <w:t>в пункте 2.5 после слов «со дня поступления документов от» дополнить словами «Аппарата Губернатора и Правительства Чукотского автономного округа,»;</w:t>
      </w:r>
    </w:p>
    <w:p w:rsidR="00B959BB" w:rsidRDefault="00B959BB" w:rsidP="00B959BB">
      <w:pPr>
        <w:pStyle w:val="ac"/>
        <w:rPr>
          <w:sz w:val="28"/>
          <w:szCs w:val="28"/>
        </w:rPr>
      </w:pPr>
      <w:r w:rsidRPr="0083579C">
        <w:rPr>
          <w:sz w:val="28"/>
          <w:szCs w:val="28"/>
        </w:rPr>
        <w:t>в пункте 2.6 после слов «указанному в документах от» дополнить словами «Аппарата Губернатора и Правительства Чукотского автономного округа,»;</w:t>
      </w:r>
    </w:p>
    <w:p w:rsidR="00B959BB" w:rsidRDefault="00B959BB" w:rsidP="00B959BB">
      <w:pPr>
        <w:ind w:firstLine="708"/>
        <w:jc w:val="both"/>
        <w:rPr>
          <w:sz w:val="28"/>
          <w:szCs w:val="28"/>
        </w:rPr>
      </w:pPr>
      <w:r>
        <w:rPr>
          <w:sz w:val="28"/>
          <w:szCs w:val="28"/>
        </w:rPr>
        <w:t>3) в разделе 3 «</w:t>
      </w:r>
      <w:r w:rsidRPr="00811AEC">
        <w:rPr>
          <w:sz w:val="28"/>
          <w:szCs w:val="28"/>
        </w:rPr>
        <w:t>Порядок предоставления оплаты услуг санаторно-курортных организаций</w:t>
      </w:r>
      <w:r>
        <w:rPr>
          <w:sz w:val="28"/>
          <w:szCs w:val="28"/>
        </w:rPr>
        <w:t>»:</w:t>
      </w:r>
    </w:p>
    <w:p w:rsidR="00B959BB" w:rsidRDefault="00B959BB" w:rsidP="00B959BB">
      <w:pPr>
        <w:ind w:firstLine="708"/>
        <w:jc w:val="both"/>
        <w:rPr>
          <w:sz w:val="28"/>
          <w:szCs w:val="28"/>
        </w:rPr>
      </w:pPr>
      <w:r>
        <w:rPr>
          <w:sz w:val="28"/>
          <w:szCs w:val="28"/>
        </w:rPr>
        <w:t>в пункте 3.10:</w:t>
      </w:r>
    </w:p>
    <w:p w:rsidR="00B959BB" w:rsidRDefault="00B959BB" w:rsidP="00B959BB">
      <w:pPr>
        <w:ind w:firstLine="708"/>
        <w:jc w:val="both"/>
        <w:rPr>
          <w:sz w:val="28"/>
          <w:szCs w:val="28"/>
        </w:rPr>
      </w:pPr>
      <w:r>
        <w:rPr>
          <w:sz w:val="28"/>
          <w:szCs w:val="28"/>
        </w:rPr>
        <w:t xml:space="preserve">в подпункте 2: </w:t>
      </w:r>
    </w:p>
    <w:p w:rsidR="00B959BB" w:rsidRDefault="00B959BB" w:rsidP="00B959BB">
      <w:pPr>
        <w:ind w:firstLine="708"/>
        <w:jc w:val="both"/>
        <w:rPr>
          <w:sz w:val="28"/>
          <w:szCs w:val="28"/>
        </w:rPr>
      </w:pPr>
      <w:r>
        <w:rPr>
          <w:sz w:val="28"/>
          <w:szCs w:val="28"/>
        </w:rPr>
        <w:t>в абзаце первом слова «</w:t>
      </w:r>
      <w:r w:rsidRPr="00811AEC">
        <w:rPr>
          <w:sz w:val="28"/>
          <w:szCs w:val="28"/>
        </w:rPr>
        <w:t xml:space="preserve">Единой государственной информационной системы социального обеспечения (далее </w:t>
      </w:r>
      <w:r>
        <w:rPr>
          <w:sz w:val="28"/>
          <w:szCs w:val="28"/>
        </w:rPr>
        <w:t>–</w:t>
      </w:r>
      <w:r w:rsidRPr="00811AEC">
        <w:rPr>
          <w:sz w:val="28"/>
          <w:szCs w:val="28"/>
        </w:rPr>
        <w:t xml:space="preserve"> ЕГИССО)</w:t>
      </w:r>
      <w:r>
        <w:rPr>
          <w:sz w:val="28"/>
          <w:szCs w:val="28"/>
        </w:rPr>
        <w:t>» заменить словами</w:t>
      </w:r>
      <w:r w:rsidRPr="00811AEC">
        <w:rPr>
          <w:sz w:val="28"/>
          <w:szCs w:val="28"/>
        </w:rPr>
        <w:t xml:space="preserve"> </w:t>
      </w:r>
      <w:r>
        <w:rPr>
          <w:sz w:val="28"/>
          <w:szCs w:val="28"/>
        </w:rPr>
        <w:t>«</w:t>
      </w:r>
      <w:r w:rsidRPr="00811AEC">
        <w:rPr>
          <w:sz w:val="28"/>
          <w:szCs w:val="28"/>
        </w:rPr>
        <w:t>единой цифровой платформы</w:t>
      </w:r>
      <w:r>
        <w:rPr>
          <w:sz w:val="28"/>
          <w:szCs w:val="28"/>
        </w:rPr>
        <w:t>»;</w:t>
      </w:r>
    </w:p>
    <w:p w:rsidR="00B959BB" w:rsidRDefault="00B959BB" w:rsidP="00B959BB">
      <w:pPr>
        <w:ind w:firstLine="708"/>
        <w:jc w:val="both"/>
        <w:rPr>
          <w:sz w:val="28"/>
          <w:szCs w:val="28"/>
        </w:rPr>
      </w:pPr>
      <w:r>
        <w:rPr>
          <w:sz w:val="28"/>
          <w:szCs w:val="28"/>
        </w:rPr>
        <w:t>в абзаце втором слова «</w:t>
      </w:r>
      <w:r w:rsidRPr="00811AEC">
        <w:rPr>
          <w:sz w:val="28"/>
          <w:szCs w:val="28"/>
        </w:rPr>
        <w:t>ЕГИССО</w:t>
      </w:r>
      <w:r>
        <w:rPr>
          <w:sz w:val="28"/>
          <w:szCs w:val="28"/>
        </w:rPr>
        <w:t>» заменить словами</w:t>
      </w:r>
      <w:r w:rsidRPr="00811AEC">
        <w:rPr>
          <w:sz w:val="28"/>
          <w:szCs w:val="28"/>
        </w:rPr>
        <w:t xml:space="preserve"> </w:t>
      </w:r>
      <w:r>
        <w:rPr>
          <w:sz w:val="28"/>
          <w:szCs w:val="28"/>
        </w:rPr>
        <w:t>«</w:t>
      </w:r>
      <w:r w:rsidRPr="00811AEC">
        <w:rPr>
          <w:sz w:val="28"/>
          <w:szCs w:val="28"/>
        </w:rPr>
        <w:t>единой цифровой платформы</w:t>
      </w:r>
      <w:r>
        <w:rPr>
          <w:sz w:val="28"/>
          <w:szCs w:val="28"/>
        </w:rPr>
        <w:t>»;</w:t>
      </w:r>
    </w:p>
    <w:p w:rsidR="00B959BB" w:rsidRDefault="00B959BB" w:rsidP="00B959BB">
      <w:pPr>
        <w:ind w:firstLine="708"/>
        <w:jc w:val="both"/>
        <w:rPr>
          <w:sz w:val="28"/>
          <w:szCs w:val="28"/>
        </w:rPr>
      </w:pPr>
      <w:r>
        <w:rPr>
          <w:sz w:val="28"/>
          <w:szCs w:val="28"/>
        </w:rPr>
        <w:t>подпункт 4 изложить в следующей редакции:</w:t>
      </w:r>
    </w:p>
    <w:p w:rsidR="00B959BB" w:rsidRDefault="00B959BB" w:rsidP="00B959BB">
      <w:pPr>
        <w:ind w:firstLine="708"/>
        <w:jc w:val="both"/>
        <w:rPr>
          <w:sz w:val="28"/>
          <w:szCs w:val="28"/>
        </w:rPr>
      </w:pPr>
      <w:r>
        <w:rPr>
          <w:sz w:val="28"/>
          <w:szCs w:val="28"/>
        </w:rPr>
        <w:t xml:space="preserve">«4) </w:t>
      </w:r>
      <w:r w:rsidRPr="005B64EA">
        <w:rPr>
          <w:sz w:val="28"/>
          <w:szCs w:val="28"/>
        </w:rPr>
        <w:t>сведения о гражданине, призванном на военную службу в период частичной мобилизации в Вооружённые Силы Российской Федерации либо о гражданине, принимающем на добровольной основе участие в боевых действиях, получившем единовременную материальную помощь в соответствии с Постановлением Губернатора Чукотского автономного округа от 7 сентября 2022 года № 288 «О дополнительных мерах социальной поддержки граждан, принимающих участие в специальной военной операции на территориях Украины, Донецкой Народной Республики и Луганской Народной Республики с 24 февраля 2022 года», в Департаменте</w:t>
      </w:r>
      <w:r>
        <w:rPr>
          <w:sz w:val="28"/>
          <w:szCs w:val="28"/>
        </w:rPr>
        <w:t>;»;</w:t>
      </w:r>
    </w:p>
    <w:p w:rsidR="00B959BB" w:rsidRPr="006C475A" w:rsidRDefault="00B959BB" w:rsidP="00B959BB">
      <w:pPr>
        <w:pStyle w:val="ac"/>
        <w:rPr>
          <w:sz w:val="28"/>
          <w:szCs w:val="28"/>
        </w:rPr>
      </w:pPr>
      <w:r>
        <w:rPr>
          <w:sz w:val="28"/>
          <w:szCs w:val="28"/>
        </w:rPr>
        <w:t xml:space="preserve">4) </w:t>
      </w:r>
      <w:r w:rsidRPr="006C475A">
        <w:rPr>
          <w:sz w:val="28"/>
          <w:szCs w:val="28"/>
        </w:rPr>
        <w:t>дополнить разделом 4 следующего содержания:</w:t>
      </w:r>
    </w:p>
    <w:p w:rsidR="00B959BB" w:rsidRPr="00DD5717" w:rsidRDefault="00B959BB" w:rsidP="00B959BB">
      <w:pPr>
        <w:keepNext/>
        <w:suppressAutoHyphens/>
        <w:overflowPunct w:val="0"/>
        <w:autoSpaceDE w:val="0"/>
        <w:autoSpaceDN w:val="0"/>
        <w:spacing w:before="240" w:after="120"/>
        <w:ind w:firstLine="720"/>
        <w:jc w:val="center"/>
        <w:textAlignment w:val="baseline"/>
        <w:outlineLvl w:val="0"/>
        <w:rPr>
          <w:b/>
          <w:kern w:val="3"/>
          <w:sz w:val="28"/>
          <w:szCs w:val="28"/>
        </w:rPr>
      </w:pPr>
      <w:r w:rsidRPr="006C475A">
        <w:rPr>
          <w:b/>
          <w:kern w:val="3"/>
          <w:sz w:val="28"/>
          <w:szCs w:val="28"/>
        </w:rPr>
        <w:t>«</w:t>
      </w:r>
      <w:r w:rsidRPr="00DD5717">
        <w:rPr>
          <w:b/>
          <w:kern w:val="3"/>
          <w:sz w:val="28"/>
          <w:szCs w:val="28"/>
        </w:rPr>
        <w:t>4. Порядок предоставления единовременной материальной помощи в размере 100 000 рублей гражданам, призванным по частичной мобилизации, заключившим контракт о прохождении военной службы после 1 сентября 2023 года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4.1. Право на единовременную материальную помощь предоставлено гражданам, призванным на военную службу в период частичной мобилизации в Вооруженные Силы Российской Федерации с территории Чукотского автономного округа, заключившим контракт о прохождении военной службы после 1 сентября 2023 года.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lastRenderedPageBreak/>
        <w:t xml:space="preserve">4.2. Единовременная материальная помощь гражданину предоставляется в </w:t>
      </w:r>
      <w:proofErr w:type="spellStart"/>
      <w:r w:rsidRPr="00DD5717">
        <w:rPr>
          <w:kern w:val="3"/>
          <w:sz w:val="28"/>
          <w:szCs w:val="28"/>
        </w:rPr>
        <w:t>беззаявительном</w:t>
      </w:r>
      <w:proofErr w:type="spellEnd"/>
      <w:r w:rsidRPr="00DD5717">
        <w:rPr>
          <w:kern w:val="3"/>
          <w:sz w:val="28"/>
          <w:szCs w:val="28"/>
        </w:rPr>
        <w:t xml:space="preserve"> порядке на основании сведений, предоставленных Аппаратом Губернатора и Правительства Чукотского автономного округа, однократно, и составляет 100 000 рублей на человека.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 xml:space="preserve">Единовременная </w:t>
      </w:r>
      <w:r>
        <w:rPr>
          <w:kern w:val="3"/>
          <w:sz w:val="28"/>
          <w:szCs w:val="28"/>
        </w:rPr>
        <w:t xml:space="preserve">материальная помощь </w:t>
      </w:r>
      <w:r w:rsidRPr="00DD5717">
        <w:rPr>
          <w:kern w:val="3"/>
          <w:sz w:val="28"/>
          <w:szCs w:val="28"/>
        </w:rPr>
        <w:t>не учитывается в составе доходов семей получателей такой выплаты при предоставлении им иных мер социальной поддержки и не относится к доходам, на которые может быть обращено взыскание по исполнительным документам.</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4.3. Единовременная материальная помощь предоставляется Департаментом на основании документов, полученных в порядке межведомственного информационного взаимодействия от Аппарата Губернатора и Правительства Чукотского автономного округа.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 xml:space="preserve">4.4. В порядке межведомственного информационного взаимодействия Департаментом запрашиваются сведения из </w:t>
      </w:r>
      <w:r w:rsidRPr="00CA154E">
        <w:rPr>
          <w:kern w:val="3"/>
          <w:sz w:val="28"/>
          <w:szCs w:val="28"/>
        </w:rPr>
        <w:t>един</w:t>
      </w:r>
      <w:r>
        <w:rPr>
          <w:kern w:val="3"/>
          <w:sz w:val="28"/>
          <w:szCs w:val="28"/>
        </w:rPr>
        <w:t>ой</w:t>
      </w:r>
      <w:r w:rsidRPr="00CA154E">
        <w:rPr>
          <w:kern w:val="3"/>
          <w:sz w:val="28"/>
          <w:szCs w:val="28"/>
        </w:rPr>
        <w:t xml:space="preserve"> цифров</w:t>
      </w:r>
      <w:r>
        <w:rPr>
          <w:kern w:val="3"/>
          <w:sz w:val="28"/>
          <w:szCs w:val="28"/>
        </w:rPr>
        <w:t>ой платформы</w:t>
      </w:r>
      <w:r w:rsidRPr="00DD5717">
        <w:rPr>
          <w:kern w:val="3"/>
          <w:sz w:val="28"/>
          <w:szCs w:val="28"/>
        </w:rPr>
        <w:t xml:space="preserve"> о фактах назначения аналогичной меры социальной поддержки в другом субъекте Российской Федерации.</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 xml:space="preserve">Полученная из </w:t>
      </w:r>
      <w:r w:rsidRPr="00611F03">
        <w:rPr>
          <w:kern w:val="3"/>
          <w:sz w:val="28"/>
          <w:szCs w:val="28"/>
        </w:rPr>
        <w:t>единой цифровой платформы</w:t>
      </w:r>
      <w:r w:rsidRPr="00DD5717">
        <w:rPr>
          <w:kern w:val="3"/>
          <w:sz w:val="28"/>
          <w:szCs w:val="28"/>
        </w:rPr>
        <w:t xml:space="preserve"> информация учитывается Департаментом при принятии решения о назначении либо об отказе в назначении единовременной материальной помощи.</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4.5. Решение о назначении или об отказе в назначении единовременной материальной помощи принимается начальником Департамента в течение десяти рабочих дней со дня поступления документов от Аппарата Губернатора и Правительства Чукотского автономного округа.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4.6. Уведомление о назначении либо об отказе в назначении единовременной материальной помощи направляется Департаментом гражданину, заключившему контракт, почтовым отправлением по месту жительства (месту пребывания), указанному в документах</w:t>
      </w:r>
      <w:r>
        <w:rPr>
          <w:kern w:val="3"/>
          <w:sz w:val="28"/>
          <w:szCs w:val="28"/>
        </w:rPr>
        <w:t>, поступивших</w:t>
      </w:r>
      <w:r w:rsidRPr="00DD5717">
        <w:rPr>
          <w:kern w:val="3"/>
          <w:sz w:val="28"/>
          <w:szCs w:val="28"/>
        </w:rPr>
        <w:t xml:space="preserve"> </w:t>
      </w:r>
      <w:r>
        <w:rPr>
          <w:kern w:val="3"/>
          <w:sz w:val="28"/>
          <w:szCs w:val="28"/>
        </w:rPr>
        <w:t>из</w:t>
      </w:r>
      <w:r w:rsidRPr="00DD5717">
        <w:rPr>
          <w:kern w:val="3"/>
          <w:sz w:val="28"/>
          <w:szCs w:val="28"/>
        </w:rPr>
        <w:t xml:space="preserve"> Аппарата Губернатора и Правительства Чукотского автономного округа, в срок, не превышающий пяти рабочих дней со дня принятия соответствующего решения, с указанием оснований, по которым заявителю отказано в назначении единовременной материальной помощи.</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4.7. Основаниями для отказа в предоставлении единовременной материальной помощи являются:</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 xml:space="preserve">1) отсутствие права на предоставление единовременной денежной выплаты в соответствии с </w:t>
      </w:r>
      <w:hyperlink w:anchor="anchor10" w:history="1">
        <w:r w:rsidRPr="00DD5717">
          <w:rPr>
            <w:kern w:val="3"/>
            <w:sz w:val="28"/>
            <w:szCs w:val="28"/>
          </w:rPr>
          <w:t>подпунктом 4.1</w:t>
        </w:r>
      </w:hyperlink>
      <w:r w:rsidRPr="00DD5717">
        <w:rPr>
          <w:kern w:val="3"/>
          <w:sz w:val="28"/>
          <w:szCs w:val="28"/>
        </w:rPr>
        <w:t xml:space="preserve"> настоящего Порядка;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2) назначение аналогичной меры социальной поддержки в другом субъекте Российской Федерации;</w:t>
      </w:r>
    </w:p>
    <w:p w:rsidR="00B959BB"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 xml:space="preserve">3) наступление </w:t>
      </w:r>
      <w:r w:rsidRPr="00611F03">
        <w:rPr>
          <w:kern w:val="3"/>
          <w:sz w:val="28"/>
          <w:szCs w:val="28"/>
        </w:rPr>
        <w:t>смерт</w:t>
      </w:r>
      <w:r>
        <w:rPr>
          <w:kern w:val="3"/>
          <w:sz w:val="28"/>
          <w:szCs w:val="28"/>
        </w:rPr>
        <w:t>и</w:t>
      </w:r>
      <w:r w:rsidRPr="00611F03">
        <w:rPr>
          <w:kern w:val="3"/>
          <w:sz w:val="28"/>
          <w:szCs w:val="28"/>
        </w:rPr>
        <w:t xml:space="preserve"> гражданина</w:t>
      </w:r>
      <w:r>
        <w:rPr>
          <w:kern w:val="3"/>
          <w:sz w:val="28"/>
          <w:szCs w:val="28"/>
        </w:rPr>
        <w:t>;</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Pr>
          <w:kern w:val="3"/>
          <w:sz w:val="28"/>
          <w:szCs w:val="28"/>
        </w:rPr>
        <w:t xml:space="preserve">4) реализованное ранее право на получение единовременной материальной помощи в Департаменте. </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4.8. Единовременная материальная помощь назначается приказом Департамента.</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4.9. Средства перечисляются гражданам на основании приказа Департамента через кредитные организации.</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t>Единовременная выплата перечисляется в течение пяти рабочих дней со дня поступления денежных средств на эти цели.</w:t>
      </w:r>
    </w:p>
    <w:p w:rsidR="00B959BB" w:rsidRPr="00DD5717" w:rsidRDefault="00B959BB" w:rsidP="00B959BB">
      <w:pPr>
        <w:suppressAutoHyphens/>
        <w:overflowPunct w:val="0"/>
        <w:autoSpaceDE w:val="0"/>
        <w:autoSpaceDN w:val="0"/>
        <w:ind w:firstLine="720"/>
        <w:jc w:val="both"/>
        <w:textAlignment w:val="baseline"/>
        <w:rPr>
          <w:kern w:val="3"/>
          <w:sz w:val="28"/>
          <w:szCs w:val="28"/>
        </w:rPr>
      </w:pPr>
      <w:r w:rsidRPr="00DD5717">
        <w:rPr>
          <w:kern w:val="3"/>
          <w:sz w:val="28"/>
          <w:szCs w:val="28"/>
        </w:rPr>
        <w:lastRenderedPageBreak/>
        <w:t>4.10. Решение о предоставлении единовременной материальной помощи или отказе в её предоставлении может быть обжаловано гражданином в досудебном (внесудебном) или в судебном порядке.</w:t>
      </w:r>
      <w:r w:rsidRPr="006C475A">
        <w:rPr>
          <w:kern w:val="3"/>
          <w:sz w:val="28"/>
          <w:szCs w:val="28"/>
        </w:rPr>
        <w:t>»</w:t>
      </w:r>
      <w:r>
        <w:rPr>
          <w:kern w:val="3"/>
          <w:sz w:val="28"/>
          <w:szCs w:val="28"/>
        </w:rPr>
        <w:t>.</w:t>
      </w:r>
    </w:p>
    <w:p w:rsidR="00B959BB" w:rsidRDefault="00B959BB" w:rsidP="00B959BB">
      <w:pPr>
        <w:ind w:firstLine="708"/>
        <w:jc w:val="both"/>
        <w:rPr>
          <w:sz w:val="28"/>
          <w:szCs w:val="28"/>
        </w:rPr>
      </w:pPr>
      <w:r>
        <w:rPr>
          <w:sz w:val="28"/>
          <w:szCs w:val="28"/>
        </w:rPr>
        <w:t>2. Абзац восьмой подпункта 2 настоящего приказа</w:t>
      </w:r>
      <w:r w:rsidRPr="00797829">
        <w:rPr>
          <w:sz w:val="28"/>
          <w:szCs w:val="28"/>
        </w:rPr>
        <w:t xml:space="preserve"> </w:t>
      </w:r>
      <w:r>
        <w:rPr>
          <w:sz w:val="28"/>
          <w:szCs w:val="28"/>
        </w:rPr>
        <w:t>вступает в силу</w:t>
      </w:r>
      <w:r w:rsidRPr="00797829">
        <w:rPr>
          <w:sz w:val="28"/>
          <w:szCs w:val="28"/>
        </w:rPr>
        <w:t xml:space="preserve"> </w:t>
      </w:r>
      <w:r>
        <w:rPr>
          <w:sz w:val="28"/>
          <w:szCs w:val="28"/>
        </w:rPr>
        <w:br/>
      </w:r>
      <w:r w:rsidRPr="00797829">
        <w:rPr>
          <w:sz w:val="28"/>
          <w:szCs w:val="28"/>
        </w:rPr>
        <w:t xml:space="preserve">с 1 </w:t>
      </w:r>
      <w:r>
        <w:rPr>
          <w:sz w:val="28"/>
          <w:szCs w:val="28"/>
        </w:rPr>
        <w:t>августа</w:t>
      </w:r>
      <w:r w:rsidRPr="00797829">
        <w:rPr>
          <w:sz w:val="28"/>
          <w:szCs w:val="28"/>
        </w:rPr>
        <w:t xml:space="preserve"> 2024 года.</w:t>
      </w:r>
    </w:p>
    <w:p w:rsidR="00B959BB" w:rsidRPr="006C475A" w:rsidRDefault="00B959BB" w:rsidP="00B959BB">
      <w:pPr>
        <w:ind w:firstLine="708"/>
        <w:jc w:val="both"/>
        <w:rPr>
          <w:sz w:val="28"/>
          <w:szCs w:val="28"/>
        </w:rPr>
      </w:pPr>
      <w:r>
        <w:rPr>
          <w:sz w:val="28"/>
          <w:szCs w:val="28"/>
        </w:rPr>
        <w:t xml:space="preserve">3. </w:t>
      </w:r>
      <w:r w:rsidRPr="00661398">
        <w:rPr>
          <w:sz w:val="28"/>
          <w:szCs w:val="28"/>
        </w:rPr>
        <w:t>Контроль за исполнением настоящего приказа оставляю за собой.</w:t>
      </w:r>
    </w:p>
    <w:p w:rsidR="000713A3" w:rsidRPr="00D647B1" w:rsidRDefault="000713A3" w:rsidP="00B32950">
      <w:pPr>
        <w:jc w:val="both"/>
        <w:rPr>
          <w:bCs/>
          <w:spacing w:val="20"/>
          <w:sz w:val="28"/>
          <w:szCs w:val="28"/>
        </w:rPr>
      </w:pPr>
    </w:p>
    <w:p w:rsidR="000713A3" w:rsidRDefault="000713A3" w:rsidP="00B32950">
      <w:pPr>
        <w:jc w:val="both"/>
        <w:rPr>
          <w:bCs/>
          <w:spacing w:val="20"/>
          <w:sz w:val="28"/>
          <w:szCs w:val="28"/>
        </w:rPr>
      </w:pPr>
    </w:p>
    <w:p w:rsidR="00D647B1" w:rsidRPr="00D647B1" w:rsidRDefault="00D647B1" w:rsidP="00B32950">
      <w:pPr>
        <w:jc w:val="both"/>
        <w:rPr>
          <w:bCs/>
          <w:spacing w:val="20"/>
          <w:sz w:val="28"/>
          <w:szCs w:val="28"/>
        </w:rPr>
      </w:pPr>
    </w:p>
    <w:p w:rsidR="00B32950" w:rsidRPr="00D647B1" w:rsidRDefault="00D647B1" w:rsidP="00D647B1">
      <w:pPr>
        <w:jc w:val="both"/>
        <w:rPr>
          <w:sz w:val="28"/>
          <w:szCs w:val="28"/>
        </w:rPr>
      </w:pPr>
      <w:proofErr w:type="spellStart"/>
      <w:r w:rsidRPr="00611AC8">
        <w:rPr>
          <w:bCs/>
          <w:sz w:val="28"/>
          <w:szCs w:val="26"/>
        </w:rPr>
        <w:t>И.о</w:t>
      </w:r>
      <w:proofErr w:type="spellEnd"/>
      <w:r w:rsidRPr="00611AC8">
        <w:rPr>
          <w:bCs/>
          <w:sz w:val="28"/>
          <w:szCs w:val="26"/>
        </w:rPr>
        <w:t>. начальника Департамента</w:t>
      </w:r>
      <w:r w:rsidR="0097012F">
        <w:rPr>
          <w:bCs/>
          <w:sz w:val="28"/>
          <w:szCs w:val="26"/>
        </w:rPr>
        <w:tab/>
      </w:r>
      <w:r w:rsidR="0097012F">
        <w:rPr>
          <w:bCs/>
          <w:sz w:val="28"/>
          <w:szCs w:val="26"/>
        </w:rPr>
        <w:tab/>
      </w:r>
      <w:r w:rsidR="0097012F">
        <w:rPr>
          <w:bCs/>
          <w:sz w:val="28"/>
          <w:szCs w:val="26"/>
        </w:rPr>
        <w:tab/>
      </w:r>
      <w:r w:rsidR="0097012F">
        <w:rPr>
          <w:bCs/>
          <w:sz w:val="28"/>
          <w:szCs w:val="26"/>
        </w:rPr>
        <w:tab/>
      </w:r>
      <w:r w:rsidR="0097012F">
        <w:rPr>
          <w:bCs/>
          <w:sz w:val="28"/>
          <w:szCs w:val="26"/>
        </w:rPr>
        <w:tab/>
      </w:r>
      <w:r w:rsidR="0097012F">
        <w:rPr>
          <w:bCs/>
          <w:sz w:val="28"/>
          <w:szCs w:val="26"/>
        </w:rPr>
        <w:tab/>
        <w:t xml:space="preserve">  </w:t>
      </w:r>
      <w:bookmarkStart w:id="0" w:name="_GoBack"/>
      <w:bookmarkEnd w:id="0"/>
      <w:r w:rsidRPr="00D647B1">
        <w:rPr>
          <w:bCs/>
          <w:sz w:val="28"/>
          <w:szCs w:val="26"/>
        </w:rPr>
        <w:t>Е.Н. Зубарева</w:t>
      </w:r>
    </w:p>
    <w:sectPr w:rsidR="00B32950" w:rsidRPr="00D647B1"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B2DB6"/>
    <w:multiLevelType w:val="hybridMultilevel"/>
    <w:tmpl w:val="676E7662"/>
    <w:lvl w:ilvl="0" w:tplc="784A2888">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 w15:restartNumberingAfterBreak="0">
    <w:nsid w:val="32EE0907"/>
    <w:multiLevelType w:val="hybridMultilevel"/>
    <w:tmpl w:val="836A1128"/>
    <w:lvl w:ilvl="0" w:tplc="E2FEAE98">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 w15:restartNumberingAfterBreak="0">
    <w:nsid w:val="33EE0043"/>
    <w:multiLevelType w:val="hybridMultilevel"/>
    <w:tmpl w:val="5EBA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449BE"/>
    <w:multiLevelType w:val="hybridMultilevel"/>
    <w:tmpl w:val="80F0FF2E"/>
    <w:lvl w:ilvl="0" w:tplc="55ECCA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97257A5"/>
    <w:multiLevelType w:val="hybridMultilevel"/>
    <w:tmpl w:val="1982EB38"/>
    <w:lvl w:ilvl="0" w:tplc="BBCC33D6">
      <w:start w:val="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0D"/>
    <w:rsid w:val="000408E3"/>
    <w:rsid w:val="000713A3"/>
    <w:rsid w:val="000D2735"/>
    <w:rsid w:val="00222D20"/>
    <w:rsid w:val="00285174"/>
    <w:rsid w:val="002B5C5E"/>
    <w:rsid w:val="00307725"/>
    <w:rsid w:val="003112A4"/>
    <w:rsid w:val="0042634F"/>
    <w:rsid w:val="005643FC"/>
    <w:rsid w:val="005F7C30"/>
    <w:rsid w:val="00662D9F"/>
    <w:rsid w:val="0067671C"/>
    <w:rsid w:val="00775002"/>
    <w:rsid w:val="0090460D"/>
    <w:rsid w:val="0097012F"/>
    <w:rsid w:val="00985FBF"/>
    <w:rsid w:val="009D2959"/>
    <w:rsid w:val="00A26AEB"/>
    <w:rsid w:val="00A5260B"/>
    <w:rsid w:val="00B32950"/>
    <w:rsid w:val="00B959BB"/>
    <w:rsid w:val="00BB7946"/>
    <w:rsid w:val="00C05885"/>
    <w:rsid w:val="00C45C38"/>
    <w:rsid w:val="00C7405C"/>
    <w:rsid w:val="00C7639B"/>
    <w:rsid w:val="00D647B1"/>
    <w:rsid w:val="00E57677"/>
    <w:rsid w:val="00E9321D"/>
    <w:rsid w:val="00EA13C8"/>
    <w:rsid w:val="00ED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A1C7-0391-4369-B71E-EA432CB1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9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3FC"/>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3FC"/>
    <w:rPr>
      <w:rFonts w:ascii="Times New Roman" w:eastAsia="Times New Roman" w:hAnsi="Times New Roman" w:cs="Times New Roman"/>
      <w:b/>
      <w:sz w:val="28"/>
      <w:szCs w:val="20"/>
      <w:lang w:eastAsia="ru-RU"/>
    </w:rPr>
  </w:style>
  <w:style w:type="paragraph" w:styleId="a3">
    <w:name w:val="header"/>
    <w:basedOn w:val="a"/>
    <w:link w:val="a4"/>
    <w:rsid w:val="005643FC"/>
    <w:pPr>
      <w:tabs>
        <w:tab w:val="center" w:pos="4153"/>
        <w:tab w:val="right" w:pos="8306"/>
      </w:tabs>
    </w:pPr>
    <w:rPr>
      <w:sz w:val="20"/>
      <w:szCs w:val="20"/>
    </w:rPr>
  </w:style>
  <w:style w:type="character" w:customStyle="1" w:styleId="a4">
    <w:name w:val="Верхний колонтитул Знак"/>
    <w:basedOn w:val="a0"/>
    <w:link w:val="a3"/>
    <w:rsid w:val="005643FC"/>
    <w:rPr>
      <w:rFonts w:ascii="Times New Roman" w:eastAsia="Times New Roman" w:hAnsi="Times New Roman" w:cs="Times New Roman"/>
      <w:sz w:val="20"/>
      <w:szCs w:val="20"/>
      <w:lang w:eastAsia="ru-RU"/>
    </w:rPr>
  </w:style>
  <w:style w:type="table" w:styleId="a5">
    <w:name w:val="Table Grid"/>
    <w:basedOn w:val="a1"/>
    <w:rsid w:val="005643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643FC"/>
    <w:rPr>
      <w:rFonts w:ascii="Tahoma" w:hAnsi="Tahoma" w:cs="Tahoma"/>
      <w:sz w:val="16"/>
      <w:szCs w:val="16"/>
    </w:rPr>
  </w:style>
  <w:style w:type="character" w:customStyle="1" w:styleId="a7">
    <w:name w:val="Текст выноски Знак"/>
    <w:basedOn w:val="a0"/>
    <w:link w:val="a6"/>
    <w:uiPriority w:val="99"/>
    <w:semiHidden/>
    <w:rsid w:val="005643FC"/>
    <w:rPr>
      <w:rFonts w:ascii="Tahoma" w:eastAsia="Times New Roman" w:hAnsi="Tahoma" w:cs="Tahoma"/>
      <w:sz w:val="16"/>
      <w:szCs w:val="16"/>
      <w:lang w:eastAsia="ru-RU"/>
    </w:rPr>
  </w:style>
  <w:style w:type="paragraph" w:styleId="a8">
    <w:name w:val="Body Text Indent"/>
    <w:basedOn w:val="a"/>
    <w:link w:val="a9"/>
    <w:rsid w:val="005643FC"/>
    <w:pPr>
      <w:spacing w:line="360" w:lineRule="auto"/>
      <w:ind w:firstLine="630"/>
      <w:jc w:val="both"/>
      <w:outlineLvl w:val="2"/>
    </w:pPr>
    <w:rPr>
      <w:szCs w:val="22"/>
    </w:rPr>
  </w:style>
  <w:style w:type="character" w:customStyle="1" w:styleId="a9">
    <w:name w:val="Основной текст с отступом Знак"/>
    <w:basedOn w:val="a0"/>
    <w:link w:val="a8"/>
    <w:rsid w:val="005643FC"/>
    <w:rPr>
      <w:rFonts w:ascii="Times New Roman" w:eastAsia="Times New Roman" w:hAnsi="Times New Roman" w:cs="Times New Roman"/>
      <w:sz w:val="24"/>
      <w:lang w:eastAsia="ru-RU"/>
    </w:rPr>
  </w:style>
  <w:style w:type="paragraph" w:styleId="3">
    <w:name w:val="Body Text 3"/>
    <w:basedOn w:val="a"/>
    <w:link w:val="30"/>
    <w:rsid w:val="005643FC"/>
    <w:pPr>
      <w:spacing w:after="120"/>
    </w:pPr>
    <w:rPr>
      <w:sz w:val="16"/>
      <w:szCs w:val="16"/>
    </w:rPr>
  </w:style>
  <w:style w:type="character" w:customStyle="1" w:styleId="30">
    <w:name w:val="Основной текст 3 Знак"/>
    <w:basedOn w:val="a0"/>
    <w:link w:val="3"/>
    <w:rsid w:val="005643FC"/>
    <w:rPr>
      <w:rFonts w:ascii="Times New Roman" w:eastAsia="Times New Roman" w:hAnsi="Times New Roman" w:cs="Times New Roman"/>
      <w:sz w:val="16"/>
      <w:szCs w:val="16"/>
      <w:lang w:eastAsia="ru-RU"/>
    </w:rPr>
  </w:style>
  <w:style w:type="paragraph" w:styleId="aa">
    <w:name w:val="List Paragraph"/>
    <w:basedOn w:val="a"/>
    <w:uiPriority w:val="34"/>
    <w:qFormat/>
    <w:rsid w:val="003112A4"/>
    <w:pPr>
      <w:ind w:left="720"/>
      <w:contextualSpacing/>
    </w:pPr>
  </w:style>
  <w:style w:type="paragraph" w:styleId="ab">
    <w:name w:val="caption"/>
    <w:basedOn w:val="a"/>
    <w:next w:val="a"/>
    <w:qFormat/>
    <w:rsid w:val="00B32950"/>
    <w:pPr>
      <w:jc w:val="center"/>
    </w:pPr>
    <w:rPr>
      <w:b/>
      <w:sz w:val="28"/>
      <w:szCs w:val="20"/>
    </w:rPr>
  </w:style>
  <w:style w:type="paragraph" w:customStyle="1" w:styleId="ac">
    <w:name w:val="Нормальный"/>
    <w:basedOn w:val="a"/>
    <w:rsid w:val="00B959BB"/>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5807">
      <w:bodyDiv w:val="1"/>
      <w:marLeft w:val="0"/>
      <w:marRight w:val="0"/>
      <w:marTop w:val="0"/>
      <w:marBottom w:val="0"/>
      <w:divBdr>
        <w:top w:val="none" w:sz="0" w:space="0" w:color="auto"/>
        <w:left w:val="none" w:sz="0" w:space="0" w:color="auto"/>
        <w:bottom w:val="none" w:sz="0" w:space="0" w:color="auto"/>
        <w:right w:val="none" w:sz="0" w:space="0" w:color="auto"/>
      </w:divBdr>
    </w:div>
    <w:div w:id="1142388550">
      <w:bodyDiv w:val="1"/>
      <w:marLeft w:val="0"/>
      <w:marRight w:val="0"/>
      <w:marTop w:val="0"/>
      <w:marBottom w:val="0"/>
      <w:divBdr>
        <w:top w:val="none" w:sz="0" w:space="0" w:color="auto"/>
        <w:left w:val="none" w:sz="0" w:space="0" w:color="auto"/>
        <w:bottom w:val="none" w:sz="0" w:space="0" w:color="auto"/>
        <w:right w:val="none" w:sz="0" w:space="0" w:color="auto"/>
      </w:divBdr>
    </w:div>
    <w:div w:id="1394696747">
      <w:bodyDiv w:val="1"/>
      <w:marLeft w:val="0"/>
      <w:marRight w:val="0"/>
      <w:marTop w:val="0"/>
      <w:marBottom w:val="0"/>
      <w:divBdr>
        <w:top w:val="none" w:sz="0" w:space="0" w:color="auto"/>
        <w:left w:val="none" w:sz="0" w:space="0" w:color="auto"/>
        <w:bottom w:val="none" w:sz="0" w:space="0" w:color="auto"/>
        <w:right w:val="none" w:sz="0" w:space="0" w:color="auto"/>
      </w:divBdr>
    </w:div>
    <w:div w:id="16674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ЧАО</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M</dc:creator>
  <cp:lastModifiedBy>ogp5-uspn</cp:lastModifiedBy>
  <cp:revision>10</cp:revision>
  <dcterms:created xsi:type="dcterms:W3CDTF">2021-10-13T23:23:00Z</dcterms:created>
  <dcterms:modified xsi:type="dcterms:W3CDTF">2024-07-31T05:26:00Z</dcterms:modified>
</cp:coreProperties>
</file>