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4F" w:rsidRPr="007D3D7B" w:rsidRDefault="00DD736E">
      <w:pPr>
        <w:jc w:val="center"/>
      </w:pPr>
      <w:r w:rsidRPr="007D3D7B">
        <w:rPr>
          <w:noProof/>
        </w:rPr>
        <w:drawing>
          <wp:inline distT="0" distB="0" distL="0" distR="0" wp14:anchorId="02654242" wp14:editId="70A02909">
            <wp:extent cx="733425" cy="9239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24F" w:rsidRPr="006A6484" w:rsidRDefault="00F60194">
      <w:pPr>
        <w:jc w:val="center"/>
        <w:rPr>
          <w:szCs w:val="28"/>
        </w:rPr>
      </w:pPr>
      <w:r w:rsidRPr="006A6484">
        <w:rPr>
          <w:szCs w:val="28"/>
        </w:rPr>
        <w:t xml:space="preserve"> </w:t>
      </w:r>
    </w:p>
    <w:p w:rsidR="0091424F" w:rsidRPr="007D3D7B" w:rsidRDefault="00F60194">
      <w:pPr>
        <w:pStyle w:val="af"/>
      </w:pPr>
      <w:r w:rsidRPr="007D3D7B">
        <w:t>ПРАВИТЕЛЬСТВО ЧУКОТСКОГО АВТОНОМНОГО ОКРУГА</w:t>
      </w:r>
    </w:p>
    <w:p w:rsidR="0091424F" w:rsidRPr="007D3D7B" w:rsidRDefault="0091424F">
      <w:pPr>
        <w:jc w:val="center"/>
        <w:rPr>
          <w:sz w:val="20"/>
        </w:rPr>
      </w:pPr>
    </w:p>
    <w:p w:rsidR="0091424F" w:rsidRPr="007D3D7B" w:rsidRDefault="00F60194">
      <w:pPr>
        <w:pStyle w:val="1"/>
        <w:rPr>
          <w:spacing w:val="60"/>
          <w:sz w:val="32"/>
        </w:rPr>
      </w:pPr>
      <w:r w:rsidRPr="007D3D7B">
        <w:rPr>
          <w:spacing w:val="60"/>
          <w:sz w:val="32"/>
        </w:rPr>
        <w:t>ПОСТАНОВЛЕНИЕ</w:t>
      </w:r>
    </w:p>
    <w:p w:rsidR="0091424F" w:rsidRPr="007D3D7B" w:rsidRDefault="0091424F">
      <w:pPr>
        <w:rPr>
          <w:sz w:val="20"/>
        </w:rPr>
      </w:pPr>
    </w:p>
    <w:p w:rsidR="0091424F" w:rsidRPr="007D3D7B" w:rsidRDefault="0091424F">
      <w:pPr>
        <w:rPr>
          <w:sz w:val="20"/>
        </w:rPr>
      </w:pPr>
    </w:p>
    <w:tbl>
      <w:tblPr>
        <w:tblW w:w="9353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2835"/>
        <w:gridCol w:w="1134"/>
        <w:gridCol w:w="1275"/>
        <w:gridCol w:w="3578"/>
      </w:tblGrid>
      <w:tr w:rsidR="0091424F" w:rsidRPr="007D3D7B" w:rsidTr="00B02AF6">
        <w:tc>
          <w:tcPr>
            <w:tcW w:w="531" w:type="dxa"/>
            <w:tcMar>
              <w:left w:w="10" w:type="dxa"/>
              <w:right w:w="10" w:type="dxa"/>
            </w:tcMar>
          </w:tcPr>
          <w:p w:rsidR="0091424F" w:rsidRPr="00080028" w:rsidRDefault="00F60194" w:rsidP="00080028">
            <w:pPr>
              <w:pStyle w:val="afff8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080028">
              <w:rPr>
                <w:sz w:val="28"/>
                <w:szCs w:val="28"/>
              </w:rPr>
              <w:t>от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91424F" w:rsidRPr="00080028" w:rsidRDefault="00080028" w:rsidP="00080028">
            <w:pPr>
              <w:pStyle w:val="afff8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080028">
              <w:rPr>
                <w:sz w:val="28"/>
                <w:szCs w:val="28"/>
                <w:lang w:val="en-US"/>
              </w:rPr>
              <w:t xml:space="preserve">11 </w:t>
            </w:r>
            <w:r w:rsidRPr="00080028">
              <w:rPr>
                <w:sz w:val="28"/>
                <w:szCs w:val="28"/>
              </w:rPr>
              <w:t>апреля 2025 года</w:t>
            </w:r>
          </w:p>
        </w:tc>
        <w:tc>
          <w:tcPr>
            <w:tcW w:w="1134" w:type="dxa"/>
            <w:tcMar>
              <w:left w:w="10" w:type="dxa"/>
              <w:right w:w="10" w:type="dxa"/>
            </w:tcMar>
          </w:tcPr>
          <w:p w:rsidR="0091424F" w:rsidRPr="007D3D7B" w:rsidRDefault="00F60194" w:rsidP="00670CCD">
            <w:pPr>
              <w:pStyle w:val="afff8"/>
              <w:tabs>
                <w:tab w:val="clear" w:pos="4153"/>
                <w:tab w:val="clear" w:pos="8306"/>
              </w:tabs>
              <w:ind w:right="105"/>
              <w:jc w:val="right"/>
              <w:rPr>
                <w:sz w:val="28"/>
              </w:rPr>
            </w:pPr>
            <w:r w:rsidRPr="007D3D7B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tcMar>
              <w:left w:w="10" w:type="dxa"/>
              <w:right w:w="10" w:type="dxa"/>
            </w:tcMar>
          </w:tcPr>
          <w:p w:rsidR="0091424F" w:rsidRPr="007D3D7B" w:rsidRDefault="00080028">
            <w:pPr>
              <w:pStyle w:val="afff8"/>
              <w:tabs>
                <w:tab w:val="clear" w:pos="4153"/>
                <w:tab w:val="clear" w:pos="830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  <w:tc>
          <w:tcPr>
            <w:tcW w:w="3578" w:type="dxa"/>
            <w:tcMar>
              <w:left w:w="10" w:type="dxa"/>
              <w:right w:w="10" w:type="dxa"/>
            </w:tcMar>
          </w:tcPr>
          <w:p w:rsidR="0091424F" w:rsidRPr="007D3D7B" w:rsidRDefault="00F60194">
            <w:pPr>
              <w:pStyle w:val="afff8"/>
              <w:tabs>
                <w:tab w:val="clear" w:pos="4153"/>
                <w:tab w:val="clear" w:pos="8306"/>
              </w:tabs>
              <w:jc w:val="right"/>
              <w:rPr>
                <w:sz w:val="28"/>
              </w:rPr>
            </w:pPr>
            <w:r w:rsidRPr="007D3D7B">
              <w:rPr>
                <w:sz w:val="28"/>
              </w:rPr>
              <w:t>г. Анадырь</w:t>
            </w:r>
          </w:p>
        </w:tc>
      </w:tr>
    </w:tbl>
    <w:p w:rsidR="0091424F" w:rsidRPr="007D3D7B" w:rsidRDefault="0091424F">
      <w:pPr>
        <w:jc w:val="both"/>
      </w:pPr>
    </w:p>
    <w:p w:rsidR="0091424F" w:rsidRPr="007D3D7B" w:rsidRDefault="0091424F">
      <w:pPr>
        <w:jc w:val="both"/>
      </w:pPr>
    </w:p>
    <w:p w:rsidR="001F3178" w:rsidRPr="007D3D7B" w:rsidRDefault="001D238B" w:rsidP="001F3178">
      <w:pPr>
        <w:jc w:val="center"/>
        <w:rPr>
          <w:b/>
        </w:rPr>
      </w:pPr>
      <w:r w:rsidRPr="007D3D7B">
        <w:rPr>
          <w:b/>
        </w:rPr>
        <w:t xml:space="preserve">О внесении изменений </w:t>
      </w:r>
      <w:r w:rsidR="001F3178" w:rsidRPr="007D3D7B">
        <w:rPr>
          <w:b/>
        </w:rPr>
        <w:t xml:space="preserve">в Приложение к Постановлению Правительства </w:t>
      </w:r>
    </w:p>
    <w:p w:rsidR="0091424F" w:rsidRPr="007D3D7B" w:rsidRDefault="001F3178" w:rsidP="001F3178">
      <w:pPr>
        <w:jc w:val="center"/>
        <w:rPr>
          <w:b/>
        </w:rPr>
      </w:pPr>
      <w:r w:rsidRPr="007D3D7B">
        <w:rPr>
          <w:b/>
        </w:rPr>
        <w:t>Чукотского автономного округа от 18 февраля 2019 года № 71</w:t>
      </w:r>
    </w:p>
    <w:p w:rsidR="001F3178" w:rsidRPr="007D3D7B" w:rsidRDefault="001F3178" w:rsidP="001F3178">
      <w:pPr>
        <w:jc w:val="center"/>
      </w:pPr>
    </w:p>
    <w:p w:rsidR="00B02AF6" w:rsidRPr="007D3D7B" w:rsidRDefault="00B02AF6" w:rsidP="001F3178">
      <w:pPr>
        <w:jc w:val="center"/>
      </w:pPr>
    </w:p>
    <w:p w:rsidR="001D238B" w:rsidRPr="007D3D7B" w:rsidRDefault="00BE71BE" w:rsidP="001D238B">
      <w:pPr>
        <w:ind w:firstLine="709"/>
        <w:jc w:val="both"/>
        <w:rPr>
          <w:color w:val="auto"/>
        </w:rPr>
      </w:pPr>
      <w:r w:rsidRPr="007D3D7B">
        <w:rPr>
          <w:color w:val="auto"/>
        </w:rPr>
        <w:t>В</w:t>
      </w:r>
      <w:r w:rsidR="001D238B" w:rsidRPr="007D3D7B">
        <w:rPr>
          <w:color w:val="auto"/>
        </w:rPr>
        <w:t xml:space="preserve"> целях уточнения отдельных положений нормативного правового акта Чукотского автономного округа, Правительство Чукотского автономного округа</w:t>
      </w:r>
    </w:p>
    <w:p w:rsidR="001D238B" w:rsidRPr="007D3D7B" w:rsidRDefault="001D238B">
      <w:pPr>
        <w:jc w:val="both"/>
      </w:pPr>
    </w:p>
    <w:p w:rsidR="0091424F" w:rsidRPr="007D3D7B" w:rsidRDefault="00F60194">
      <w:pPr>
        <w:jc w:val="both"/>
        <w:rPr>
          <w:rFonts w:ascii="Times New Roman Полужирный" w:hAnsi="Times New Roman Полужирный"/>
          <w:spacing w:val="60"/>
        </w:rPr>
      </w:pPr>
      <w:r w:rsidRPr="007D3D7B">
        <w:rPr>
          <w:rFonts w:ascii="Times New Roman Полужирный" w:hAnsi="Times New Roman Полужирный"/>
          <w:b/>
          <w:spacing w:val="60"/>
        </w:rPr>
        <w:t>ПОСТАНОВЛЯЕТ:</w:t>
      </w:r>
    </w:p>
    <w:p w:rsidR="0091424F" w:rsidRPr="007D3D7B" w:rsidRDefault="0091424F" w:rsidP="00F60194">
      <w:pPr>
        <w:pStyle w:val="27"/>
        <w:ind w:firstLine="0"/>
        <w:rPr>
          <w:color w:val="000000"/>
          <w:sz w:val="28"/>
        </w:rPr>
      </w:pPr>
    </w:p>
    <w:p w:rsidR="001D238B" w:rsidRPr="007D3D7B" w:rsidRDefault="00F60194" w:rsidP="001F3178">
      <w:pPr>
        <w:ind w:firstLine="709"/>
        <w:jc w:val="both"/>
      </w:pPr>
      <w:r w:rsidRPr="007D3D7B">
        <w:t xml:space="preserve">1. </w:t>
      </w:r>
      <w:r w:rsidR="001D238B" w:rsidRPr="007D3D7B">
        <w:t>Внести в</w:t>
      </w:r>
      <w:r w:rsidR="001F3178" w:rsidRPr="007D3D7B">
        <w:t xml:space="preserve"> Приложение к</w:t>
      </w:r>
      <w:r w:rsidR="001D238B" w:rsidRPr="007D3D7B">
        <w:t xml:space="preserve"> </w:t>
      </w:r>
      <w:r w:rsidR="001F3178" w:rsidRPr="007D3D7B">
        <w:t>Постановлению Правительства Чукотского автономного округа от 18 февраля 2019 года № 71 «Об утверждении Положения о порядке проведения мониторинга и оценки качества финансового менеджмента, осуществляемого главными распорядителями средств окружного бюджета</w:t>
      </w:r>
      <w:r w:rsidR="001D238B" w:rsidRPr="007D3D7B">
        <w:t>» следующие изменения:</w:t>
      </w:r>
    </w:p>
    <w:p w:rsidR="00032CF8" w:rsidRPr="007D3D7B" w:rsidRDefault="001F3178" w:rsidP="001F3178">
      <w:pPr>
        <w:ind w:firstLine="709"/>
        <w:jc w:val="both"/>
      </w:pPr>
      <w:r w:rsidRPr="007D3D7B">
        <w:t xml:space="preserve">1) </w:t>
      </w:r>
      <w:r w:rsidR="00032CF8" w:rsidRPr="007D3D7B">
        <w:t>в разделе 1 «Общие положения»:</w:t>
      </w:r>
    </w:p>
    <w:p w:rsidR="00032CF8" w:rsidRPr="007D3D7B" w:rsidRDefault="00032CF8" w:rsidP="001F3178">
      <w:pPr>
        <w:ind w:firstLine="709"/>
        <w:jc w:val="both"/>
      </w:pPr>
      <w:r w:rsidRPr="007D3D7B">
        <w:t>пункт 1.3 дополнить подпунктом 7 следующего содержания:</w:t>
      </w:r>
    </w:p>
    <w:p w:rsidR="00032CF8" w:rsidRPr="007D3D7B" w:rsidRDefault="00032CF8" w:rsidP="001F3178">
      <w:pPr>
        <w:ind w:firstLine="709"/>
        <w:jc w:val="both"/>
      </w:pPr>
      <w:r w:rsidRPr="007D3D7B">
        <w:t>«7) управление дебиторской задолженностью по доходам.»;</w:t>
      </w:r>
    </w:p>
    <w:p w:rsidR="001F3178" w:rsidRPr="007D3D7B" w:rsidRDefault="00FE69F2" w:rsidP="001F3178">
      <w:pPr>
        <w:ind w:firstLine="709"/>
        <w:jc w:val="both"/>
      </w:pPr>
      <w:r w:rsidRPr="007D3D7B">
        <w:t xml:space="preserve">пункт 1.4 </w:t>
      </w:r>
      <w:r w:rsidR="001F3178" w:rsidRPr="007D3D7B">
        <w:t>изложить в следующей редакции:</w:t>
      </w:r>
    </w:p>
    <w:p w:rsidR="001F3178" w:rsidRPr="007D3D7B" w:rsidRDefault="001F3178" w:rsidP="001F3178">
      <w:pPr>
        <w:ind w:firstLine="709"/>
        <w:jc w:val="both"/>
      </w:pPr>
      <w:r w:rsidRPr="007D3D7B">
        <w:t>«1.4. Мониторинг и оценка качества финансового менеджмента осуществляется в отношении всех главных распорядителей</w:t>
      </w:r>
      <w:r w:rsidR="001A1979" w:rsidRPr="007D3D7B">
        <w:t>, за исключением главных распорядителей, деятельность которых осуществлялась менее четырех месяцев в отчетном финансовом году</w:t>
      </w:r>
      <w:r w:rsidRPr="007D3D7B">
        <w:t>.»;</w:t>
      </w:r>
    </w:p>
    <w:p w:rsidR="00C238F3" w:rsidRPr="007D3D7B" w:rsidRDefault="001F3178" w:rsidP="001F3178">
      <w:pPr>
        <w:ind w:firstLine="709"/>
        <w:jc w:val="both"/>
      </w:pPr>
      <w:r w:rsidRPr="007D3D7B">
        <w:t xml:space="preserve">2) </w:t>
      </w:r>
      <w:r w:rsidR="00C238F3" w:rsidRPr="007D3D7B">
        <w:t>в разделе 2 «Проведение мониторинга качества финансового менеджмента»:</w:t>
      </w:r>
    </w:p>
    <w:p w:rsidR="001F3178" w:rsidRPr="007D3D7B" w:rsidRDefault="00FE69F2" w:rsidP="001F3178">
      <w:pPr>
        <w:ind w:firstLine="709"/>
        <w:jc w:val="both"/>
      </w:pPr>
      <w:r w:rsidRPr="007D3D7B">
        <w:t xml:space="preserve">в пункте 2.3 </w:t>
      </w:r>
      <w:r w:rsidR="00C238F3" w:rsidRPr="007D3D7B">
        <w:t xml:space="preserve">слова «10 марта» заменить словами «20 марта», </w:t>
      </w:r>
      <w:r w:rsidR="001F3178" w:rsidRPr="007D3D7B">
        <w:t xml:space="preserve">слова </w:t>
      </w:r>
      <w:r w:rsidR="00B02AF6" w:rsidRPr="007D3D7B">
        <w:br/>
      </w:r>
      <w:r w:rsidR="001F3178" w:rsidRPr="007D3D7B">
        <w:t xml:space="preserve">«в 2024 году </w:t>
      </w:r>
      <w:r w:rsidR="00032CF8" w:rsidRPr="007D3D7B">
        <w:t>–</w:t>
      </w:r>
      <w:r w:rsidR="001F3178" w:rsidRPr="007D3D7B">
        <w:t xml:space="preserve"> в срок до 29 марта» заменить словами «в 2025 году – в срок </w:t>
      </w:r>
      <w:r w:rsidR="00B02AF6" w:rsidRPr="007D3D7B">
        <w:br/>
      </w:r>
      <w:r w:rsidR="001F3178" w:rsidRPr="007D3D7B">
        <w:t>до 31 марта»;</w:t>
      </w:r>
    </w:p>
    <w:p w:rsidR="00C238F3" w:rsidRPr="007D3D7B" w:rsidRDefault="00C238F3" w:rsidP="00C238F3">
      <w:pPr>
        <w:ind w:firstLine="709"/>
        <w:jc w:val="both"/>
      </w:pPr>
      <w:r w:rsidRPr="007D3D7B">
        <w:t xml:space="preserve">пункт 2.3.1 </w:t>
      </w:r>
      <w:r w:rsidR="00B02AF6" w:rsidRPr="007D3D7B">
        <w:t>признать утратившим силу</w:t>
      </w:r>
      <w:r w:rsidRPr="007D3D7B">
        <w:t>;</w:t>
      </w:r>
    </w:p>
    <w:p w:rsidR="001F3178" w:rsidRPr="007D3D7B" w:rsidRDefault="001F3178" w:rsidP="001F3178">
      <w:pPr>
        <w:ind w:firstLine="709"/>
        <w:jc w:val="both"/>
      </w:pPr>
      <w:r w:rsidRPr="007D3D7B">
        <w:t xml:space="preserve">3) в разделе 3 «Методика определения итоговой оценки качества финансового менеджмента»: </w:t>
      </w:r>
    </w:p>
    <w:p w:rsidR="001A1979" w:rsidRPr="007D3D7B" w:rsidRDefault="001A1979" w:rsidP="001A1979">
      <w:pPr>
        <w:ind w:firstLine="709"/>
        <w:jc w:val="both"/>
      </w:pPr>
      <w:r w:rsidRPr="007D3D7B">
        <w:t>пункт 3.1 изложить в следующей редакции:</w:t>
      </w:r>
    </w:p>
    <w:p w:rsidR="001A1979" w:rsidRPr="007D3D7B" w:rsidRDefault="001A1979" w:rsidP="001A1979">
      <w:pPr>
        <w:ind w:firstLine="709"/>
        <w:jc w:val="both"/>
      </w:pPr>
      <w:bookmarkStart w:id="0" w:name="sub_21"/>
      <w:r w:rsidRPr="007D3D7B">
        <w:t>«3.1. Итоговая оценка качества финансового менеджмента рассчитывается по формуле:</w:t>
      </w:r>
    </w:p>
    <w:p w:rsidR="006A6484" w:rsidRDefault="006A6484" w:rsidP="001A1979">
      <w:pPr>
        <w:ind w:firstLine="709"/>
        <w:jc w:val="both"/>
        <w:sectPr w:rsidR="006A6484" w:rsidSect="00B02AF6">
          <w:headerReference w:type="even" r:id="rId8"/>
          <w:pgSz w:w="11906" w:h="16838"/>
          <w:pgMar w:top="567" w:right="851" w:bottom="1134" w:left="1701" w:header="397" w:footer="397" w:gutter="0"/>
          <w:cols w:space="720"/>
          <w:titlePg/>
          <w:docGrid w:linePitch="381"/>
        </w:sectPr>
      </w:pPr>
    </w:p>
    <w:p w:rsidR="001A1979" w:rsidRPr="007D3D7B" w:rsidRDefault="001A1979" w:rsidP="001A1979">
      <w:pPr>
        <w:ind w:firstLine="709"/>
        <w:jc w:val="both"/>
      </w:pPr>
      <w:r w:rsidRPr="007D3D7B">
        <w:t>1) с учетом коэффициента уровня сложности финансовой деятельности главного распорядителя (далее – с учетом коэффициента):</w:t>
      </w:r>
    </w:p>
    <w:p w:rsidR="001A1979" w:rsidRPr="007D3D7B" w:rsidRDefault="001A1979" w:rsidP="001A1979">
      <w:pPr>
        <w:ind w:firstLine="709"/>
        <w:jc w:val="both"/>
      </w:pPr>
    </w:p>
    <w:bookmarkEnd w:id="0"/>
    <w:p w:rsidR="00B02AF6" w:rsidRPr="007D3D7B" w:rsidRDefault="007B280C" w:rsidP="001A1979">
      <w:pPr>
        <w:ind w:firstLine="709"/>
        <w:jc w:val="center"/>
        <w:rPr>
          <w:iCs/>
        </w:rPr>
      </w:pPr>
      <m:oMath>
        <m:sSub>
          <m:sSubPr>
            <m:ctrlPr>
              <w:rPr>
                <w:rFonts w:ascii="Cambria Math" w:eastAsiaTheme="minorEastAsia" w:hAnsi="Cambria Math" w:cs="Arial"/>
                <w:iCs/>
                <w:color w:val="auto"/>
                <w:sz w:val="26"/>
                <w:szCs w:val="26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Cs/>
                <w:color w:val="auto"/>
                <w:sz w:val="26"/>
                <w:szCs w:val="26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m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х </m:t>
        </m:r>
        <m:sSub>
          <m:sSubPr>
            <m:ctrlPr>
              <w:rPr>
                <w:rFonts w:ascii="Cambria Math" w:eastAsiaTheme="minorEastAsia" w:hAnsi="Cambria Math" w:cs="Arial"/>
                <w:iCs/>
                <w:color w:val="auto"/>
                <w:sz w:val="26"/>
                <w:szCs w:val="26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yc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 х 100%</m:t>
        </m:r>
      </m:oMath>
      <w:r w:rsidR="001A1979" w:rsidRPr="007D3D7B">
        <w:rPr>
          <w:iCs/>
        </w:rPr>
        <w:t xml:space="preserve">, </w:t>
      </w:r>
    </w:p>
    <w:p w:rsidR="001A1979" w:rsidRPr="007D3D7B" w:rsidRDefault="001A1979" w:rsidP="001A1979">
      <w:pPr>
        <w:ind w:firstLine="709"/>
      </w:pPr>
      <w:r w:rsidRPr="007D3D7B">
        <w:rPr>
          <w:iCs/>
        </w:rPr>
        <w:t>где:</w:t>
      </w:r>
    </w:p>
    <w:p w:rsidR="001A1979" w:rsidRPr="007D3D7B" w:rsidRDefault="001A1979" w:rsidP="001A1979">
      <w:pPr>
        <w:ind w:firstLine="709"/>
        <w:jc w:val="both"/>
      </w:pPr>
      <w:r w:rsidRPr="007D3D7B">
        <w:t>Е</w:t>
      </w:r>
      <w:r w:rsidRPr="007D3D7B">
        <w:rPr>
          <w:vertAlign w:val="subscript"/>
        </w:rPr>
        <w:t>1</w:t>
      </w:r>
      <w:r w:rsidRPr="007D3D7B">
        <w:t xml:space="preserve"> - итоговая оценка качества финансового менеджмента главного распорядителя с учетом коэффициента, </w:t>
      </w:r>
      <w:r w:rsidR="00B02AF6" w:rsidRPr="007D3D7B">
        <w:t>процентов</w:t>
      </w:r>
      <w:r w:rsidRPr="007D3D7B">
        <w:t>;</w:t>
      </w:r>
    </w:p>
    <w:p w:rsidR="001A1979" w:rsidRPr="007D3D7B" w:rsidRDefault="001A1979" w:rsidP="001A1979">
      <w:pPr>
        <w:ind w:firstLine="709"/>
        <w:jc w:val="both"/>
      </w:pPr>
      <w:r w:rsidRPr="007D3D7B">
        <w:t xml:space="preserve">Sf - количество баллов, получаемое главным распорядителем </w:t>
      </w:r>
      <w:r w:rsidR="00B02AF6" w:rsidRPr="007D3D7B">
        <w:br/>
      </w:r>
      <w:r w:rsidRPr="007D3D7B">
        <w:t>при мониторинге качества финансового менеджмента;</w:t>
      </w:r>
    </w:p>
    <w:p w:rsidR="001A1979" w:rsidRPr="007D3D7B" w:rsidRDefault="001A1979" w:rsidP="001A1979">
      <w:pPr>
        <w:ind w:firstLine="709"/>
        <w:jc w:val="both"/>
      </w:pPr>
      <w:r w:rsidRPr="007D3D7B">
        <w:t>Sm - максимальное количество баллов, которое может набрать главный распорядитель по результатам мониторинга качества финансового менеджмента;</w:t>
      </w:r>
    </w:p>
    <w:p w:rsidR="001A1979" w:rsidRPr="007D3D7B" w:rsidRDefault="001A1979" w:rsidP="001A1979">
      <w:pPr>
        <w:ind w:firstLine="709"/>
        <w:jc w:val="both"/>
      </w:pPr>
      <w:r w:rsidRPr="007D3D7B">
        <w:t>Кус - коэффициент уровня сложности финансовой деятельности главного распорядителя;</w:t>
      </w:r>
    </w:p>
    <w:p w:rsidR="001A1979" w:rsidRPr="007D3D7B" w:rsidRDefault="001A1979" w:rsidP="001A1979">
      <w:pPr>
        <w:ind w:firstLine="709"/>
        <w:jc w:val="both"/>
      </w:pPr>
      <w:r w:rsidRPr="007D3D7B">
        <w:t>2) без учета коэффициента уровня сложности финансовой деятельности главного распорядителя (далее – без учета коэффициента):</w:t>
      </w:r>
    </w:p>
    <w:p w:rsidR="001A1979" w:rsidRPr="007D3D7B" w:rsidRDefault="001A1979" w:rsidP="001A1979">
      <w:pPr>
        <w:ind w:firstLine="709"/>
        <w:jc w:val="both"/>
      </w:pPr>
    </w:p>
    <w:p w:rsidR="00B02AF6" w:rsidRPr="007D3D7B" w:rsidRDefault="007B280C" w:rsidP="001A1979">
      <w:pPr>
        <w:jc w:val="center"/>
        <w:rPr>
          <w:iCs/>
        </w:rPr>
      </w:pPr>
      <m:oMath>
        <m:sSub>
          <m:sSubPr>
            <m:ctrlPr>
              <w:rPr>
                <w:rFonts w:ascii="Cambria Math" w:eastAsiaTheme="minorEastAsia" w:hAnsi="Cambria Math" w:cs="Arial"/>
                <w:iCs/>
                <w:color w:val="auto"/>
                <w:sz w:val="26"/>
                <w:szCs w:val="26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Cs/>
                <w:color w:val="auto"/>
                <w:sz w:val="26"/>
                <w:szCs w:val="26"/>
                <w14:ligatures w14:val="standardContextu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f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m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х 100%</m:t>
        </m:r>
      </m:oMath>
      <w:r w:rsidR="001A1979" w:rsidRPr="007D3D7B">
        <w:rPr>
          <w:iCs/>
        </w:rPr>
        <w:t xml:space="preserve">, </w:t>
      </w:r>
    </w:p>
    <w:p w:rsidR="001A1979" w:rsidRPr="007D3D7B" w:rsidRDefault="001A1979" w:rsidP="00B02AF6">
      <w:pPr>
        <w:ind w:firstLine="709"/>
        <w:rPr>
          <w:iCs/>
        </w:rPr>
      </w:pPr>
      <w:r w:rsidRPr="007D3D7B">
        <w:rPr>
          <w:iCs/>
        </w:rPr>
        <w:t>где:</w:t>
      </w:r>
    </w:p>
    <w:p w:rsidR="001A1979" w:rsidRPr="007D3D7B" w:rsidRDefault="001A1979" w:rsidP="00032CF8">
      <w:pPr>
        <w:ind w:firstLine="708"/>
        <w:jc w:val="both"/>
      </w:pPr>
      <w:r w:rsidRPr="007D3D7B">
        <w:t>Е</w:t>
      </w:r>
      <w:r w:rsidRPr="007D3D7B">
        <w:rPr>
          <w:vertAlign w:val="subscript"/>
        </w:rPr>
        <w:t>2</w:t>
      </w:r>
      <w:r w:rsidRPr="007D3D7B">
        <w:t xml:space="preserve"> - итоговая оценка качества финансового менеджмента главного распорядителя без учета коэффициента, </w:t>
      </w:r>
      <w:r w:rsidR="00B02AF6" w:rsidRPr="007D3D7B">
        <w:t>процентов</w:t>
      </w:r>
      <w:r w:rsidRPr="007D3D7B">
        <w:t>.»;</w:t>
      </w:r>
    </w:p>
    <w:p w:rsidR="00032CF8" w:rsidRPr="007D3D7B" w:rsidRDefault="00032CF8" w:rsidP="001F3178">
      <w:pPr>
        <w:ind w:firstLine="709"/>
        <w:jc w:val="both"/>
      </w:pPr>
      <w:r w:rsidRPr="007D3D7B">
        <w:t>абзацы четвертый-шестой пункта 3.4 изложить в следующей редакции:</w:t>
      </w:r>
    </w:p>
    <w:p w:rsidR="00032CF8" w:rsidRPr="007D3D7B" w:rsidRDefault="00032CF8" w:rsidP="00032CF8">
      <w:pPr>
        <w:ind w:firstLine="709"/>
        <w:jc w:val="both"/>
      </w:pPr>
      <w:r w:rsidRPr="007D3D7B">
        <w:t>«К1 - коэффициент, учитывающий выполнение главным распорядителем функций ответственного исполнителя государственной программы;</w:t>
      </w:r>
    </w:p>
    <w:p w:rsidR="00032CF8" w:rsidRPr="007D3D7B" w:rsidRDefault="00032CF8" w:rsidP="00032CF8">
      <w:pPr>
        <w:ind w:firstLine="709"/>
        <w:jc w:val="both"/>
      </w:pPr>
      <w:r w:rsidRPr="007D3D7B">
        <w:t>К2 - коэффициент, учитывающий долю расходов главного распорядителя в общем объеме расходов окружного бюджета, предусмотренных бюджетной росписью на текущий финансовый год;</w:t>
      </w:r>
    </w:p>
    <w:p w:rsidR="00032CF8" w:rsidRPr="007D3D7B" w:rsidRDefault="00032CF8" w:rsidP="00032CF8">
      <w:pPr>
        <w:ind w:firstLine="709"/>
        <w:jc w:val="both"/>
      </w:pPr>
      <w:r w:rsidRPr="007D3D7B">
        <w:t xml:space="preserve">К3 - коэффициент, учитывающий количество государственных учреждений, для которых главный распорядитель выполняет функции </w:t>
      </w:r>
      <w:r w:rsidR="00B02AF6" w:rsidRPr="007D3D7B">
        <w:br/>
      </w:r>
      <w:r w:rsidRPr="007D3D7B">
        <w:t>и полномочия учредителя.»;</w:t>
      </w:r>
    </w:p>
    <w:p w:rsidR="001F3178" w:rsidRPr="007D3D7B" w:rsidRDefault="001F3178" w:rsidP="001F3178">
      <w:pPr>
        <w:ind w:firstLine="709"/>
        <w:jc w:val="both"/>
      </w:pPr>
      <w:r w:rsidRPr="007D3D7B">
        <w:t>дополнить пунктом 3.5 следующего содержания:</w:t>
      </w:r>
    </w:p>
    <w:p w:rsidR="001F3178" w:rsidRPr="007D3D7B" w:rsidRDefault="001F3178" w:rsidP="001F3178">
      <w:pPr>
        <w:ind w:firstLine="709"/>
        <w:jc w:val="both"/>
      </w:pPr>
      <w:r w:rsidRPr="007D3D7B">
        <w:t>«3.5. В случае если для главного распорядителя конкретный показатель качества финансового менеджмента не рассчитывается (не применяется), вес данного показателя перераспределяется пропорционально между остальными показателями по соответствующему направлению оценки качества финансового менеджмента.</w:t>
      </w:r>
    </w:p>
    <w:p w:rsidR="001F3178" w:rsidRPr="007D3D7B" w:rsidRDefault="001F3178" w:rsidP="001F3178">
      <w:pPr>
        <w:ind w:firstLine="709"/>
        <w:jc w:val="both"/>
      </w:pPr>
      <w:r w:rsidRPr="007D3D7B">
        <w:t xml:space="preserve">В случае если для главного распорядителя конкретное направление оценки качества финансового менеджмента не рассчитывается </w:t>
      </w:r>
      <w:r w:rsidR="00B02AF6" w:rsidRPr="007D3D7B">
        <w:br/>
      </w:r>
      <w:r w:rsidRPr="007D3D7B">
        <w:t>(не применяется), вес данного направления перераспределяется пропорционально между остальными направлениями оценки качества финансового менеджмента, по которым производится соответствующий расчет.»;</w:t>
      </w:r>
    </w:p>
    <w:p w:rsidR="001A1979" w:rsidRPr="007D3D7B" w:rsidRDefault="000B4738" w:rsidP="001F3178">
      <w:pPr>
        <w:ind w:firstLine="709"/>
        <w:jc w:val="both"/>
      </w:pPr>
      <w:r w:rsidRPr="007D3D7B">
        <w:t>4</w:t>
      </w:r>
      <w:r w:rsidR="001F3178" w:rsidRPr="007D3D7B">
        <w:t xml:space="preserve">) </w:t>
      </w:r>
      <w:r w:rsidR="001A1979" w:rsidRPr="007D3D7B">
        <w:t>в разделе 4 «Методика формирования рейтинга ГРБС и определения среднего уровня качества финансового менеджмента»:</w:t>
      </w:r>
    </w:p>
    <w:p w:rsidR="00ED0D01" w:rsidRPr="007D3D7B" w:rsidRDefault="00ED0D01" w:rsidP="00ED0D01">
      <w:pPr>
        <w:ind w:firstLine="709"/>
        <w:jc w:val="both"/>
      </w:pPr>
      <w:r w:rsidRPr="007D3D7B">
        <w:t>пункт 4.1 изложить в следующей редакции:</w:t>
      </w:r>
    </w:p>
    <w:p w:rsidR="00ED0D01" w:rsidRPr="007D3D7B" w:rsidRDefault="00ED0D01" w:rsidP="00ED0D01">
      <w:pPr>
        <w:ind w:firstLine="709"/>
        <w:jc w:val="both"/>
      </w:pPr>
      <w:r w:rsidRPr="007D3D7B">
        <w:t>«</w:t>
      </w:r>
      <w:bookmarkStart w:id="1" w:name="sub_26"/>
      <w:r w:rsidRPr="007D3D7B">
        <w:t xml:space="preserve">4.1. По результатам проведенного годового мониторинга качества финансового менеджмента формируется соответственно годовой рейтинг главных распорядителей (далее - рейтинг главных распорядителей), определяется средний уровень качества финансового менеджмента, осуществляемого главными распорядителями, с учетом коэффициента, </w:t>
      </w:r>
      <w:r w:rsidR="00B02AF6" w:rsidRPr="007D3D7B">
        <w:br/>
      </w:r>
      <w:r w:rsidRPr="007D3D7B">
        <w:t>и определяется уровень качества финансового менеджмента, осуществляемого главными распорядителями, без учета коэффициента.»;</w:t>
      </w:r>
    </w:p>
    <w:bookmarkEnd w:id="1"/>
    <w:p w:rsidR="001A1979" w:rsidRPr="007D3D7B" w:rsidRDefault="001A1979" w:rsidP="001F3178">
      <w:pPr>
        <w:ind w:firstLine="709"/>
        <w:jc w:val="both"/>
      </w:pPr>
      <w:r w:rsidRPr="007D3D7B">
        <w:t>пункт 4.2 изложить в следующей редакции:</w:t>
      </w:r>
    </w:p>
    <w:p w:rsidR="001A1979" w:rsidRPr="007D3D7B" w:rsidRDefault="001A1979" w:rsidP="001A1979">
      <w:pPr>
        <w:ind w:firstLine="709"/>
        <w:jc w:val="both"/>
      </w:pPr>
      <w:r w:rsidRPr="007D3D7B">
        <w:t>«4.2. Рейтинг главных распорядителей формируется методом ранжирования итоговой оценки качества финансового менеджмента каждого главного распорядителя с учетом коэффициента.</w:t>
      </w:r>
    </w:p>
    <w:p w:rsidR="001A1979" w:rsidRPr="007D3D7B" w:rsidRDefault="001A1979" w:rsidP="001A1979">
      <w:pPr>
        <w:ind w:firstLine="709"/>
        <w:jc w:val="both"/>
      </w:pPr>
      <w:r w:rsidRPr="007D3D7B">
        <w:t>Главному распорядителю, получившему наибольшую итоговую оценку качества финансового менеджмента с учетом коэффициента за отчетный финансовый год, присваивается первое место в рейтинге.</w:t>
      </w:r>
    </w:p>
    <w:p w:rsidR="001A1979" w:rsidRPr="007D3D7B" w:rsidRDefault="001A1979" w:rsidP="001A1979">
      <w:pPr>
        <w:ind w:firstLine="709"/>
        <w:jc w:val="both"/>
      </w:pPr>
      <w:r w:rsidRPr="007D3D7B">
        <w:t>Остальные места в рейтинге присваиваются согласно итоговой оценке соответствующего главного распорядителя.</w:t>
      </w:r>
    </w:p>
    <w:p w:rsidR="001A1979" w:rsidRPr="007D3D7B" w:rsidRDefault="001A1979" w:rsidP="001A1979">
      <w:pPr>
        <w:ind w:firstLine="709"/>
        <w:jc w:val="both"/>
      </w:pPr>
      <w:r w:rsidRPr="007D3D7B">
        <w:t>В случае равенства результатов итоговой оценки качества финансового менеджмента с учетом коэффициента у двух и более главных распорядителей более высокое место присваивается главному распорядителю с большей долей расходов в общем объеме расходов окружного бюджета за отчетный финансовый год.»;</w:t>
      </w:r>
    </w:p>
    <w:p w:rsidR="00ED0D01" w:rsidRPr="007D3D7B" w:rsidRDefault="00ED0D01" w:rsidP="00ED0D01">
      <w:pPr>
        <w:ind w:firstLine="709"/>
        <w:jc w:val="both"/>
      </w:pPr>
      <w:r w:rsidRPr="007D3D7B">
        <w:t>пункт 4.4 изложить в следующей редакции:</w:t>
      </w:r>
    </w:p>
    <w:p w:rsidR="00ED0D01" w:rsidRPr="007D3D7B" w:rsidRDefault="00ED0D01" w:rsidP="00ED0D01">
      <w:pPr>
        <w:ind w:firstLine="709"/>
        <w:jc w:val="both"/>
      </w:pPr>
      <w:bookmarkStart w:id="2" w:name="sub_29"/>
      <w:r w:rsidRPr="007D3D7B">
        <w:t>«4.4. Средний уровень качества финансового менеджмента, осуществляемого главными распорядителями, с учетом коэффициента определяется по следующей формуле:</w:t>
      </w:r>
    </w:p>
    <w:bookmarkEnd w:id="2"/>
    <w:p w:rsidR="00B02AF6" w:rsidRPr="007D3D7B" w:rsidRDefault="00ED0D01" w:rsidP="00ED0D01">
      <w:pPr>
        <w:ind w:firstLine="709"/>
        <w:jc w:val="center"/>
      </w:pPr>
      <w:r w:rsidRPr="007D3D7B">
        <w:rPr>
          <w:noProof/>
        </w:rPr>
        <w:drawing>
          <wp:inline distT="0" distB="0" distL="0" distR="0" wp14:anchorId="26378E40" wp14:editId="7886181D">
            <wp:extent cx="1152525" cy="100012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D7B">
        <w:t xml:space="preserve">, </w:t>
      </w:r>
    </w:p>
    <w:p w:rsidR="00ED0D01" w:rsidRPr="007D3D7B" w:rsidRDefault="00B02AF6" w:rsidP="00B02AF6">
      <w:pPr>
        <w:ind w:firstLine="709"/>
      </w:pPr>
      <w:r w:rsidRPr="007D3D7B">
        <w:t>г</w:t>
      </w:r>
      <w:r w:rsidR="00ED0D01" w:rsidRPr="007D3D7B">
        <w:t>де</w:t>
      </w:r>
      <w:r w:rsidRPr="007D3D7B">
        <w:t>:</w:t>
      </w:r>
    </w:p>
    <w:p w:rsidR="00ED0D01" w:rsidRPr="007D3D7B" w:rsidRDefault="00ED0D01" w:rsidP="00ED0D01">
      <w:pPr>
        <w:ind w:firstLine="709"/>
        <w:jc w:val="both"/>
      </w:pPr>
      <w:r w:rsidRPr="007D3D7B">
        <w:t xml:space="preserve">Еср - средний уровень качества финансового менеджмента, осуществляемого главными распорядителями, с учетом коэффициента, </w:t>
      </w:r>
      <w:r w:rsidR="00B02AF6" w:rsidRPr="007D3D7B">
        <w:t>процентов</w:t>
      </w:r>
      <w:r w:rsidRPr="007D3D7B">
        <w:t>;</w:t>
      </w:r>
    </w:p>
    <w:p w:rsidR="00ED0D01" w:rsidRPr="007D3D7B" w:rsidRDefault="00ED0D01" w:rsidP="00ED0D01">
      <w:pPr>
        <w:ind w:firstLine="709"/>
        <w:jc w:val="both"/>
      </w:pPr>
      <w:r w:rsidRPr="007D3D7B">
        <w:t xml:space="preserve">Еi - итоговая оценка качества финансового менеджмента i-го главного распорядителя с учетом коэффициента, </w:t>
      </w:r>
      <w:r w:rsidR="00B02AF6" w:rsidRPr="007D3D7B">
        <w:t>процентов</w:t>
      </w:r>
      <w:r w:rsidRPr="007D3D7B">
        <w:t>;</w:t>
      </w:r>
    </w:p>
    <w:p w:rsidR="00ED0D01" w:rsidRPr="007D3D7B" w:rsidRDefault="00ED0D01" w:rsidP="00ED0D01">
      <w:pPr>
        <w:ind w:firstLine="709"/>
        <w:jc w:val="both"/>
      </w:pPr>
      <w:r w:rsidRPr="007D3D7B">
        <w:t>n - общее количество главных распорядителей.»;</w:t>
      </w:r>
    </w:p>
    <w:p w:rsidR="001F3178" w:rsidRPr="007D3D7B" w:rsidRDefault="00FE69F2" w:rsidP="001F3178">
      <w:pPr>
        <w:ind w:firstLine="709"/>
        <w:jc w:val="both"/>
      </w:pPr>
      <w:r w:rsidRPr="007D3D7B">
        <w:t xml:space="preserve">пункт 4.5 </w:t>
      </w:r>
      <w:r w:rsidR="001F3178" w:rsidRPr="007D3D7B">
        <w:t>изложить в следующей редакции:</w:t>
      </w:r>
    </w:p>
    <w:p w:rsidR="001F3178" w:rsidRPr="007D3D7B" w:rsidRDefault="001F3178" w:rsidP="001F3178">
      <w:pPr>
        <w:ind w:firstLine="709"/>
        <w:jc w:val="both"/>
      </w:pPr>
      <w:bookmarkStart w:id="3" w:name="sub_30"/>
      <w:r w:rsidRPr="007D3D7B">
        <w:t>«</w:t>
      </w:r>
      <w:r w:rsidR="001A1979" w:rsidRPr="007D3D7B">
        <w:t xml:space="preserve">4.5. Если значение итоговой оценки качества финансового менеджмента без учета коэффициента </w:t>
      </w:r>
      <w:r w:rsidR="00153D1F" w:rsidRPr="007D3D7B">
        <w:t xml:space="preserve">составляет </w:t>
      </w:r>
      <w:r w:rsidR="001A1979" w:rsidRPr="007D3D7B">
        <w:t>80</w:t>
      </w:r>
      <w:r w:rsidR="00B02AF6" w:rsidRPr="007D3D7B">
        <w:t xml:space="preserve"> процентов</w:t>
      </w:r>
      <w:r w:rsidR="001A1979" w:rsidRPr="007D3D7B">
        <w:t xml:space="preserve"> и выше, уровень качества финансового менеджмента главного распорядителя признается высоким; если значение итоговой оценки качества финансового менеджмента без учета коэффициента </w:t>
      </w:r>
      <w:r w:rsidR="00153D1F" w:rsidRPr="007D3D7B">
        <w:t xml:space="preserve">составляет </w:t>
      </w:r>
      <w:r w:rsidR="001A1979" w:rsidRPr="007D3D7B">
        <w:t>от 50</w:t>
      </w:r>
      <w:r w:rsidR="00B02AF6" w:rsidRPr="007D3D7B">
        <w:t xml:space="preserve"> процентов</w:t>
      </w:r>
      <w:r w:rsidR="001A1979" w:rsidRPr="007D3D7B">
        <w:t xml:space="preserve"> до 80</w:t>
      </w:r>
      <w:r w:rsidR="00B02AF6" w:rsidRPr="007D3D7B">
        <w:t xml:space="preserve"> процентов</w:t>
      </w:r>
      <w:r w:rsidR="001A1979" w:rsidRPr="007D3D7B">
        <w:t>, - удовлетворительным; если значение итоговой оценки качества финансового менеджмента без учета коэффициента</w:t>
      </w:r>
      <w:r w:rsidR="00153D1F" w:rsidRPr="007D3D7B">
        <w:t xml:space="preserve"> составляет</w:t>
      </w:r>
      <w:r w:rsidR="001A1979" w:rsidRPr="007D3D7B">
        <w:t xml:space="preserve"> ниже 50</w:t>
      </w:r>
      <w:r w:rsidR="00B02AF6" w:rsidRPr="007D3D7B">
        <w:t xml:space="preserve"> процентов</w:t>
      </w:r>
      <w:r w:rsidR="001A1979" w:rsidRPr="007D3D7B">
        <w:t>, - низким.</w:t>
      </w:r>
      <w:r w:rsidRPr="007D3D7B">
        <w:t>»;</w:t>
      </w:r>
    </w:p>
    <w:p w:rsidR="00153D1F" w:rsidRPr="007D3D7B" w:rsidRDefault="00153D1F" w:rsidP="001F3178">
      <w:pPr>
        <w:ind w:firstLine="709"/>
        <w:jc w:val="both"/>
      </w:pPr>
      <w:r w:rsidRPr="007D3D7B">
        <w:t>дополнить пунктом 4.6 следующего содержания:</w:t>
      </w:r>
    </w:p>
    <w:p w:rsidR="00153D1F" w:rsidRPr="007D3D7B" w:rsidRDefault="00153D1F" w:rsidP="00153D1F">
      <w:pPr>
        <w:ind w:firstLine="709"/>
        <w:jc w:val="both"/>
      </w:pPr>
      <w:r w:rsidRPr="007D3D7B">
        <w:t xml:space="preserve">«4.6. Перечень главных распорядителей с указанием уровня качества финансового менеджмента, осуществляемого главными распорядителями, </w:t>
      </w:r>
      <w:r w:rsidR="00B02AF6" w:rsidRPr="007D3D7B">
        <w:br/>
      </w:r>
      <w:r w:rsidRPr="007D3D7B">
        <w:t xml:space="preserve">без учета коэффициента, формируется по форме согласно </w:t>
      </w:r>
      <w:hyperlink w:anchor="sub_4000" w:history="1">
        <w:r w:rsidRPr="007D3D7B">
          <w:t xml:space="preserve">приложению </w:t>
        </w:r>
      </w:hyperlink>
      <w:r w:rsidRPr="007D3D7B">
        <w:t xml:space="preserve">5 </w:t>
      </w:r>
      <w:r w:rsidR="00B02AF6" w:rsidRPr="007D3D7B">
        <w:br/>
      </w:r>
      <w:r w:rsidRPr="007D3D7B">
        <w:t>к настоящему Положению.»;</w:t>
      </w:r>
    </w:p>
    <w:p w:rsidR="00153D1F" w:rsidRPr="007D3D7B" w:rsidRDefault="001A1979" w:rsidP="001A1979">
      <w:pPr>
        <w:ind w:firstLine="709"/>
        <w:jc w:val="both"/>
      </w:pPr>
      <w:r w:rsidRPr="007D3D7B">
        <w:t xml:space="preserve">5) </w:t>
      </w:r>
      <w:r w:rsidR="00153D1F" w:rsidRPr="007D3D7B">
        <w:t>в разделе 5 «Результаты годового мониторинга качества финансового менеджмента»:</w:t>
      </w:r>
    </w:p>
    <w:p w:rsidR="001A1979" w:rsidRPr="007D3D7B" w:rsidRDefault="001A1979" w:rsidP="001A1979">
      <w:pPr>
        <w:ind w:firstLine="709"/>
        <w:jc w:val="both"/>
      </w:pPr>
      <w:r w:rsidRPr="007D3D7B">
        <w:t>пункт 5.1 изложить в следующей редакции:</w:t>
      </w:r>
    </w:p>
    <w:p w:rsidR="00153D1F" w:rsidRPr="007D3D7B" w:rsidRDefault="001A1979" w:rsidP="00153D1F">
      <w:pPr>
        <w:ind w:firstLine="709"/>
        <w:jc w:val="both"/>
      </w:pPr>
      <w:r w:rsidRPr="007D3D7B">
        <w:t>«</w:t>
      </w:r>
      <w:r w:rsidR="00153D1F" w:rsidRPr="007D3D7B">
        <w:t>5.1. Результаты годового мониторинга включают в себя:</w:t>
      </w:r>
    </w:p>
    <w:p w:rsidR="00153D1F" w:rsidRPr="007D3D7B" w:rsidRDefault="00153D1F" w:rsidP="00153D1F">
      <w:pPr>
        <w:ind w:firstLine="709"/>
        <w:jc w:val="both"/>
      </w:pPr>
      <w:r w:rsidRPr="007D3D7B">
        <w:t>отчет об итогах годового мониторинга качества финансового менеджмента, формируемый по форме согласно приложению 3 к настоящему Положению, содержащий анализ итоговых оценок качества финансового менеджмента и среднего уровня качества финансового менеджмента;</w:t>
      </w:r>
    </w:p>
    <w:p w:rsidR="00153D1F" w:rsidRPr="007D3D7B" w:rsidRDefault="00153D1F" w:rsidP="00153D1F">
      <w:pPr>
        <w:ind w:firstLine="709"/>
        <w:jc w:val="both"/>
      </w:pPr>
      <w:r w:rsidRPr="007D3D7B">
        <w:t>рейтинг главных распорядителей, формируемый по форме согласно приложению 4 к настоящему Положению;</w:t>
      </w:r>
    </w:p>
    <w:p w:rsidR="001A1979" w:rsidRPr="007D3D7B" w:rsidRDefault="00153D1F" w:rsidP="00153D1F">
      <w:pPr>
        <w:ind w:firstLine="709"/>
        <w:jc w:val="both"/>
      </w:pPr>
      <w:r w:rsidRPr="007D3D7B">
        <w:t xml:space="preserve">перечень главных распорядителей с указанием уровня качества финансового менеджмента, формируемый по форме согласно приложению 5 </w:t>
      </w:r>
      <w:r w:rsidR="00B02AF6" w:rsidRPr="007D3D7B">
        <w:br/>
      </w:r>
      <w:r w:rsidRPr="007D3D7B">
        <w:t>к настоящему Положению.</w:t>
      </w:r>
      <w:r w:rsidR="001A1979" w:rsidRPr="007D3D7B">
        <w:t>»;</w:t>
      </w:r>
    </w:p>
    <w:p w:rsidR="004E0335" w:rsidRPr="007D3D7B" w:rsidRDefault="004E0335" w:rsidP="00153D1F">
      <w:pPr>
        <w:ind w:firstLine="709"/>
        <w:jc w:val="both"/>
      </w:pPr>
      <w:r w:rsidRPr="007D3D7B">
        <w:t xml:space="preserve">в пункте 5.2 слова «до 1 мая года, следующего за отчетным </w:t>
      </w:r>
      <w:r w:rsidR="00B02AF6" w:rsidRPr="007D3D7B">
        <w:br/>
      </w:r>
      <w:r w:rsidRPr="007D3D7B">
        <w:t xml:space="preserve">(в 2024 году - в срок до 1 июня)» заменить словами «до </w:t>
      </w:r>
      <w:r w:rsidR="00B02AF6" w:rsidRPr="007D3D7B">
        <w:t>первого</w:t>
      </w:r>
      <w:r w:rsidRPr="007D3D7B">
        <w:t xml:space="preserve"> июня года, следующего за отчетным»;</w:t>
      </w:r>
    </w:p>
    <w:p w:rsidR="00153D1F" w:rsidRPr="007D3D7B" w:rsidRDefault="00153D1F" w:rsidP="00153D1F">
      <w:pPr>
        <w:ind w:firstLine="709"/>
        <w:jc w:val="both"/>
      </w:pPr>
      <w:r w:rsidRPr="007D3D7B">
        <w:t>пункт 5.3 изложить в следующей редакции:</w:t>
      </w:r>
    </w:p>
    <w:p w:rsidR="00153D1F" w:rsidRPr="007D3D7B" w:rsidRDefault="00153D1F" w:rsidP="00153D1F">
      <w:pPr>
        <w:ind w:firstLine="709"/>
        <w:jc w:val="both"/>
      </w:pPr>
      <w:r w:rsidRPr="007D3D7B">
        <w:t xml:space="preserve">«5.3. В целях повышения общей оценки качества финансового менеджмента и эффективности бюджетных расходов, главные распорядители, уровень качества финансового менеджмента которых оценен на низком уровне по результатам мониторинга, в течение 30 рабочих дней после размещения результатов годового мониторинга в сети </w:t>
      </w:r>
      <w:r w:rsidR="00B02AF6" w:rsidRPr="007D3D7B">
        <w:t>«</w:t>
      </w:r>
      <w:r w:rsidRPr="007D3D7B">
        <w:t>Интернет</w:t>
      </w:r>
      <w:r w:rsidR="00B02AF6" w:rsidRPr="007D3D7B">
        <w:t>»</w:t>
      </w:r>
      <w:r w:rsidRPr="007D3D7B">
        <w:t xml:space="preserve"> </w:t>
      </w:r>
      <w:r w:rsidR="00B02AF6" w:rsidRPr="007D3D7B">
        <w:br/>
      </w:r>
      <w:r w:rsidRPr="007D3D7B">
        <w:t xml:space="preserve">на </w:t>
      </w:r>
      <w:hyperlink r:id="rId10" w:history="1">
        <w:r w:rsidRPr="007D3D7B">
          <w:t>официальном сайте</w:t>
        </w:r>
      </w:hyperlink>
      <w:r w:rsidRPr="007D3D7B">
        <w:t xml:space="preserve"> Департамента, представляют в Департамент план мероприятий по повышению качества управления финансами, и в течение текущего года обеспечивают выполнение плановых мероприятий.»;</w:t>
      </w:r>
    </w:p>
    <w:p w:rsidR="000B4738" w:rsidRPr="007D3D7B" w:rsidRDefault="001A1979" w:rsidP="001F3178">
      <w:pPr>
        <w:ind w:firstLine="709"/>
        <w:jc w:val="both"/>
      </w:pPr>
      <w:r w:rsidRPr="007D3D7B">
        <w:t>6</w:t>
      </w:r>
      <w:r w:rsidR="001F3178" w:rsidRPr="007D3D7B">
        <w:t>)</w:t>
      </w:r>
      <w:r w:rsidR="000B4738" w:rsidRPr="007D3D7B">
        <w:t xml:space="preserve"> </w:t>
      </w:r>
      <w:r w:rsidR="002B083D" w:rsidRPr="007D3D7B">
        <w:t xml:space="preserve">в таблице </w:t>
      </w:r>
      <w:r w:rsidR="00B02AF6" w:rsidRPr="007D3D7B">
        <w:t>«Пока</w:t>
      </w:r>
      <w:r w:rsidR="00F329D5" w:rsidRPr="007D3D7B">
        <w:t xml:space="preserve">затели мониторинга качества финансового менеджмента, осуществляемого главными распорядителями средств окружного бюджета» </w:t>
      </w:r>
      <w:r w:rsidR="000B4738" w:rsidRPr="007D3D7B">
        <w:t>приложени</w:t>
      </w:r>
      <w:r w:rsidR="002B083D" w:rsidRPr="007D3D7B">
        <w:t>я</w:t>
      </w:r>
      <w:r w:rsidR="000B4738" w:rsidRPr="007D3D7B">
        <w:t xml:space="preserve"> 1:</w:t>
      </w:r>
    </w:p>
    <w:p w:rsidR="00C7615B" w:rsidRPr="007D3D7B" w:rsidRDefault="00C7615B" w:rsidP="00C7615B">
      <w:pPr>
        <w:ind w:firstLine="709"/>
        <w:jc w:val="both"/>
      </w:pPr>
      <w:r w:rsidRPr="007D3D7B">
        <w:t xml:space="preserve">в графе 5 «Вес направления/показателя» </w:t>
      </w:r>
      <w:r w:rsidR="000B4738" w:rsidRPr="007D3D7B">
        <w:t>строк</w:t>
      </w:r>
      <w:r w:rsidRPr="007D3D7B">
        <w:t>и</w:t>
      </w:r>
      <w:r w:rsidR="000B4738" w:rsidRPr="007D3D7B">
        <w:t xml:space="preserve"> </w:t>
      </w:r>
      <w:r w:rsidR="00E04D1B" w:rsidRPr="007D3D7B">
        <w:t>1.1</w:t>
      </w:r>
      <w:r w:rsidRPr="007D3D7B">
        <w:t xml:space="preserve"> цифры «0,15» заменить цифрами «0,25»;</w:t>
      </w:r>
    </w:p>
    <w:p w:rsidR="00EC57DE" w:rsidRPr="007D3D7B" w:rsidRDefault="00C7615B" w:rsidP="00EC57DE">
      <w:pPr>
        <w:ind w:firstLine="709"/>
        <w:jc w:val="both"/>
      </w:pPr>
      <w:r w:rsidRPr="007D3D7B">
        <w:t xml:space="preserve"> </w:t>
      </w:r>
      <w:r w:rsidR="00EC57DE" w:rsidRPr="007D3D7B">
        <w:t>в графе 5 «Вес направления/показателя» строки 1.2 цифры «0,15» заменить цифрами «0,25»;</w:t>
      </w:r>
    </w:p>
    <w:p w:rsidR="00EC57DE" w:rsidRPr="007D3D7B" w:rsidRDefault="00EC57DE" w:rsidP="00EC57DE">
      <w:pPr>
        <w:ind w:firstLine="709"/>
        <w:jc w:val="both"/>
      </w:pPr>
      <w:r w:rsidRPr="007D3D7B">
        <w:t>в графе 5 «Вес направления/показателя» строки 1.3 цифры «0,15» заменить цифрами «0,25»;</w:t>
      </w:r>
    </w:p>
    <w:p w:rsidR="00EC57DE" w:rsidRPr="007D3D7B" w:rsidRDefault="00EC57DE" w:rsidP="00EC57DE">
      <w:pPr>
        <w:ind w:firstLine="709"/>
        <w:jc w:val="both"/>
      </w:pPr>
      <w:r w:rsidRPr="007D3D7B">
        <w:t>в графе 5 «Вес направления/показателя» строки 1.4 цифры «0,15» заменить цифрами «0,25»;</w:t>
      </w:r>
    </w:p>
    <w:p w:rsidR="00E04D1B" w:rsidRPr="007D3D7B" w:rsidRDefault="00E04D1B" w:rsidP="00E04D1B">
      <w:pPr>
        <w:ind w:firstLine="709"/>
        <w:jc w:val="both"/>
        <w:rPr>
          <w:color w:val="auto"/>
        </w:rPr>
      </w:pPr>
      <w:r w:rsidRPr="007D3D7B">
        <w:rPr>
          <w:color w:val="auto"/>
        </w:rPr>
        <w:t>строк</w:t>
      </w:r>
      <w:r w:rsidR="00EC57DE" w:rsidRPr="007D3D7B">
        <w:rPr>
          <w:color w:val="auto"/>
        </w:rPr>
        <w:t>у</w:t>
      </w:r>
      <w:r w:rsidRPr="007D3D7B">
        <w:rPr>
          <w:color w:val="auto"/>
        </w:rPr>
        <w:t xml:space="preserve"> 1.5 </w:t>
      </w:r>
      <w:r w:rsidR="00EC57DE" w:rsidRPr="007D3D7B">
        <w:rPr>
          <w:color w:val="auto"/>
        </w:rPr>
        <w:t>признать утратившим</w:t>
      </w:r>
      <w:r w:rsidR="00B02AF6" w:rsidRPr="007D3D7B">
        <w:rPr>
          <w:color w:val="auto"/>
        </w:rPr>
        <w:t xml:space="preserve"> силу</w:t>
      </w:r>
      <w:r w:rsidRPr="007D3D7B">
        <w:rPr>
          <w:color w:val="auto"/>
        </w:rPr>
        <w:t>;</w:t>
      </w:r>
    </w:p>
    <w:p w:rsidR="00EC57DE" w:rsidRPr="007D3D7B" w:rsidRDefault="00EC57DE" w:rsidP="00E04D1B">
      <w:pPr>
        <w:ind w:firstLine="709"/>
        <w:jc w:val="both"/>
        <w:rPr>
          <w:color w:val="auto"/>
        </w:rPr>
      </w:pPr>
      <w:r w:rsidRPr="007D3D7B">
        <w:rPr>
          <w:color w:val="auto"/>
        </w:rPr>
        <w:t>строку 1.6 признать утратившим силу;</w:t>
      </w:r>
    </w:p>
    <w:p w:rsidR="00977A92" w:rsidRPr="007D3D7B" w:rsidRDefault="000B4738" w:rsidP="000B4738">
      <w:pPr>
        <w:ind w:firstLine="709"/>
        <w:sectPr w:rsidR="00977A92" w:rsidRPr="007D3D7B" w:rsidSect="006A6484">
          <w:pgSz w:w="11906" w:h="16838"/>
          <w:pgMar w:top="1134" w:right="851" w:bottom="1134" w:left="1701" w:header="397" w:footer="397" w:gutter="0"/>
          <w:cols w:space="720"/>
          <w:titlePg/>
          <w:docGrid w:linePitch="381"/>
        </w:sectPr>
      </w:pPr>
      <w:r w:rsidRPr="007D3D7B">
        <w:t xml:space="preserve">строку 2.2 изложить в следующей редакции:  </w:t>
      </w:r>
    </w:p>
    <w:bookmarkEnd w:id="3"/>
    <w:p w:rsidR="001F3178" w:rsidRPr="007D3D7B" w:rsidRDefault="000B4738" w:rsidP="000B4738">
      <w:pPr>
        <w:jc w:val="both"/>
      </w:pPr>
      <w:r w:rsidRPr="007D3D7B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391"/>
        <w:gridCol w:w="1555"/>
        <w:gridCol w:w="3279"/>
        <w:gridCol w:w="705"/>
        <w:gridCol w:w="2964"/>
        <w:gridCol w:w="3090"/>
      </w:tblGrid>
      <w:tr w:rsidR="000B4738" w:rsidRPr="007D3D7B" w:rsidTr="00F329D5">
        <w:tc>
          <w:tcPr>
            <w:tcW w:w="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38" w:rsidRPr="007D3D7B" w:rsidRDefault="000B4738" w:rsidP="00B02AF6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2.2.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38" w:rsidRPr="007D3D7B" w:rsidRDefault="000B4738" w:rsidP="00977A92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Качество планирования ГРБС кассовых расходов: процент исполнения запланированных кассовых выплат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38" w:rsidRPr="007D3D7B" w:rsidRDefault="000B4738" w:rsidP="00977A92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Информация ДФ ЧАО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38" w:rsidRPr="007D3D7B" w:rsidRDefault="000B4738" w:rsidP="00977A92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K = (F / P) x 100, где:</w:t>
            </w:r>
          </w:p>
          <w:p w:rsidR="000B4738" w:rsidRPr="007D3D7B" w:rsidRDefault="000B4738" w:rsidP="00977A92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K - доля исполнения кассового плана за месяц, %;</w:t>
            </w:r>
          </w:p>
          <w:p w:rsidR="000B4738" w:rsidRPr="007D3D7B" w:rsidRDefault="000B4738" w:rsidP="00977A92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F - исполнение кассового плана за месяц, рублей;</w:t>
            </w:r>
          </w:p>
          <w:p w:rsidR="000B4738" w:rsidRPr="007D3D7B" w:rsidRDefault="000B4738" w:rsidP="00977A92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P - кассовый план за месяц, рублей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38" w:rsidRPr="007D3D7B" w:rsidRDefault="000B4738" w:rsidP="00977A92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0,25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38" w:rsidRPr="007D3D7B" w:rsidRDefault="000B4738" w:rsidP="00977A92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95% &lt;= K &lt;= 100% - </w:t>
            </w:r>
            <w:r w:rsidR="00F329D5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>5 баллов;</w:t>
            </w:r>
          </w:p>
          <w:p w:rsidR="000B4738" w:rsidRPr="007D3D7B" w:rsidRDefault="000B4738" w:rsidP="00977A92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85% &lt;= K &lt; 95% - 3 балла;</w:t>
            </w:r>
          </w:p>
          <w:p w:rsidR="000B4738" w:rsidRPr="007D3D7B" w:rsidRDefault="000B4738" w:rsidP="00977A92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65% &lt;= K &lt; 85% - 1 балл;</w:t>
            </w:r>
          </w:p>
          <w:p w:rsidR="000B4738" w:rsidRPr="007D3D7B" w:rsidRDefault="000B4738" w:rsidP="00977A92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K &lt; 65% - 0 баллов</w:t>
            </w:r>
          </w:p>
          <w:p w:rsidR="000B4738" w:rsidRPr="007D3D7B" w:rsidRDefault="000B4738" w:rsidP="00977A92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0B4738" w:rsidRPr="007D3D7B" w:rsidRDefault="000B4738" w:rsidP="00977A92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38" w:rsidRPr="007D3D7B" w:rsidRDefault="000B4738" w:rsidP="00977A92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 xml:space="preserve">Целевым ориентиром является качественное планирование кассовых расходов и исполнение кассового плана. Показатель рассчитывается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по каждому месяцу анализируемого периода. Баллы начисляются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в следующем порядке: сумма баллов, рассчитанная по каждому месяцу, за год - среднее значение, рассчитанное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>за 12 месяцев</w:t>
            </w:r>
          </w:p>
        </w:tc>
      </w:tr>
    </w:tbl>
    <w:p w:rsidR="001F3178" w:rsidRPr="007D3D7B" w:rsidRDefault="000B4738" w:rsidP="000B4738">
      <w:pPr>
        <w:jc w:val="right"/>
      </w:pPr>
      <w:r w:rsidRPr="007D3D7B">
        <w:t>»;</w:t>
      </w:r>
    </w:p>
    <w:p w:rsidR="002B083D" w:rsidRPr="007D3D7B" w:rsidRDefault="002B083D" w:rsidP="002B083D">
      <w:pPr>
        <w:ind w:firstLine="709"/>
        <w:jc w:val="both"/>
      </w:pPr>
      <w:r w:rsidRPr="007D3D7B">
        <w:t xml:space="preserve">в </w:t>
      </w:r>
      <w:r w:rsidR="00EC57DE" w:rsidRPr="007D3D7B">
        <w:t xml:space="preserve">графе 5 «Вес направления/показателя» </w:t>
      </w:r>
      <w:r w:rsidRPr="007D3D7B">
        <w:t>строк</w:t>
      </w:r>
      <w:r w:rsidR="00EC57DE" w:rsidRPr="007D3D7B">
        <w:t>и</w:t>
      </w:r>
      <w:r w:rsidRPr="007D3D7B">
        <w:t xml:space="preserve"> 3 цифры «0,3» заменить цифрами «0,2»;</w:t>
      </w:r>
    </w:p>
    <w:p w:rsidR="00E65839" w:rsidRPr="007D3D7B" w:rsidRDefault="00E65839" w:rsidP="00E65839">
      <w:pPr>
        <w:ind w:firstLine="709"/>
      </w:pPr>
      <w:r w:rsidRPr="007D3D7B">
        <w:t xml:space="preserve">строку 3.4 изложить в следующей редакции:  </w:t>
      </w:r>
    </w:p>
    <w:p w:rsidR="00E65839" w:rsidRPr="007D3D7B" w:rsidRDefault="00E65839" w:rsidP="00E65839">
      <w:r w:rsidRPr="007D3D7B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3265"/>
        <w:gridCol w:w="2226"/>
        <w:gridCol w:w="2852"/>
        <w:gridCol w:w="1029"/>
        <w:gridCol w:w="1532"/>
        <w:gridCol w:w="2968"/>
      </w:tblGrid>
      <w:tr w:rsidR="00E65839" w:rsidRPr="007D3D7B" w:rsidTr="00DE7053">
        <w:tc>
          <w:tcPr>
            <w:tcW w:w="2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9" w:rsidRPr="007D3D7B" w:rsidRDefault="00E65839" w:rsidP="00E65839">
            <w:pPr>
              <w:tabs>
                <w:tab w:val="left" w:pos="330"/>
              </w:tabs>
              <w:ind w:left="-120" w:right="-81"/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3.4.</w:t>
            </w:r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9" w:rsidRPr="007D3D7B" w:rsidRDefault="002B083D" w:rsidP="00977A92">
            <w:pPr>
              <w:jc w:val="center"/>
            </w:pPr>
            <w:r w:rsidRPr="007D3D7B">
              <w:rPr>
                <w:sz w:val="24"/>
                <w:szCs w:val="24"/>
              </w:rPr>
              <w:t xml:space="preserve">Своевременность представления ГРБС ежеквартальных и годовых отчетов (за исключением уточняющих итоговых годовых отчетов)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о реализации государственных программ Чукотского автономного округа (далее - ГП)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в отчетном году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в государственной интегрированной информационной системе «Электронный бюджет» (далее - система «Электронный бюджет»),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>по которым ГРБС выступает ответственным исполнителем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7AB" w:rsidRPr="007D3D7B" w:rsidRDefault="00E65839" w:rsidP="00977A92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 xml:space="preserve">Информация </w:t>
            </w:r>
          </w:p>
          <w:p w:rsidR="00E65839" w:rsidRPr="007D3D7B" w:rsidRDefault="00DC07AB" w:rsidP="00977A92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ДФ ЧАО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7D3D7B" w:rsidRDefault="002B083D" w:rsidP="002B083D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 xml:space="preserve">P = Ko / Kp, </w:t>
            </w:r>
          </w:p>
          <w:p w:rsidR="002B083D" w:rsidRPr="007D3D7B" w:rsidRDefault="002B083D" w:rsidP="002B083D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где:</w:t>
            </w:r>
          </w:p>
          <w:p w:rsidR="002B083D" w:rsidRPr="007D3D7B" w:rsidRDefault="002B083D" w:rsidP="002B083D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 xml:space="preserve">Ko – общее количество ежеквартальных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и годовых отчетов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(за исключением уточняющих итоговых годовых отчетов)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о реализации ГП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за отчетный год, утвержденных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в установленные сроки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в системе «Электронный бюджет»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(при определении значения показателя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за 2024 год в расчетах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>не учитывается предоставление отчетов ГРБС за 1 квартал 2024 года);</w:t>
            </w:r>
          </w:p>
          <w:p w:rsidR="00B66A39" w:rsidRPr="007D3D7B" w:rsidRDefault="002B083D" w:rsidP="002B083D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Kp – общее количество ГП, по которым ГРБС выступает ответственным исполнителем</w:t>
            </w:r>
          </w:p>
          <w:p w:rsidR="00B66A39" w:rsidRPr="007D3D7B" w:rsidRDefault="00B66A39" w:rsidP="00977A92">
            <w:pPr>
              <w:jc w:val="center"/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839" w:rsidRPr="007D3D7B" w:rsidRDefault="00E65839" w:rsidP="00977A92">
            <w:pPr>
              <w:ind w:hanging="21"/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0,25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3D" w:rsidRPr="007D3D7B" w:rsidRDefault="002B083D" w:rsidP="002B083D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P = 4 – 6 баллов;</w:t>
            </w:r>
          </w:p>
          <w:p w:rsidR="002B083D" w:rsidRPr="007D3D7B" w:rsidRDefault="002B083D" w:rsidP="002B083D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3 &lt; P &lt; 4 – 5 баллов;</w:t>
            </w:r>
          </w:p>
          <w:p w:rsidR="002B083D" w:rsidRPr="007D3D7B" w:rsidRDefault="002B083D" w:rsidP="002B083D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2 &lt; P &lt;= 3 – 4 балла;</w:t>
            </w:r>
          </w:p>
          <w:p w:rsidR="002B083D" w:rsidRPr="007D3D7B" w:rsidRDefault="002B083D" w:rsidP="002B083D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1 &lt; P &lt;= 2 – 3 балла;</w:t>
            </w:r>
          </w:p>
          <w:p w:rsidR="002B083D" w:rsidRPr="007D3D7B" w:rsidRDefault="002B083D" w:rsidP="002B083D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P = 1 - 2 балла;</w:t>
            </w:r>
          </w:p>
          <w:p w:rsidR="002B083D" w:rsidRPr="007D3D7B" w:rsidRDefault="002B083D" w:rsidP="002B083D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Р &lt; 1 – 0 баллов</w:t>
            </w:r>
          </w:p>
          <w:p w:rsidR="002B083D" w:rsidRPr="007D3D7B" w:rsidRDefault="002B083D" w:rsidP="002B083D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 xml:space="preserve">(при определении значения показателя за 2024 год применяется следующая система оценки: </w:t>
            </w:r>
          </w:p>
          <w:p w:rsidR="002B083D" w:rsidRPr="007D3D7B" w:rsidRDefault="002B083D" w:rsidP="002B083D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P = 3 – 4 балла;</w:t>
            </w:r>
          </w:p>
          <w:p w:rsidR="002B083D" w:rsidRPr="007D3D7B" w:rsidRDefault="002B083D" w:rsidP="002B083D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2 &lt;= P &lt; 3 – 3 балла;</w:t>
            </w:r>
          </w:p>
          <w:p w:rsidR="002B083D" w:rsidRPr="007D3D7B" w:rsidRDefault="002B083D" w:rsidP="002B083D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1 &lt; P &lt; 2 – 2 балла;</w:t>
            </w:r>
          </w:p>
          <w:p w:rsidR="002B083D" w:rsidRPr="007D3D7B" w:rsidRDefault="002B083D" w:rsidP="002B083D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P = 1 - 1 балл;</w:t>
            </w:r>
          </w:p>
          <w:p w:rsidR="00E65839" w:rsidRPr="007D3D7B" w:rsidRDefault="002B083D" w:rsidP="00F329D5">
            <w:pPr>
              <w:jc w:val="center"/>
            </w:pPr>
            <w:r w:rsidRPr="007D3D7B">
              <w:rPr>
                <w:sz w:val="24"/>
                <w:szCs w:val="24"/>
              </w:rPr>
              <w:t>Р &lt; 1 – 0 баллов)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5839" w:rsidRPr="007D3D7B" w:rsidRDefault="002B083D" w:rsidP="00977A92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 xml:space="preserve">Целевым ориентиром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для ГРБС является представление ежеквартальных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и годовых отчетов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(за исключением уточняющих итоговых годовых отчетов)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о реализации ГП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за отчетный год в системе «Электронный бюджет»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с соблюдением сроков, установленных Постановлением Правительства Чукотского автономного округа от 10 сентября 2013 года № 359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«Об утверждении Порядка разработки, реализации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>и оценки эффективности государственных программ Чукотского автономного округа»</w:t>
            </w:r>
          </w:p>
        </w:tc>
      </w:tr>
    </w:tbl>
    <w:p w:rsidR="00E65839" w:rsidRPr="007D3D7B" w:rsidRDefault="00E65839" w:rsidP="00AC2EF7">
      <w:pPr>
        <w:jc w:val="right"/>
      </w:pPr>
      <w:r w:rsidRPr="007D3D7B">
        <w:t>»;</w:t>
      </w:r>
    </w:p>
    <w:p w:rsidR="00AC2EF7" w:rsidRPr="007D3D7B" w:rsidRDefault="00AC2EF7" w:rsidP="00AC2EF7">
      <w:pPr>
        <w:ind w:firstLine="709"/>
      </w:pPr>
      <w:r w:rsidRPr="007D3D7B">
        <w:t>строку 3.5</w:t>
      </w:r>
      <w:r w:rsidR="00F329D5" w:rsidRPr="007D3D7B">
        <w:t xml:space="preserve"> признать утратившей силу</w:t>
      </w:r>
      <w:r w:rsidRPr="007D3D7B">
        <w:t xml:space="preserve">;  </w:t>
      </w:r>
    </w:p>
    <w:p w:rsidR="001E0831" w:rsidRPr="007D3D7B" w:rsidRDefault="001E0831" w:rsidP="001E0831">
      <w:pPr>
        <w:ind w:firstLine="709"/>
        <w:jc w:val="both"/>
      </w:pPr>
      <w:r w:rsidRPr="007D3D7B">
        <w:t>строк</w:t>
      </w:r>
      <w:r w:rsidR="00817F9D" w:rsidRPr="007D3D7B">
        <w:t>у</w:t>
      </w:r>
      <w:r w:rsidRPr="007D3D7B">
        <w:t xml:space="preserve"> 3.8 </w:t>
      </w:r>
      <w:r w:rsidR="00817F9D" w:rsidRPr="007D3D7B">
        <w:t>изложить в следующей редакции:</w:t>
      </w:r>
    </w:p>
    <w:p w:rsidR="00817F9D" w:rsidRPr="007D3D7B" w:rsidRDefault="00817F9D" w:rsidP="00817F9D">
      <w:pPr>
        <w:jc w:val="both"/>
      </w:pPr>
      <w:r w:rsidRPr="007D3D7B">
        <w:t>«</w:t>
      </w: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2805"/>
        <w:gridCol w:w="1563"/>
        <w:gridCol w:w="2845"/>
        <w:gridCol w:w="1265"/>
        <w:gridCol w:w="2831"/>
        <w:gridCol w:w="2568"/>
      </w:tblGrid>
      <w:tr w:rsidR="00817F9D" w:rsidRPr="007D3D7B" w:rsidTr="00F329D5"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D" w:rsidRPr="007D3D7B" w:rsidRDefault="00817F9D" w:rsidP="00B02AF6">
            <w:pPr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3.</w:t>
            </w:r>
            <w:r w:rsidR="00433BD2" w:rsidRPr="007D3D7B">
              <w:rPr>
                <w:sz w:val="24"/>
                <w:szCs w:val="24"/>
              </w:rPr>
              <w:t>8</w:t>
            </w:r>
            <w:r w:rsidRPr="007D3D7B">
              <w:rPr>
                <w:sz w:val="24"/>
                <w:szCs w:val="24"/>
              </w:rPr>
              <w:t>.</w:t>
            </w:r>
          </w:p>
          <w:p w:rsidR="00817F9D" w:rsidRPr="007D3D7B" w:rsidRDefault="00817F9D" w:rsidP="00B02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D" w:rsidRPr="007D3D7B" w:rsidRDefault="00817F9D" w:rsidP="00B02AF6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 xml:space="preserve">Своевременность и качество представления ГРБС показателей сети, штатов и контингентов государственных учреждений Чукотского автономного округа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>и муниципальных учреждений (по типам учреждений)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D" w:rsidRPr="007D3D7B" w:rsidRDefault="00817F9D" w:rsidP="00B02AF6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Информация ДФ ЧАО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D" w:rsidRPr="007D3D7B" w:rsidRDefault="00817F9D" w:rsidP="00166D41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 xml:space="preserve">P - представление показателей сети, штатов и контингентов, наличие ошибок в показателях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>и сроки представления формы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D" w:rsidRPr="007D3D7B" w:rsidRDefault="00817F9D" w:rsidP="00B02AF6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0,1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9D" w:rsidRPr="007D3D7B" w:rsidRDefault="00817F9D" w:rsidP="00B02AF6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 xml:space="preserve">Р = представление показателей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без ошибок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>в установленные сроки - 1 балл;</w:t>
            </w:r>
          </w:p>
          <w:p w:rsidR="00817F9D" w:rsidRPr="007D3D7B" w:rsidRDefault="00817F9D" w:rsidP="00B02AF6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 xml:space="preserve">Р = представление показателей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без ошибок </w:t>
            </w:r>
            <w:r w:rsidR="00F329D5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>с нарушением установленных сроков -</w:t>
            </w:r>
            <w:r w:rsidR="00F329D5" w:rsidRPr="007D3D7B">
              <w:rPr>
                <w:sz w:val="24"/>
                <w:szCs w:val="24"/>
              </w:rPr>
              <w:t xml:space="preserve"> </w:t>
            </w:r>
            <w:r w:rsidRPr="007D3D7B">
              <w:rPr>
                <w:sz w:val="24"/>
                <w:szCs w:val="24"/>
              </w:rPr>
              <w:t>0,8 балла;</w:t>
            </w:r>
          </w:p>
          <w:p w:rsidR="00817F9D" w:rsidRPr="007D3D7B" w:rsidRDefault="00817F9D" w:rsidP="00B02AF6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Р = представление показателей с ошибками в установленные сроки - 0,5 балла;</w:t>
            </w:r>
          </w:p>
          <w:p w:rsidR="00817F9D" w:rsidRPr="007D3D7B" w:rsidRDefault="00817F9D" w:rsidP="00B02AF6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Р = представление показателей с ошибками с нарушением установленных сроков -</w:t>
            </w:r>
          </w:p>
          <w:p w:rsidR="00817F9D" w:rsidRPr="007D3D7B" w:rsidRDefault="00817F9D" w:rsidP="00B02AF6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0 баллов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7F9D" w:rsidRPr="007D3D7B" w:rsidRDefault="00817F9D" w:rsidP="00F26C89">
            <w:pPr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 xml:space="preserve">Позитивно расценивается качественное представление показателей сети, штатов </w:t>
            </w:r>
            <w:r w:rsidR="00F26C89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и контингентов </w:t>
            </w:r>
            <w:r w:rsidR="00F26C89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в полном объеме, </w:t>
            </w:r>
            <w:r w:rsidR="00F26C89" w:rsidRPr="007D3D7B">
              <w:rPr>
                <w:sz w:val="24"/>
                <w:szCs w:val="24"/>
              </w:rPr>
              <w:br/>
            </w:r>
            <w:r w:rsidRPr="007D3D7B">
              <w:rPr>
                <w:sz w:val="24"/>
                <w:szCs w:val="24"/>
              </w:rPr>
              <w:t xml:space="preserve">в сроки, установленные </w:t>
            </w:r>
            <w:r w:rsidR="00F26C89" w:rsidRPr="007D3D7B">
              <w:rPr>
                <w:sz w:val="24"/>
                <w:szCs w:val="24"/>
              </w:rPr>
              <w:t>Департаментом финансов и имущественных отношений Чукотского автономного округа</w:t>
            </w:r>
          </w:p>
        </w:tc>
      </w:tr>
    </w:tbl>
    <w:p w:rsidR="00817F9D" w:rsidRPr="007D3D7B" w:rsidRDefault="00817F9D" w:rsidP="00817F9D">
      <w:pPr>
        <w:ind w:firstLine="709"/>
        <w:jc w:val="right"/>
      </w:pPr>
      <w:r w:rsidRPr="007D3D7B">
        <w:t>»;</w:t>
      </w:r>
    </w:p>
    <w:p w:rsidR="000B4738" w:rsidRPr="007D3D7B" w:rsidRDefault="000B4738" w:rsidP="000B4738">
      <w:pPr>
        <w:ind w:firstLine="709"/>
      </w:pPr>
      <w:r w:rsidRPr="007D3D7B">
        <w:t xml:space="preserve">строку 4.1 изложить в следующей редакции:  </w:t>
      </w:r>
    </w:p>
    <w:p w:rsidR="000B4738" w:rsidRPr="007D3D7B" w:rsidRDefault="000B4738" w:rsidP="000B4738">
      <w:r w:rsidRPr="007D3D7B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2367"/>
        <w:gridCol w:w="2181"/>
        <w:gridCol w:w="3005"/>
        <w:gridCol w:w="941"/>
        <w:gridCol w:w="2670"/>
        <w:gridCol w:w="2929"/>
      </w:tblGrid>
      <w:tr w:rsidR="00412421" w:rsidRPr="007D3D7B" w:rsidTr="00412421">
        <w:tc>
          <w:tcPr>
            <w:tcW w:w="1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21" w:rsidRPr="007D3D7B" w:rsidRDefault="00412421" w:rsidP="00412421">
            <w:pPr>
              <w:ind w:left="-120" w:right="-117"/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4.1.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21" w:rsidRPr="007D3D7B" w:rsidRDefault="00412421" w:rsidP="00412421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Наличие фактов нецелевого </w:t>
            </w:r>
            <w:r w:rsidRPr="007D3D7B">
              <w:rPr>
                <w:color w:val="auto"/>
                <w:sz w:val="24"/>
                <w:szCs w:val="24"/>
              </w:rPr>
              <w:br/>
              <w:t xml:space="preserve">и (или) неэффективного использования бюджетных средств, выявленных в ходе контрольных </w:t>
            </w:r>
            <w:r w:rsidRPr="007D3D7B">
              <w:rPr>
                <w:color w:val="auto"/>
                <w:sz w:val="24"/>
                <w:szCs w:val="24"/>
              </w:rPr>
              <w:br/>
              <w:t>и экспертно -аналитических мероприятий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21" w:rsidRPr="007D3D7B" w:rsidRDefault="00412421" w:rsidP="00412421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Информация ДФ ЧАО, органов финансового контроля Чукотского автономного округа </w:t>
            </w:r>
            <w:r w:rsidRPr="007D3D7B">
              <w:rPr>
                <w:color w:val="auto"/>
                <w:sz w:val="24"/>
                <w:szCs w:val="24"/>
              </w:rPr>
              <w:br/>
              <w:t xml:space="preserve">(по запросу </w:t>
            </w:r>
            <w:r w:rsidRPr="007D3D7B">
              <w:rPr>
                <w:sz w:val="24"/>
                <w:szCs w:val="24"/>
              </w:rPr>
              <w:t xml:space="preserve">Департамента финансов </w:t>
            </w:r>
            <w:r w:rsidRPr="007D3D7B">
              <w:rPr>
                <w:sz w:val="24"/>
                <w:szCs w:val="24"/>
              </w:rPr>
              <w:br/>
              <w:t>и имущественных отношений Чукотского автономного округа</w:t>
            </w:r>
            <w:r w:rsidRPr="007D3D7B">
              <w:rPr>
                <w:color w:val="auto"/>
                <w:sz w:val="24"/>
                <w:szCs w:val="24"/>
              </w:rPr>
              <w:t>)</w:t>
            </w:r>
          </w:p>
          <w:p w:rsidR="00412421" w:rsidRPr="007D3D7B" w:rsidRDefault="00412421" w:rsidP="0041242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21" w:rsidRPr="007D3D7B" w:rsidRDefault="00412421" w:rsidP="00412421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P = количество фактов нецелевого </w:t>
            </w:r>
            <w:r w:rsidRPr="007D3D7B">
              <w:rPr>
                <w:color w:val="auto"/>
                <w:sz w:val="24"/>
                <w:szCs w:val="24"/>
              </w:rPr>
              <w:br/>
              <w:t>и (или) неэффективного использования бюджетных средств, выявленных в ходе проведения контрольных и экспертно-аналитических мероприятий в отчетном году, единиц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21" w:rsidRPr="007D3D7B" w:rsidRDefault="00412421" w:rsidP="00412421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21" w:rsidRPr="007D3D7B" w:rsidRDefault="00412421" w:rsidP="00412421">
            <w:pPr>
              <w:ind w:firstLine="3"/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P = 0 - 2 балла;</w:t>
            </w:r>
          </w:p>
          <w:p w:rsidR="00412421" w:rsidRPr="007D3D7B" w:rsidRDefault="00412421" w:rsidP="00412421">
            <w:pPr>
              <w:ind w:firstLine="3"/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0 &lt; Р &lt;= 5 - 1 балл;</w:t>
            </w:r>
          </w:p>
          <w:p w:rsidR="00412421" w:rsidRPr="007D3D7B" w:rsidRDefault="00412421" w:rsidP="00412421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Р &gt; 5 - 0 баллов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2421" w:rsidRPr="007D3D7B" w:rsidRDefault="00412421" w:rsidP="00412421">
            <w:pPr>
              <w:ind w:firstLine="3"/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Целевым ориентиром является отсутствие фактов нецелевого </w:t>
            </w:r>
            <w:r w:rsidRPr="007D3D7B">
              <w:rPr>
                <w:color w:val="auto"/>
                <w:sz w:val="24"/>
                <w:szCs w:val="24"/>
              </w:rPr>
              <w:br/>
              <w:t xml:space="preserve">и (или) неэффективного использования бюджетных средств, выявленных в ходе контрольных и экспертно-аналитических мероприятий. </w:t>
            </w:r>
          </w:p>
          <w:p w:rsidR="00412421" w:rsidRPr="007D3D7B" w:rsidRDefault="00412421" w:rsidP="00412421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В случае отсутствия </w:t>
            </w:r>
            <w:r w:rsidRPr="007D3D7B">
              <w:rPr>
                <w:color w:val="auto"/>
                <w:sz w:val="24"/>
                <w:szCs w:val="24"/>
              </w:rPr>
              <w:br/>
              <w:t>в отчетном году контрольных и экспертно-аналитических мероприятий показатель не применяется</w:t>
            </w:r>
          </w:p>
        </w:tc>
      </w:tr>
    </w:tbl>
    <w:p w:rsidR="000B4738" w:rsidRPr="007D3D7B" w:rsidRDefault="002A57F5" w:rsidP="000B4738">
      <w:pPr>
        <w:jc w:val="right"/>
      </w:pPr>
      <w:r w:rsidRPr="007D3D7B">
        <w:t>»;</w:t>
      </w:r>
    </w:p>
    <w:p w:rsidR="002A57F5" w:rsidRPr="007D3D7B" w:rsidRDefault="002A57F5" w:rsidP="002A57F5">
      <w:pPr>
        <w:ind w:firstLine="709"/>
      </w:pPr>
      <w:r w:rsidRPr="007D3D7B">
        <w:t xml:space="preserve">строку 5.1 изложить в следующей редакции:  </w:t>
      </w:r>
    </w:p>
    <w:p w:rsidR="002A57F5" w:rsidRPr="007D3D7B" w:rsidRDefault="00D568C3" w:rsidP="00D568C3">
      <w:r w:rsidRPr="007D3D7B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5"/>
        <w:gridCol w:w="3875"/>
        <w:gridCol w:w="1878"/>
        <w:gridCol w:w="3025"/>
        <w:gridCol w:w="551"/>
        <w:gridCol w:w="1375"/>
        <w:gridCol w:w="3201"/>
      </w:tblGrid>
      <w:tr w:rsidR="00A73002" w:rsidRPr="007D3D7B" w:rsidTr="00A73002">
        <w:tc>
          <w:tcPr>
            <w:tcW w:w="2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F5" w:rsidRPr="007D3D7B" w:rsidRDefault="002A57F5" w:rsidP="002A57F5">
            <w:pPr>
              <w:ind w:left="-120" w:right="-96"/>
              <w:jc w:val="center"/>
              <w:rPr>
                <w:sz w:val="24"/>
                <w:szCs w:val="24"/>
              </w:rPr>
            </w:pPr>
            <w:r w:rsidRPr="007D3D7B">
              <w:rPr>
                <w:sz w:val="24"/>
                <w:szCs w:val="24"/>
              </w:rPr>
              <w:t>5.1.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F5" w:rsidRPr="007D3D7B" w:rsidRDefault="00BE3E63" w:rsidP="00F26C89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Достоверность, актуальность, полнота информации, размещенной в информационно-телекомуникационной сети </w:t>
            </w:r>
            <w:r w:rsidR="00F26C89" w:rsidRPr="007D3D7B">
              <w:rPr>
                <w:color w:val="auto"/>
                <w:sz w:val="24"/>
                <w:szCs w:val="24"/>
              </w:rPr>
              <w:t>«</w:t>
            </w:r>
            <w:r w:rsidRPr="007D3D7B">
              <w:rPr>
                <w:color w:val="auto"/>
                <w:sz w:val="24"/>
                <w:szCs w:val="24"/>
              </w:rPr>
              <w:t>Интернет</w:t>
            </w:r>
            <w:r w:rsidR="00F26C89" w:rsidRPr="007D3D7B">
              <w:rPr>
                <w:color w:val="auto"/>
                <w:sz w:val="24"/>
                <w:szCs w:val="24"/>
              </w:rPr>
              <w:t>»</w:t>
            </w:r>
            <w:r w:rsidRPr="007D3D7B">
              <w:rPr>
                <w:color w:val="auto"/>
                <w:sz w:val="24"/>
                <w:szCs w:val="24"/>
              </w:rPr>
              <w:t xml:space="preserve"> (далее - сеть </w:t>
            </w:r>
            <w:r w:rsidR="00F26C89" w:rsidRPr="007D3D7B">
              <w:rPr>
                <w:color w:val="auto"/>
                <w:sz w:val="24"/>
                <w:szCs w:val="24"/>
              </w:rPr>
              <w:t>«</w:t>
            </w:r>
            <w:r w:rsidRPr="007D3D7B">
              <w:rPr>
                <w:color w:val="auto"/>
                <w:sz w:val="24"/>
                <w:szCs w:val="24"/>
              </w:rPr>
              <w:t>Интернет</w:t>
            </w:r>
            <w:r w:rsidR="00F26C89" w:rsidRPr="007D3D7B">
              <w:rPr>
                <w:color w:val="auto"/>
                <w:sz w:val="24"/>
                <w:szCs w:val="24"/>
              </w:rPr>
              <w:t>»</w:t>
            </w:r>
            <w:r w:rsidRPr="007D3D7B">
              <w:rPr>
                <w:color w:val="auto"/>
                <w:sz w:val="24"/>
                <w:szCs w:val="24"/>
              </w:rPr>
              <w:t>) на официальном сайте www.bus.gov.ru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F5" w:rsidRPr="007D3D7B" w:rsidRDefault="002A57F5" w:rsidP="00977A92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Информация </w:t>
            </w:r>
            <w:r w:rsidR="00BE3E63" w:rsidRPr="007D3D7B">
              <w:rPr>
                <w:color w:val="auto"/>
                <w:sz w:val="24"/>
                <w:szCs w:val="24"/>
              </w:rPr>
              <w:t>Управления Федерального казначейства по Чукотскому автономному округу</w:t>
            </w:r>
          </w:p>
          <w:p w:rsidR="00831C95" w:rsidRPr="007D3D7B" w:rsidRDefault="00831C95" w:rsidP="00F26C89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(по запросу </w:t>
            </w:r>
            <w:r w:rsidR="00F26C89" w:rsidRPr="007D3D7B">
              <w:rPr>
                <w:sz w:val="24"/>
                <w:szCs w:val="24"/>
              </w:rPr>
              <w:t xml:space="preserve">Департамента финансов </w:t>
            </w:r>
            <w:r w:rsidR="00F26C89" w:rsidRPr="007D3D7B">
              <w:rPr>
                <w:sz w:val="24"/>
                <w:szCs w:val="24"/>
              </w:rPr>
              <w:br/>
              <w:t>и имущественных отношений Чукотского автономного округа</w:t>
            </w:r>
            <w:r w:rsidRPr="007D3D7B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E3E63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P = K / Т х 100, где:</w:t>
            </w:r>
          </w:p>
          <w:p w:rsidR="00BE3E63" w:rsidRPr="007D3D7B" w:rsidRDefault="00BE3E63" w:rsidP="00BE3E63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Р - доля размещенной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(в полном объеме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и в соответствии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с предъявляемыми требованиями) в сети </w:t>
            </w:r>
            <w:r w:rsidR="00F26C89" w:rsidRPr="007D3D7B">
              <w:rPr>
                <w:color w:val="auto"/>
                <w:sz w:val="24"/>
                <w:szCs w:val="24"/>
              </w:rPr>
              <w:t>«</w:t>
            </w:r>
            <w:r w:rsidRPr="007D3D7B">
              <w:rPr>
                <w:color w:val="auto"/>
                <w:sz w:val="24"/>
                <w:szCs w:val="24"/>
              </w:rPr>
              <w:t>Интернет</w:t>
            </w:r>
            <w:r w:rsidR="00F26C89" w:rsidRPr="007D3D7B">
              <w:rPr>
                <w:color w:val="auto"/>
                <w:sz w:val="24"/>
                <w:szCs w:val="24"/>
              </w:rPr>
              <w:t>»</w:t>
            </w:r>
            <w:r w:rsidRPr="007D3D7B">
              <w:rPr>
                <w:color w:val="auto"/>
                <w:sz w:val="24"/>
                <w:szCs w:val="24"/>
              </w:rPr>
              <w:t xml:space="preserve">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(на официальном сайте www.bus.gov.ru) информации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о государственных учреждениях, в отношении которых ГРБС осуществляет функции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и полномочия учредителя (по состоянию на 1 января года, следующего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>за отчетным), %</w:t>
            </w:r>
          </w:p>
          <w:p w:rsidR="00BE3E63" w:rsidRPr="007D3D7B" w:rsidRDefault="00BE3E63" w:rsidP="00BE3E63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K - количество государственных учреждений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с размещенной (в полном объеме и в соответствии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с предъявляемыми требованиями) в сети </w:t>
            </w:r>
            <w:r w:rsidR="00F26C89" w:rsidRPr="007D3D7B">
              <w:rPr>
                <w:color w:val="auto"/>
                <w:sz w:val="24"/>
                <w:szCs w:val="24"/>
              </w:rPr>
              <w:t>«</w:t>
            </w:r>
            <w:r w:rsidRPr="007D3D7B">
              <w:rPr>
                <w:color w:val="auto"/>
                <w:sz w:val="24"/>
                <w:szCs w:val="24"/>
              </w:rPr>
              <w:t>Интернет</w:t>
            </w:r>
            <w:r w:rsidR="00F26C89" w:rsidRPr="007D3D7B">
              <w:rPr>
                <w:color w:val="auto"/>
                <w:sz w:val="24"/>
                <w:szCs w:val="24"/>
              </w:rPr>
              <w:t>»</w:t>
            </w:r>
            <w:r w:rsidRPr="007D3D7B">
              <w:rPr>
                <w:color w:val="auto"/>
                <w:sz w:val="24"/>
                <w:szCs w:val="24"/>
              </w:rPr>
              <w:t xml:space="preserve">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(на официальном сайте www.bus.gov.ru) информацией,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>в отношении которых ГРБС осуществляет функции и полномочия учредителя (по состоянию на 1 января года, следующего за отчетным), единиц;</w:t>
            </w:r>
          </w:p>
          <w:p w:rsidR="00BE3E63" w:rsidRPr="007D3D7B" w:rsidRDefault="00BE3E63" w:rsidP="00BE3E63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Т - общее количество государственных учреждений, в отношении которых ГРБС осуществляет функции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и полномочия учредителя (по состоянию на 1 января года, следующего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>за отчетным), единиц</w:t>
            </w:r>
          </w:p>
          <w:p w:rsidR="00BE3E63" w:rsidRPr="007D3D7B" w:rsidRDefault="00BE3E63" w:rsidP="00BE3E63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Справочно: на сайте www.bus.gov.ru должна быть размещена:</w:t>
            </w:r>
          </w:p>
          <w:p w:rsidR="00BE3E63" w:rsidRPr="007D3D7B" w:rsidRDefault="00BE3E63" w:rsidP="00BE3E63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1) общая информация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>об учреждении;</w:t>
            </w:r>
          </w:p>
          <w:p w:rsidR="00BE3E63" w:rsidRPr="007D3D7B" w:rsidRDefault="00BE3E63" w:rsidP="00BE3E63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2) информация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>о государственном задании и его исполнении;</w:t>
            </w:r>
          </w:p>
          <w:p w:rsidR="00BE3E63" w:rsidRPr="007D3D7B" w:rsidRDefault="00BE3E63" w:rsidP="00BE3E63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3) информация о плане финансово-хозяйственной деятельности;</w:t>
            </w:r>
          </w:p>
          <w:p w:rsidR="00BE3E63" w:rsidRPr="007D3D7B" w:rsidRDefault="00BE3E63" w:rsidP="00BE3E63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4) информация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>об операциях с целевыми средствами из бюджета;</w:t>
            </w:r>
          </w:p>
          <w:p w:rsidR="00BE3E63" w:rsidRPr="007D3D7B" w:rsidRDefault="00BE3E63" w:rsidP="00BE3E63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5) информация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>о показателях бюджетной сметы;</w:t>
            </w:r>
          </w:p>
          <w:p w:rsidR="00BE3E63" w:rsidRPr="007D3D7B" w:rsidRDefault="00BE3E63" w:rsidP="00BE3E63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6) информация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о результатах деятельности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>и об использовании имущества;</w:t>
            </w:r>
          </w:p>
          <w:p w:rsidR="00BE3E63" w:rsidRPr="007D3D7B" w:rsidRDefault="00BE3E63" w:rsidP="00BE3E63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7) сведения о проведенных в отношении учреждения контрольных мероприятиях и их результатах;</w:t>
            </w:r>
          </w:p>
          <w:p w:rsidR="002A57F5" w:rsidRPr="007D3D7B" w:rsidRDefault="00BE3E63" w:rsidP="00BE3E63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8) информация о годовой бухгалтерской отчетности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F5" w:rsidRPr="007D3D7B" w:rsidRDefault="002A57F5" w:rsidP="00977A92">
            <w:pPr>
              <w:ind w:left="-128" w:right="-183"/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F5" w:rsidRPr="007D3D7B" w:rsidRDefault="002A57F5" w:rsidP="00977A92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Р = 100% - 3 балла;</w:t>
            </w:r>
          </w:p>
          <w:p w:rsidR="002A57F5" w:rsidRPr="007D3D7B" w:rsidRDefault="002A57F5" w:rsidP="00977A92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80% &lt;= Р &lt; 100% - 2 балла;</w:t>
            </w:r>
          </w:p>
          <w:p w:rsidR="002A57F5" w:rsidRPr="007D3D7B" w:rsidRDefault="002A57F5" w:rsidP="00977A92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Р &lt; 80% - 0 баллов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7F5" w:rsidRPr="007D3D7B" w:rsidRDefault="00BE3E63" w:rsidP="00F26C89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Целевым ориентиром является наличие размещенной в полном объеме в соответствии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с предъявляемыми требованиями информации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в сети </w:t>
            </w:r>
            <w:r w:rsidR="00F26C89" w:rsidRPr="007D3D7B">
              <w:rPr>
                <w:color w:val="auto"/>
                <w:sz w:val="24"/>
                <w:szCs w:val="24"/>
              </w:rPr>
              <w:t>«</w:t>
            </w:r>
            <w:r w:rsidRPr="007D3D7B">
              <w:rPr>
                <w:color w:val="auto"/>
                <w:sz w:val="24"/>
                <w:szCs w:val="24"/>
              </w:rPr>
              <w:t>Интернет</w:t>
            </w:r>
            <w:r w:rsidR="00F26C89" w:rsidRPr="007D3D7B">
              <w:rPr>
                <w:color w:val="auto"/>
                <w:sz w:val="24"/>
                <w:szCs w:val="24"/>
              </w:rPr>
              <w:t>»</w:t>
            </w:r>
            <w:r w:rsidRPr="007D3D7B">
              <w:rPr>
                <w:color w:val="auto"/>
                <w:sz w:val="24"/>
                <w:szCs w:val="24"/>
              </w:rPr>
              <w:t xml:space="preserve">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>на официальном сайте www.bus.gov.ru по 100% государственных учреждений, в отношении которых ГРБС осуществляет функции и полномочия учредителя (по состоянию на 1 января года, следующего за отчетным)</w:t>
            </w:r>
          </w:p>
        </w:tc>
      </w:tr>
    </w:tbl>
    <w:p w:rsidR="002A57F5" w:rsidRPr="007D3D7B" w:rsidRDefault="00A73002" w:rsidP="000B4738">
      <w:pPr>
        <w:jc w:val="right"/>
      </w:pPr>
      <w:r w:rsidRPr="007D3D7B">
        <w:t>»;</w:t>
      </w:r>
    </w:p>
    <w:p w:rsidR="00BE3E63" w:rsidRPr="007D3D7B" w:rsidRDefault="00BE3E63" w:rsidP="00A73002">
      <w:pPr>
        <w:ind w:firstLine="708"/>
      </w:pPr>
      <w:r w:rsidRPr="007D3D7B">
        <w:t>дополнить строками 7-7.3 следующего содержания:</w:t>
      </w:r>
    </w:p>
    <w:p w:rsidR="00BE3E63" w:rsidRPr="007D3D7B" w:rsidRDefault="00BE3E63" w:rsidP="00BE3E63">
      <w:r w:rsidRPr="007D3D7B"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2595"/>
        <w:gridCol w:w="1625"/>
        <w:gridCol w:w="3547"/>
        <w:gridCol w:w="1051"/>
        <w:gridCol w:w="2577"/>
        <w:gridCol w:w="2571"/>
      </w:tblGrid>
      <w:tr w:rsidR="00BE3E63" w:rsidRPr="007D3D7B" w:rsidTr="00B02AF6"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2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Управление дебиторской задолженностью по доходам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0,1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E3E63" w:rsidRPr="007D3D7B" w:rsidTr="00B02AF6"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7.1.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Качество управления просроченной дебиторской задолженностью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>по платежам в бюджет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Информация ДФ ЧАО</w:t>
            </w:r>
          </w:p>
          <w:p w:rsidR="00BE3E63" w:rsidRPr="007D3D7B" w:rsidRDefault="00BE3E63" w:rsidP="00B02AF6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BE3E63" w:rsidRPr="007D3D7B" w:rsidRDefault="00BE3E63" w:rsidP="00B02AF6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BE3E63" w:rsidRPr="007D3D7B" w:rsidRDefault="00BE3E63" w:rsidP="00B02AF6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BE3E63" w:rsidRPr="007D3D7B" w:rsidRDefault="00BE3E63" w:rsidP="00B02AF6">
            <w:pPr>
              <w:jc w:val="right"/>
              <w:rPr>
                <w:color w:val="auto"/>
                <w:sz w:val="24"/>
                <w:szCs w:val="24"/>
              </w:rPr>
            </w:pP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  <w:lang w:val="en-US"/>
              </w:rPr>
              <w:t>P</w:t>
            </w:r>
            <w:r w:rsidRPr="007D3D7B">
              <w:rPr>
                <w:color w:val="auto"/>
                <w:sz w:val="24"/>
                <w:szCs w:val="24"/>
              </w:rPr>
              <w:t xml:space="preserve"> = (Dp</w:t>
            </w:r>
            <w:r w:rsidRPr="007D3D7B">
              <w:rPr>
                <w:color w:val="auto"/>
                <w:sz w:val="24"/>
                <w:szCs w:val="24"/>
                <w:vertAlign w:val="subscript"/>
                <w:lang w:val="en-US"/>
              </w:rPr>
              <w:t>k</w:t>
            </w:r>
            <w:r w:rsidRPr="007D3D7B">
              <w:rPr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7D3D7B">
              <w:rPr>
                <w:color w:val="auto"/>
                <w:sz w:val="24"/>
                <w:szCs w:val="24"/>
              </w:rPr>
              <w:t>– Dp</w:t>
            </w:r>
            <w:r w:rsidRPr="007D3D7B">
              <w:rPr>
                <w:color w:val="auto"/>
                <w:sz w:val="24"/>
                <w:szCs w:val="24"/>
                <w:vertAlign w:val="subscript"/>
                <w:lang w:val="en-US"/>
              </w:rPr>
              <w:t>n</w:t>
            </w:r>
            <w:r w:rsidRPr="007D3D7B">
              <w:rPr>
                <w:color w:val="auto"/>
                <w:sz w:val="24"/>
                <w:szCs w:val="24"/>
              </w:rPr>
              <w:t>) /</w:t>
            </w:r>
            <w:r w:rsidRPr="007D3D7B">
              <w:rPr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7D3D7B">
              <w:rPr>
                <w:color w:val="auto"/>
                <w:sz w:val="24"/>
                <w:szCs w:val="24"/>
              </w:rPr>
              <w:t>Dp</w:t>
            </w:r>
            <w:r w:rsidRPr="007D3D7B">
              <w:rPr>
                <w:color w:val="auto"/>
                <w:sz w:val="24"/>
                <w:szCs w:val="24"/>
                <w:vertAlign w:val="subscript"/>
                <w:lang w:val="en-US"/>
              </w:rPr>
              <w:t>n</w:t>
            </w:r>
            <w:r w:rsidRPr="007D3D7B">
              <w:rPr>
                <w:color w:val="auto"/>
                <w:sz w:val="24"/>
                <w:szCs w:val="24"/>
              </w:rPr>
              <w:t>,</w:t>
            </w:r>
          </w:p>
          <w:p w:rsidR="00BE3E63" w:rsidRPr="007D3D7B" w:rsidRDefault="00BE3E63" w:rsidP="00B02AF6">
            <w:pPr>
              <w:rPr>
                <w:color w:val="auto"/>
                <w:sz w:val="24"/>
                <w:szCs w:val="24"/>
              </w:rPr>
            </w:pP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если Dp</w:t>
            </w:r>
            <w:r w:rsidRPr="007D3D7B">
              <w:rPr>
                <w:color w:val="auto"/>
                <w:sz w:val="24"/>
                <w:szCs w:val="24"/>
                <w:vertAlign w:val="subscript"/>
                <w:lang w:val="en-US"/>
              </w:rPr>
              <w:t>k</w:t>
            </w:r>
            <w:r w:rsidRPr="007D3D7B">
              <w:rPr>
                <w:color w:val="auto"/>
                <w:sz w:val="24"/>
                <w:szCs w:val="24"/>
              </w:rPr>
              <w:t xml:space="preserve"> &gt; 0, Dp</w:t>
            </w:r>
            <w:r w:rsidRPr="007D3D7B">
              <w:rPr>
                <w:color w:val="auto"/>
                <w:sz w:val="24"/>
                <w:szCs w:val="24"/>
                <w:vertAlign w:val="subscript"/>
                <w:lang w:val="en-US"/>
              </w:rPr>
              <w:t>n</w:t>
            </w:r>
            <w:r w:rsidRPr="007D3D7B">
              <w:rPr>
                <w:color w:val="auto"/>
                <w:sz w:val="24"/>
                <w:szCs w:val="24"/>
              </w:rPr>
              <w:t xml:space="preserve"> = 0, то P = 0;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если Dp</w:t>
            </w:r>
            <w:r w:rsidRPr="007D3D7B">
              <w:rPr>
                <w:color w:val="auto"/>
                <w:sz w:val="24"/>
                <w:szCs w:val="24"/>
                <w:vertAlign w:val="subscript"/>
                <w:lang w:val="en-US"/>
              </w:rPr>
              <w:t>k</w:t>
            </w:r>
            <w:r w:rsidRPr="007D3D7B">
              <w:rPr>
                <w:color w:val="auto"/>
                <w:sz w:val="24"/>
                <w:szCs w:val="24"/>
              </w:rPr>
              <w:t xml:space="preserve"> = Dp</w:t>
            </w:r>
            <w:r w:rsidRPr="007D3D7B">
              <w:rPr>
                <w:color w:val="auto"/>
                <w:sz w:val="24"/>
                <w:szCs w:val="24"/>
                <w:vertAlign w:val="subscript"/>
                <w:lang w:val="en-US"/>
              </w:rPr>
              <w:t>n</w:t>
            </w:r>
            <w:r w:rsidRPr="007D3D7B">
              <w:rPr>
                <w:color w:val="auto"/>
                <w:sz w:val="24"/>
                <w:szCs w:val="24"/>
              </w:rPr>
              <w:t xml:space="preserve"> = 0, то P = -1;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где: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Dp</w:t>
            </w:r>
            <w:r w:rsidRPr="007D3D7B">
              <w:rPr>
                <w:color w:val="auto"/>
                <w:sz w:val="24"/>
                <w:szCs w:val="24"/>
                <w:vertAlign w:val="subscript"/>
                <w:lang w:val="en-US"/>
              </w:rPr>
              <w:t>n</w:t>
            </w:r>
            <w:r w:rsidRPr="007D3D7B">
              <w:rPr>
                <w:color w:val="auto"/>
                <w:sz w:val="24"/>
                <w:szCs w:val="24"/>
              </w:rPr>
              <w:t xml:space="preserve"> – сумма просроченной дебиторской задолженности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>по платежам в бюджет на начало отчетного финансового года, рублей;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Dp</w:t>
            </w:r>
            <w:r w:rsidRPr="007D3D7B">
              <w:rPr>
                <w:color w:val="auto"/>
                <w:sz w:val="24"/>
                <w:szCs w:val="24"/>
                <w:vertAlign w:val="subscript"/>
                <w:lang w:val="en-US"/>
              </w:rPr>
              <w:t>k</w:t>
            </w:r>
            <w:r w:rsidRPr="007D3D7B">
              <w:rPr>
                <w:color w:val="auto"/>
                <w:sz w:val="24"/>
                <w:szCs w:val="24"/>
              </w:rPr>
              <w:t xml:space="preserve"> - сумма просроченной дебиторской задолженности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>по платежам в бюджет на конец отчетного финансового года, рублей</w:t>
            </w:r>
          </w:p>
          <w:p w:rsidR="00BE3E63" w:rsidRPr="007D3D7B" w:rsidRDefault="00BE3E63" w:rsidP="00B02AF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P &lt; -0,5 – 3 балла;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-0,5 &lt; Р &lt; 0 – 0 баллов;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P&gt;=0 – (–) 3 балла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В рамках оценки данного показателя негативным считается рост просроченной дебиторской задолженности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>по платежам в бюджет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E3E63" w:rsidRPr="007D3D7B" w:rsidTr="00B02AF6"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7.2.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F26C89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Эффективность управления дебиторской задолженностью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>по доходам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Информация ДФ ЧАО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Р = </w:t>
            </w:r>
            <w:r w:rsidRPr="007D3D7B">
              <w:rPr>
                <w:color w:val="auto"/>
                <w:sz w:val="24"/>
                <w:szCs w:val="24"/>
                <w:lang w:val="en-US"/>
              </w:rPr>
              <w:t>Dk</w:t>
            </w:r>
            <w:r w:rsidRPr="007D3D7B">
              <w:rPr>
                <w:color w:val="auto"/>
                <w:sz w:val="24"/>
                <w:szCs w:val="24"/>
              </w:rPr>
              <w:t xml:space="preserve"> - </w:t>
            </w:r>
            <w:r w:rsidRPr="007D3D7B">
              <w:rPr>
                <w:color w:val="auto"/>
                <w:sz w:val="24"/>
                <w:szCs w:val="24"/>
                <w:lang w:val="en-US"/>
              </w:rPr>
              <w:t>Dn</w:t>
            </w:r>
            <w:r w:rsidRPr="007D3D7B">
              <w:rPr>
                <w:color w:val="auto"/>
                <w:sz w:val="24"/>
                <w:szCs w:val="24"/>
              </w:rPr>
              <w:t>,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где: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Dk – сумма дебиторской задолженности по платежам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в бюджет на конец отчетного финансового года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(за исключением расчетов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по поступлениям текущего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и капитального характера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>от других бюджетов бюджетной системы Российской Федерации и доходов будущих периодов, начисленных на срок действия договора за период после отчетного финансового года), рублей;</w:t>
            </w:r>
          </w:p>
          <w:p w:rsidR="00BE3E63" w:rsidRPr="007D3D7B" w:rsidRDefault="00BE3E63" w:rsidP="00F26C89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Dn – сумма дебиторской задолженности по платежам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в бюджет на начало отчетного финансового года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>(за исключением расчетов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по поступлениям текущего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и капитального характера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>от других бюджетов бюджетной системы Российской Федерации и доходов будущих периодов, начисленных на срок действия договора за период после отчетного финансового года), рублей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  <w:lang w:val="en-US"/>
              </w:rPr>
              <w:t>P</w:t>
            </w:r>
            <w:r w:rsidRPr="007D3D7B">
              <w:rPr>
                <w:color w:val="auto"/>
                <w:sz w:val="24"/>
                <w:szCs w:val="24"/>
              </w:rPr>
              <w:t xml:space="preserve"> &lt;= 0 – 5 баллов;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  <w:lang w:val="en-US"/>
              </w:rPr>
              <w:t>P</w:t>
            </w:r>
            <w:r w:rsidRPr="007D3D7B">
              <w:rPr>
                <w:color w:val="auto"/>
                <w:sz w:val="24"/>
                <w:szCs w:val="24"/>
              </w:rPr>
              <w:t xml:space="preserve"> &gt; 0 – 0 баллов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В рамках оценки данного показателя негативным считается рост дебиторской задолженности по платежам в бюджет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BE3E63" w:rsidRPr="007D3D7B" w:rsidTr="00B02AF6">
        <w:tc>
          <w:tcPr>
            <w:tcW w:w="2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7.3.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Качество управления сомнительной дебиторской задолженностью по платежам в бюджет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Информация ДФ ЧАО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  <w:lang w:val="en-US"/>
              </w:rPr>
              <w:t>P</w:t>
            </w:r>
            <w:r w:rsidRPr="007D3D7B">
              <w:rPr>
                <w:color w:val="auto"/>
                <w:sz w:val="24"/>
                <w:szCs w:val="24"/>
              </w:rPr>
              <w:t xml:space="preserve"> = (D</w:t>
            </w:r>
            <w:r w:rsidRPr="007D3D7B">
              <w:rPr>
                <w:color w:val="auto"/>
                <w:sz w:val="24"/>
                <w:szCs w:val="24"/>
                <w:lang w:val="en-US"/>
              </w:rPr>
              <w:t>s</w:t>
            </w:r>
            <w:r w:rsidRPr="007D3D7B">
              <w:rPr>
                <w:color w:val="auto"/>
                <w:sz w:val="24"/>
                <w:szCs w:val="24"/>
                <w:vertAlign w:val="subscript"/>
                <w:lang w:val="en-US"/>
              </w:rPr>
              <w:t>k</w:t>
            </w:r>
            <w:r w:rsidRPr="007D3D7B">
              <w:rPr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7D3D7B">
              <w:rPr>
                <w:color w:val="auto"/>
                <w:sz w:val="24"/>
                <w:szCs w:val="24"/>
              </w:rPr>
              <w:t>– D</w:t>
            </w:r>
            <w:r w:rsidRPr="007D3D7B">
              <w:rPr>
                <w:color w:val="auto"/>
                <w:sz w:val="24"/>
                <w:szCs w:val="24"/>
                <w:lang w:val="en-US"/>
              </w:rPr>
              <w:t>s</w:t>
            </w:r>
            <w:r w:rsidRPr="007D3D7B">
              <w:rPr>
                <w:color w:val="auto"/>
                <w:sz w:val="24"/>
                <w:szCs w:val="24"/>
                <w:vertAlign w:val="subscript"/>
                <w:lang w:val="en-US"/>
              </w:rPr>
              <w:t>n</w:t>
            </w:r>
            <w:r w:rsidRPr="007D3D7B">
              <w:rPr>
                <w:color w:val="auto"/>
                <w:sz w:val="24"/>
                <w:szCs w:val="24"/>
              </w:rPr>
              <w:t>)</w:t>
            </w:r>
            <w:r w:rsidRPr="007D3D7B">
              <w:rPr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7D3D7B">
              <w:rPr>
                <w:color w:val="auto"/>
                <w:sz w:val="24"/>
                <w:szCs w:val="24"/>
              </w:rPr>
              <w:t>/</w:t>
            </w:r>
            <w:r w:rsidRPr="007D3D7B">
              <w:rPr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7D3D7B">
              <w:rPr>
                <w:color w:val="auto"/>
                <w:sz w:val="24"/>
                <w:szCs w:val="24"/>
              </w:rPr>
              <w:t>D</w:t>
            </w:r>
            <w:r w:rsidRPr="007D3D7B">
              <w:rPr>
                <w:color w:val="auto"/>
                <w:sz w:val="24"/>
                <w:szCs w:val="24"/>
                <w:lang w:val="en-US"/>
              </w:rPr>
              <w:t>s</w:t>
            </w:r>
            <w:r w:rsidRPr="007D3D7B">
              <w:rPr>
                <w:color w:val="auto"/>
                <w:sz w:val="24"/>
                <w:szCs w:val="24"/>
                <w:vertAlign w:val="subscript"/>
                <w:lang w:val="en-US"/>
              </w:rPr>
              <w:t>n</w:t>
            </w:r>
            <w:r w:rsidRPr="007D3D7B">
              <w:rPr>
                <w:color w:val="auto"/>
                <w:sz w:val="24"/>
                <w:szCs w:val="24"/>
              </w:rPr>
              <w:t>,</w:t>
            </w:r>
          </w:p>
          <w:p w:rsidR="00BE3E63" w:rsidRPr="007D3D7B" w:rsidRDefault="00BE3E63" w:rsidP="00B02AF6">
            <w:pPr>
              <w:rPr>
                <w:color w:val="auto"/>
                <w:sz w:val="24"/>
                <w:szCs w:val="24"/>
              </w:rPr>
            </w:pP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если D</w:t>
            </w:r>
            <w:r w:rsidRPr="007D3D7B">
              <w:rPr>
                <w:color w:val="auto"/>
                <w:sz w:val="24"/>
                <w:szCs w:val="24"/>
                <w:lang w:val="en-US"/>
              </w:rPr>
              <w:t>s</w:t>
            </w:r>
            <w:r w:rsidRPr="007D3D7B">
              <w:rPr>
                <w:color w:val="auto"/>
                <w:sz w:val="24"/>
                <w:szCs w:val="24"/>
                <w:vertAlign w:val="subscript"/>
                <w:lang w:val="en-US"/>
              </w:rPr>
              <w:t>k</w:t>
            </w:r>
            <w:r w:rsidRPr="007D3D7B">
              <w:rPr>
                <w:color w:val="auto"/>
                <w:sz w:val="24"/>
                <w:szCs w:val="24"/>
              </w:rPr>
              <w:t xml:space="preserve"> &gt; 0, D</w:t>
            </w:r>
            <w:r w:rsidRPr="007D3D7B">
              <w:rPr>
                <w:color w:val="auto"/>
                <w:sz w:val="24"/>
                <w:szCs w:val="24"/>
                <w:lang w:val="en-US"/>
              </w:rPr>
              <w:t>s</w:t>
            </w:r>
            <w:r w:rsidRPr="007D3D7B">
              <w:rPr>
                <w:color w:val="auto"/>
                <w:sz w:val="24"/>
                <w:szCs w:val="24"/>
                <w:vertAlign w:val="subscript"/>
                <w:lang w:val="en-US"/>
              </w:rPr>
              <w:t>n</w:t>
            </w:r>
            <w:r w:rsidRPr="007D3D7B">
              <w:rPr>
                <w:color w:val="auto"/>
                <w:sz w:val="24"/>
                <w:szCs w:val="24"/>
              </w:rPr>
              <w:t xml:space="preserve"> = 0, то P = 0;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если D</w:t>
            </w:r>
            <w:r w:rsidRPr="007D3D7B">
              <w:rPr>
                <w:color w:val="auto"/>
                <w:sz w:val="24"/>
                <w:szCs w:val="24"/>
                <w:lang w:val="en-US"/>
              </w:rPr>
              <w:t>s</w:t>
            </w:r>
            <w:r w:rsidRPr="007D3D7B">
              <w:rPr>
                <w:color w:val="auto"/>
                <w:sz w:val="24"/>
                <w:szCs w:val="24"/>
                <w:vertAlign w:val="subscript"/>
                <w:lang w:val="en-US"/>
              </w:rPr>
              <w:t>k</w:t>
            </w:r>
            <w:r w:rsidRPr="007D3D7B">
              <w:rPr>
                <w:color w:val="auto"/>
                <w:sz w:val="24"/>
                <w:szCs w:val="24"/>
              </w:rPr>
              <w:t xml:space="preserve"> = D</w:t>
            </w:r>
            <w:r w:rsidRPr="007D3D7B">
              <w:rPr>
                <w:color w:val="auto"/>
                <w:sz w:val="24"/>
                <w:szCs w:val="24"/>
                <w:lang w:val="en-US"/>
              </w:rPr>
              <w:t>s</w:t>
            </w:r>
            <w:r w:rsidRPr="007D3D7B">
              <w:rPr>
                <w:color w:val="auto"/>
                <w:sz w:val="24"/>
                <w:szCs w:val="24"/>
                <w:vertAlign w:val="subscript"/>
                <w:lang w:val="en-US"/>
              </w:rPr>
              <w:t>n</w:t>
            </w:r>
            <w:r w:rsidRPr="007D3D7B">
              <w:rPr>
                <w:color w:val="auto"/>
                <w:sz w:val="24"/>
                <w:szCs w:val="24"/>
              </w:rPr>
              <w:t xml:space="preserve"> = 0, то P = -1;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где: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D</w:t>
            </w:r>
            <w:r w:rsidRPr="007D3D7B">
              <w:rPr>
                <w:color w:val="auto"/>
                <w:sz w:val="24"/>
                <w:szCs w:val="24"/>
                <w:lang w:val="en-US"/>
              </w:rPr>
              <w:t>s</w:t>
            </w:r>
            <w:r w:rsidRPr="007D3D7B">
              <w:rPr>
                <w:color w:val="auto"/>
                <w:sz w:val="24"/>
                <w:szCs w:val="24"/>
                <w:vertAlign w:val="subscript"/>
                <w:lang w:val="en-US"/>
              </w:rPr>
              <w:t>n</w:t>
            </w:r>
            <w:r w:rsidRPr="007D3D7B">
              <w:rPr>
                <w:color w:val="auto"/>
                <w:sz w:val="24"/>
                <w:szCs w:val="24"/>
              </w:rPr>
              <w:t xml:space="preserve"> – сумма сомнительной дебиторской задолженности по платежам в бюджет на начало отчетного финансового года, рублей;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D</w:t>
            </w:r>
            <w:r w:rsidRPr="007D3D7B">
              <w:rPr>
                <w:color w:val="auto"/>
                <w:sz w:val="24"/>
                <w:szCs w:val="24"/>
                <w:lang w:val="en-US"/>
              </w:rPr>
              <w:t>s</w:t>
            </w:r>
            <w:r w:rsidRPr="007D3D7B">
              <w:rPr>
                <w:color w:val="auto"/>
                <w:sz w:val="24"/>
                <w:szCs w:val="24"/>
                <w:vertAlign w:val="subscript"/>
                <w:lang w:val="en-US"/>
              </w:rPr>
              <w:t>k</w:t>
            </w:r>
            <w:r w:rsidRPr="007D3D7B">
              <w:rPr>
                <w:color w:val="auto"/>
                <w:sz w:val="24"/>
                <w:szCs w:val="24"/>
              </w:rPr>
              <w:t xml:space="preserve"> - сумма сомнительной дебиторской задолженности по платежам в бюджет на конец отчетного финансового года, рублей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P = 1 - 5 баллов; 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0,95 &lt;= P &lt; 1 - 4 балла; 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0,8 &lt;= P &lt; 0,95 - 3 балла; 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0,75 &lt;= P &lt; 0,8 - 2 балла; 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0,7 &lt;= P &lt; 0,75 - 1 балл; 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0,65 &lt;= P &lt; 0,7 - 0 баллов; 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0,6 &lt;= P &lt; 0,65 - (-) 1 балл; 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0,55 &lt;= P &lt; 0,6 - (-) 2 балла; 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0,5 &lt;= P &lt; 0,55 - (-) 3 балла; 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0,45 &lt;= P &lt; 0,5 - (-) 4 балла 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>P &lt; 0,45 - (-) 5 баллов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  <w:r w:rsidRPr="007D3D7B">
              <w:rPr>
                <w:color w:val="auto"/>
                <w:sz w:val="24"/>
                <w:szCs w:val="24"/>
              </w:rPr>
              <w:t xml:space="preserve">В рамках оценки данного показателя положительно рассматривается представление ГРБС месячных, квартальных, годовых отчетов </w:t>
            </w:r>
            <w:r w:rsidR="00F26C89" w:rsidRPr="007D3D7B">
              <w:rPr>
                <w:color w:val="auto"/>
                <w:sz w:val="24"/>
                <w:szCs w:val="24"/>
              </w:rPr>
              <w:br/>
            </w:r>
            <w:r w:rsidRPr="007D3D7B">
              <w:rPr>
                <w:color w:val="auto"/>
                <w:sz w:val="24"/>
                <w:szCs w:val="24"/>
              </w:rPr>
              <w:t xml:space="preserve">в установленные сроки </w:t>
            </w:r>
          </w:p>
          <w:p w:rsidR="00BE3E63" w:rsidRPr="007D3D7B" w:rsidRDefault="00BE3E63" w:rsidP="00B02AF6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E3E63" w:rsidRPr="007D3D7B" w:rsidRDefault="00BE3E63" w:rsidP="00BE3E63">
      <w:pPr>
        <w:ind w:firstLine="708"/>
        <w:jc w:val="right"/>
      </w:pPr>
      <w:r w:rsidRPr="007D3D7B">
        <w:t>»;</w:t>
      </w:r>
    </w:p>
    <w:p w:rsidR="00433BD2" w:rsidRPr="007D3D7B" w:rsidRDefault="00433BD2" w:rsidP="00433BD2">
      <w:pPr>
        <w:ind w:firstLine="708"/>
      </w:pPr>
      <w:r w:rsidRPr="007D3D7B">
        <w:t>7) приложение 2 изложить в следующей редакции:</w:t>
      </w:r>
    </w:p>
    <w:p w:rsidR="00433BD2" w:rsidRPr="007D3D7B" w:rsidRDefault="00433BD2" w:rsidP="00BE3E63">
      <w:pPr>
        <w:ind w:firstLine="708"/>
        <w:jc w:val="right"/>
        <w:sectPr w:rsidR="00433BD2" w:rsidRPr="007D3D7B" w:rsidSect="00977A92">
          <w:pgSz w:w="16838" w:h="11906" w:orient="landscape"/>
          <w:pgMar w:top="1701" w:right="1134" w:bottom="851" w:left="1134" w:header="397" w:footer="397" w:gutter="0"/>
          <w:cols w:space="720"/>
          <w:titlePg/>
          <w:docGrid w:linePitch="381"/>
        </w:sectPr>
      </w:pPr>
    </w:p>
    <w:p w:rsidR="00A73002" w:rsidRPr="007D3D7B" w:rsidRDefault="00A73002" w:rsidP="00F26C89">
      <w:pPr>
        <w:ind w:left="5387"/>
        <w:jc w:val="center"/>
        <w:rPr>
          <w:rStyle w:val="aff2"/>
          <w:b w:val="0"/>
          <w:sz w:val="24"/>
          <w:szCs w:val="24"/>
        </w:rPr>
      </w:pPr>
      <w:r w:rsidRPr="007D3D7B">
        <w:rPr>
          <w:rStyle w:val="aff2"/>
          <w:b w:val="0"/>
          <w:sz w:val="24"/>
          <w:szCs w:val="24"/>
        </w:rPr>
        <w:t>«Приложение 2</w:t>
      </w:r>
      <w:r w:rsidRPr="007D3D7B">
        <w:rPr>
          <w:rStyle w:val="aff2"/>
          <w:b w:val="0"/>
          <w:sz w:val="24"/>
          <w:szCs w:val="24"/>
        </w:rPr>
        <w:br/>
        <w:t xml:space="preserve">к </w:t>
      </w:r>
      <w:hyperlink w:anchor="sub_1000" w:history="1">
        <w:r w:rsidRPr="007D3D7B">
          <w:rPr>
            <w:rStyle w:val="aff2"/>
            <w:b w:val="0"/>
            <w:sz w:val="24"/>
            <w:szCs w:val="24"/>
          </w:rPr>
          <w:t>Положению</w:t>
        </w:r>
      </w:hyperlink>
      <w:r w:rsidRPr="007D3D7B">
        <w:rPr>
          <w:rStyle w:val="aff2"/>
          <w:b w:val="0"/>
          <w:sz w:val="24"/>
          <w:szCs w:val="24"/>
        </w:rPr>
        <w:t xml:space="preserve"> о порядке</w:t>
      </w:r>
    </w:p>
    <w:p w:rsidR="00A73002" w:rsidRPr="007D3D7B" w:rsidRDefault="00A73002" w:rsidP="00F26C89">
      <w:pPr>
        <w:ind w:left="5387"/>
        <w:jc w:val="center"/>
        <w:rPr>
          <w:rStyle w:val="aff2"/>
          <w:b w:val="0"/>
          <w:sz w:val="24"/>
          <w:szCs w:val="24"/>
        </w:rPr>
      </w:pPr>
      <w:r w:rsidRPr="007D3D7B">
        <w:rPr>
          <w:rStyle w:val="aff2"/>
          <w:b w:val="0"/>
          <w:sz w:val="24"/>
          <w:szCs w:val="24"/>
        </w:rPr>
        <w:t>проведения мониторинга и оценки</w:t>
      </w:r>
      <w:r w:rsidRPr="007D3D7B">
        <w:rPr>
          <w:rStyle w:val="aff2"/>
          <w:b w:val="0"/>
          <w:sz w:val="24"/>
          <w:szCs w:val="24"/>
        </w:rPr>
        <w:br/>
        <w:t>качества финансового менеджмента,</w:t>
      </w:r>
      <w:r w:rsidRPr="007D3D7B">
        <w:rPr>
          <w:rStyle w:val="aff2"/>
          <w:b w:val="0"/>
          <w:sz w:val="24"/>
          <w:szCs w:val="24"/>
        </w:rPr>
        <w:br/>
        <w:t>осуществляемого главными распорядителями</w:t>
      </w:r>
      <w:r w:rsidRPr="007D3D7B">
        <w:rPr>
          <w:rStyle w:val="aff2"/>
          <w:b w:val="0"/>
          <w:sz w:val="24"/>
          <w:szCs w:val="24"/>
        </w:rPr>
        <w:br/>
        <w:t>средств окружного бюджета</w:t>
      </w:r>
    </w:p>
    <w:p w:rsidR="00A73002" w:rsidRDefault="00A73002" w:rsidP="00A73002"/>
    <w:p w:rsidR="006A6484" w:rsidRPr="007D3D7B" w:rsidRDefault="006A6484" w:rsidP="00A73002"/>
    <w:p w:rsidR="00A73002" w:rsidRPr="007D3D7B" w:rsidRDefault="00A73002" w:rsidP="00A73002">
      <w:pPr>
        <w:pStyle w:val="1"/>
      </w:pPr>
      <w:r w:rsidRPr="006A6484">
        <w:rPr>
          <w:rFonts w:ascii="Times New Roman Полужирный" w:hAnsi="Times New Roman Полужирный"/>
          <w:spacing w:val="20"/>
        </w:rPr>
        <w:t>З</w:t>
      </w:r>
      <w:r w:rsidR="00BC42D3" w:rsidRPr="006A6484">
        <w:rPr>
          <w:rFonts w:ascii="Times New Roman Полужирный" w:hAnsi="Times New Roman Полужирный"/>
          <w:spacing w:val="20"/>
        </w:rPr>
        <w:t>НАЧЕНИЯ</w:t>
      </w:r>
      <w:r w:rsidRPr="007D3D7B">
        <w:br/>
        <w:t>коэффициентов для расчета уровня сложности финансовой деятельности главного распорядителя средств окружного бюджета</w:t>
      </w:r>
    </w:p>
    <w:p w:rsidR="00A73002" w:rsidRPr="007D3D7B" w:rsidRDefault="00A73002" w:rsidP="00A73002">
      <w:bookmarkStart w:id="4" w:name="sub_37"/>
    </w:p>
    <w:p w:rsidR="00A73002" w:rsidRPr="007D3D7B" w:rsidRDefault="00347FD1" w:rsidP="00347FD1">
      <w:pPr>
        <w:ind w:firstLine="698"/>
        <w:jc w:val="both"/>
        <w:rPr>
          <w:color w:val="auto"/>
        </w:rPr>
      </w:pPr>
      <w:r w:rsidRPr="007D3D7B">
        <w:t>К1 -</w:t>
      </w:r>
      <w:r w:rsidR="00A73002" w:rsidRPr="007D3D7B">
        <w:t xml:space="preserve"> коэффициент, учитывающий выполнение главным распорядителем окружного бюджета (далее - ГРБС) функций ответственного исполнителя </w:t>
      </w:r>
      <w:r w:rsidR="00A73002" w:rsidRPr="007D3D7B">
        <w:rPr>
          <w:color w:val="auto"/>
        </w:rPr>
        <w:t>государственной программы</w:t>
      </w:r>
      <w:r w:rsidRPr="007D3D7B">
        <w:rPr>
          <w:color w:val="auto"/>
        </w:rPr>
        <w:t xml:space="preserve"> Чукотского автономного округа,</w:t>
      </w:r>
      <w:r w:rsidR="00A73002" w:rsidRPr="007D3D7B">
        <w:rPr>
          <w:color w:val="auto"/>
        </w:rPr>
        <w:t xml:space="preserve"> определяется </w:t>
      </w:r>
      <w:r w:rsidR="00BC42D3" w:rsidRPr="007D3D7B">
        <w:rPr>
          <w:color w:val="auto"/>
        </w:rPr>
        <w:br/>
      </w:r>
      <w:r w:rsidR="00A73002" w:rsidRPr="007D3D7B">
        <w:rPr>
          <w:color w:val="auto"/>
        </w:rPr>
        <w:t xml:space="preserve">в соответствии с </w:t>
      </w:r>
      <w:hyperlink w:anchor="sub_371" w:history="1">
        <w:r w:rsidR="00A73002" w:rsidRPr="007D3D7B">
          <w:rPr>
            <w:rStyle w:val="af5"/>
            <w:color w:val="auto"/>
          </w:rPr>
          <w:t>таблицей 1</w:t>
        </w:r>
      </w:hyperlink>
      <w:r w:rsidR="00A73002" w:rsidRPr="007D3D7B">
        <w:rPr>
          <w:color w:val="auto"/>
        </w:rPr>
        <w:t>.</w:t>
      </w:r>
    </w:p>
    <w:bookmarkEnd w:id="4"/>
    <w:p w:rsidR="00A73002" w:rsidRPr="007D3D7B" w:rsidRDefault="00A73002" w:rsidP="00A73002">
      <w:pPr>
        <w:rPr>
          <w:color w:val="auto"/>
        </w:rPr>
      </w:pPr>
    </w:p>
    <w:p w:rsidR="00A73002" w:rsidRPr="007D3D7B" w:rsidRDefault="00A73002" w:rsidP="00A73002">
      <w:pPr>
        <w:ind w:firstLine="698"/>
        <w:jc w:val="right"/>
        <w:rPr>
          <w:color w:val="auto"/>
        </w:rPr>
      </w:pPr>
      <w:bookmarkStart w:id="5" w:name="sub_371"/>
      <w:r w:rsidRPr="007D3D7B">
        <w:rPr>
          <w:rStyle w:val="aff2"/>
          <w:color w:val="auto"/>
        </w:rPr>
        <w:t>Таблица 1</w:t>
      </w:r>
    </w:p>
    <w:bookmarkEnd w:id="5"/>
    <w:p w:rsidR="00A73002" w:rsidRPr="007D3D7B" w:rsidRDefault="00A73002" w:rsidP="00A73002">
      <w:pPr>
        <w:rPr>
          <w:color w:val="aut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7115"/>
      </w:tblGrid>
      <w:tr w:rsidR="00A73002" w:rsidRPr="007D3D7B" w:rsidTr="00CF7B49"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02" w:rsidRPr="007D3D7B" w:rsidRDefault="00A73002" w:rsidP="00B02AF6">
            <w:pPr>
              <w:jc w:val="center"/>
              <w:rPr>
                <w:b/>
                <w:color w:val="auto"/>
              </w:rPr>
            </w:pPr>
            <w:r w:rsidRPr="007D3D7B">
              <w:rPr>
                <w:b/>
                <w:color w:val="auto"/>
              </w:rPr>
              <w:t>Значение коэффициента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02" w:rsidRPr="007D3D7B" w:rsidRDefault="00A73002" w:rsidP="00B02AF6">
            <w:pPr>
              <w:jc w:val="center"/>
              <w:rPr>
                <w:b/>
                <w:color w:val="auto"/>
              </w:rPr>
            </w:pPr>
            <w:r w:rsidRPr="007D3D7B">
              <w:rPr>
                <w:b/>
                <w:color w:val="auto"/>
              </w:rPr>
              <w:t>Критерий выбора значения коэффициента</w:t>
            </w:r>
          </w:p>
        </w:tc>
      </w:tr>
      <w:tr w:rsidR="00A73002" w:rsidRPr="007D3D7B" w:rsidTr="00CF7B49"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02" w:rsidRPr="007D3D7B" w:rsidRDefault="00A73002" w:rsidP="00B02AF6">
            <w:pPr>
              <w:jc w:val="center"/>
              <w:rPr>
                <w:color w:val="auto"/>
              </w:rPr>
            </w:pPr>
            <w:r w:rsidRPr="007D3D7B">
              <w:rPr>
                <w:color w:val="auto"/>
              </w:rPr>
              <w:t>1,0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02" w:rsidRPr="007D3D7B" w:rsidRDefault="00A73002" w:rsidP="00977A92">
            <w:pPr>
              <w:jc w:val="both"/>
              <w:rPr>
                <w:color w:val="auto"/>
              </w:rPr>
            </w:pPr>
            <w:r w:rsidRPr="007D3D7B">
              <w:rPr>
                <w:color w:val="auto"/>
              </w:rPr>
              <w:t>при руководстве государственной программой</w:t>
            </w:r>
            <w:r w:rsidR="00347FD1" w:rsidRPr="007D3D7B">
              <w:rPr>
                <w:color w:val="auto"/>
              </w:rPr>
              <w:t xml:space="preserve"> Чукотского автономного округа</w:t>
            </w:r>
          </w:p>
        </w:tc>
      </w:tr>
      <w:tr w:rsidR="00A73002" w:rsidRPr="007D3D7B" w:rsidTr="00CF7B49">
        <w:tc>
          <w:tcPr>
            <w:tcW w:w="2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02" w:rsidRPr="007D3D7B" w:rsidRDefault="00A73002" w:rsidP="00B02AF6">
            <w:pPr>
              <w:jc w:val="center"/>
              <w:rPr>
                <w:color w:val="auto"/>
              </w:rPr>
            </w:pPr>
            <w:r w:rsidRPr="007D3D7B">
              <w:rPr>
                <w:color w:val="auto"/>
              </w:rPr>
              <w:t>0,5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02" w:rsidRPr="007D3D7B" w:rsidRDefault="00A73002" w:rsidP="00977A92">
            <w:pPr>
              <w:jc w:val="both"/>
              <w:rPr>
                <w:color w:val="auto"/>
              </w:rPr>
            </w:pPr>
            <w:r w:rsidRPr="007D3D7B">
              <w:rPr>
                <w:color w:val="auto"/>
              </w:rPr>
              <w:t>для ГРБС, не являющихся ответственными исполнителями государственных программ</w:t>
            </w:r>
            <w:r w:rsidR="00347FD1" w:rsidRPr="007D3D7B">
              <w:rPr>
                <w:color w:val="auto"/>
              </w:rPr>
              <w:t xml:space="preserve"> Чукотского автономного округа</w:t>
            </w:r>
          </w:p>
        </w:tc>
      </w:tr>
    </w:tbl>
    <w:p w:rsidR="00A73002" w:rsidRPr="007D3D7B" w:rsidRDefault="00A73002" w:rsidP="00A73002">
      <w:pPr>
        <w:rPr>
          <w:color w:val="auto"/>
        </w:rPr>
      </w:pPr>
    </w:p>
    <w:p w:rsidR="00A73002" w:rsidRPr="007D3D7B" w:rsidRDefault="00347FD1" w:rsidP="00347FD1">
      <w:pPr>
        <w:ind w:firstLine="698"/>
        <w:jc w:val="both"/>
        <w:rPr>
          <w:color w:val="auto"/>
        </w:rPr>
      </w:pPr>
      <w:bookmarkStart w:id="6" w:name="sub_38"/>
      <w:r w:rsidRPr="007D3D7B">
        <w:rPr>
          <w:color w:val="auto"/>
        </w:rPr>
        <w:t>К2</w:t>
      </w:r>
      <w:r w:rsidR="00A73002" w:rsidRPr="007D3D7B">
        <w:rPr>
          <w:color w:val="auto"/>
        </w:rPr>
        <w:t xml:space="preserve"> - коэффициент, учитывающий долю расходов ГРБС</w:t>
      </w:r>
      <w:r w:rsidRPr="007D3D7B">
        <w:rPr>
          <w:color w:val="auto"/>
        </w:rPr>
        <w:t xml:space="preserve"> в общем объеме расходов окружного бюджета, предусмотренных бюджетной росписью на текущий финансовый год,</w:t>
      </w:r>
      <w:r w:rsidR="00A73002" w:rsidRPr="007D3D7B">
        <w:rPr>
          <w:color w:val="auto"/>
        </w:rPr>
        <w:t xml:space="preserve"> определяется в соответствии с </w:t>
      </w:r>
      <w:hyperlink w:anchor="sub_372" w:history="1">
        <w:r w:rsidR="00A73002" w:rsidRPr="007D3D7B">
          <w:rPr>
            <w:rStyle w:val="af5"/>
            <w:color w:val="auto"/>
          </w:rPr>
          <w:t>таблицей 2</w:t>
        </w:r>
      </w:hyperlink>
      <w:r w:rsidR="00A73002" w:rsidRPr="007D3D7B">
        <w:rPr>
          <w:color w:val="auto"/>
        </w:rPr>
        <w:t>.</w:t>
      </w:r>
    </w:p>
    <w:bookmarkEnd w:id="6"/>
    <w:p w:rsidR="00A73002" w:rsidRPr="007D3D7B" w:rsidRDefault="00A73002" w:rsidP="00A73002">
      <w:pPr>
        <w:rPr>
          <w:color w:val="auto"/>
        </w:rPr>
      </w:pPr>
    </w:p>
    <w:p w:rsidR="00A73002" w:rsidRPr="007D3D7B" w:rsidRDefault="00A73002" w:rsidP="00A73002">
      <w:pPr>
        <w:ind w:firstLine="698"/>
        <w:jc w:val="right"/>
        <w:rPr>
          <w:color w:val="auto"/>
        </w:rPr>
      </w:pPr>
      <w:bookmarkStart w:id="7" w:name="sub_372"/>
      <w:r w:rsidRPr="007D3D7B">
        <w:rPr>
          <w:rStyle w:val="aff2"/>
          <w:color w:val="auto"/>
        </w:rPr>
        <w:t>Таблица 2</w:t>
      </w:r>
    </w:p>
    <w:bookmarkEnd w:id="7"/>
    <w:p w:rsidR="00A73002" w:rsidRPr="007D3D7B" w:rsidRDefault="00A73002" w:rsidP="00A73002">
      <w:pPr>
        <w:rPr>
          <w:color w:val="aut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9"/>
        <w:gridCol w:w="7114"/>
      </w:tblGrid>
      <w:tr w:rsidR="00A73002" w:rsidRPr="007D3D7B" w:rsidTr="00CF3248"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02" w:rsidRPr="007D3D7B" w:rsidRDefault="00A73002" w:rsidP="00B02AF6">
            <w:pPr>
              <w:jc w:val="center"/>
              <w:rPr>
                <w:b/>
                <w:color w:val="auto"/>
              </w:rPr>
            </w:pPr>
            <w:r w:rsidRPr="007D3D7B">
              <w:rPr>
                <w:b/>
                <w:color w:val="auto"/>
              </w:rPr>
              <w:t>Значение коэффициента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02" w:rsidRPr="007D3D7B" w:rsidRDefault="00A73002" w:rsidP="00B02AF6">
            <w:pPr>
              <w:jc w:val="center"/>
              <w:rPr>
                <w:b/>
                <w:color w:val="auto"/>
              </w:rPr>
            </w:pPr>
            <w:r w:rsidRPr="007D3D7B">
              <w:rPr>
                <w:b/>
                <w:color w:val="auto"/>
              </w:rPr>
              <w:t>Критерий выбора значения коэффициента</w:t>
            </w:r>
          </w:p>
        </w:tc>
      </w:tr>
      <w:tr w:rsidR="00A73002" w:rsidRPr="007D3D7B" w:rsidTr="00CF3248"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02" w:rsidRPr="007D3D7B" w:rsidRDefault="00A73002" w:rsidP="00B02AF6">
            <w:pPr>
              <w:jc w:val="center"/>
              <w:rPr>
                <w:color w:val="auto"/>
              </w:rPr>
            </w:pPr>
            <w:r w:rsidRPr="007D3D7B">
              <w:rPr>
                <w:color w:val="auto"/>
              </w:rPr>
              <w:t>1,0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02" w:rsidRPr="007D3D7B" w:rsidRDefault="00CF7B49" w:rsidP="00977A92">
            <w:pPr>
              <w:jc w:val="both"/>
              <w:rPr>
                <w:color w:val="auto"/>
              </w:rPr>
            </w:pPr>
            <w:r w:rsidRPr="007D3D7B">
              <w:rPr>
                <w:color w:val="auto"/>
              </w:rPr>
              <w:t>доля расходов ГРБС в общем объеме расходов окружного бюджета составляет более 15%</w:t>
            </w:r>
          </w:p>
        </w:tc>
      </w:tr>
      <w:tr w:rsidR="00A73002" w:rsidRPr="007D3D7B" w:rsidTr="00CF3248"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02" w:rsidRPr="007D3D7B" w:rsidRDefault="00A73002" w:rsidP="00B02AF6">
            <w:pPr>
              <w:jc w:val="center"/>
              <w:rPr>
                <w:color w:val="auto"/>
              </w:rPr>
            </w:pPr>
            <w:r w:rsidRPr="007D3D7B">
              <w:rPr>
                <w:color w:val="auto"/>
              </w:rPr>
              <w:t>0,9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02" w:rsidRPr="007D3D7B" w:rsidRDefault="00A73002" w:rsidP="00977A92">
            <w:pPr>
              <w:jc w:val="both"/>
              <w:rPr>
                <w:color w:val="auto"/>
              </w:rPr>
            </w:pPr>
            <w:r w:rsidRPr="007D3D7B">
              <w:rPr>
                <w:color w:val="auto"/>
              </w:rPr>
              <w:t>доля расходов ГРБС в общем объеме расходов окружного бюджета больше 10%, но меньше или равно 15%</w:t>
            </w:r>
          </w:p>
        </w:tc>
      </w:tr>
      <w:tr w:rsidR="00A73002" w:rsidRPr="007D3D7B" w:rsidTr="00CF3248"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02" w:rsidRPr="007D3D7B" w:rsidRDefault="00A73002" w:rsidP="00B02AF6">
            <w:pPr>
              <w:jc w:val="center"/>
              <w:rPr>
                <w:color w:val="auto"/>
              </w:rPr>
            </w:pPr>
            <w:r w:rsidRPr="007D3D7B">
              <w:rPr>
                <w:color w:val="auto"/>
              </w:rPr>
              <w:t>0,8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02" w:rsidRPr="007D3D7B" w:rsidRDefault="00A73002" w:rsidP="00977A92">
            <w:pPr>
              <w:jc w:val="both"/>
              <w:rPr>
                <w:color w:val="auto"/>
              </w:rPr>
            </w:pPr>
            <w:r w:rsidRPr="007D3D7B">
              <w:rPr>
                <w:color w:val="auto"/>
              </w:rPr>
              <w:t>доля расходов ГРБС в общем объеме расходов окружного бюджета больше 5%, но меньше или равно 10%</w:t>
            </w:r>
          </w:p>
        </w:tc>
      </w:tr>
      <w:tr w:rsidR="00A73002" w:rsidRPr="007D3D7B" w:rsidTr="00CF3248"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02" w:rsidRPr="007D3D7B" w:rsidRDefault="00A73002" w:rsidP="00B02AF6">
            <w:pPr>
              <w:jc w:val="center"/>
              <w:rPr>
                <w:color w:val="auto"/>
              </w:rPr>
            </w:pPr>
            <w:r w:rsidRPr="007D3D7B">
              <w:rPr>
                <w:color w:val="auto"/>
              </w:rPr>
              <w:t>0,7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02" w:rsidRPr="007D3D7B" w:rsidRDefault="00A73002" w:rsidP="00977A92">
            <w:pPr>
              <w:jc w:val="both"/>
              <w:rPr>
                <w:color w:val="auto"/>
              </w:rPr>
            </w:pPr>
            <w:r w:rsidRPr="007D3D7B">
              <w:rPr>
                <w:color w:val="auto"/>
              </w:rPr>
              <w:t>доля расходов ГРБС в общем объеме расходов окружного бюджета больше 1%, но меньше или равно 5%</w:t>
            </w:r>
          </w:p>
        </w:tc>
      </w:tr>
      <w:tr w:rsidR="00A73002" w:rsidRPr="007D3D7B" w:rsidTr="00CF3248"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02" w:rsidRPr="007D3D7B" w:rsidRDefault="00A73002" w:rsidP="00B02AF6">
            <w:pPr>
              <w:jc w:val="center"/>
              <w:rPr>
                <w:color w:val="auto"/>
              </w:rPr>
            </w:pPr>
            <w:r w:rsidRPr="007D3D7B">
              <w:rPr>
                <w:color w:val="auto"/>
              </w:rPr>
              <w:t>0,6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02" w:rsidRPr="007D3D7B" w:rsidRDefault="00A73002" w:rsidP="00977A92">
            <w:pPr>
              <w:jc w:val="both"/>
              <w:rPr>
                <w:color w:val="auto"/>
              </w:rPr>
            </w:pPr>
            <w:r w:rsidRPr="007D3D7B">
              <w:rPr>
                <w:color w:val="auto"/>
              </w:rPr>
              <w:t>доля расходов ГРБС в общем объеме расходов окружного бюджета больше 0,5%, но меньше или равно 1%</w:t>
            </w:r>
          </w:p>
        </w:tc>
      </w:tr>
      <w:tr w:rsidR="00A73002" w:rsidRPr="007D3D7B" w:rsidTr="00CF3248">
        <w:tc>
          <w:tcPr>
            <w:tcW w:w="2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002" w:rsidRPr="007D3D7B" w:rsidRDefault="00A73002" w:rsidP="00B02AF6">
            <w:pPr>
              <w:jc w:val="center"/>
              <w:rPr>
                <w:color w:val="auto"/>
              </w:rPr>
            </w:pPr>
            <w:r w:rsidRPr="007D3D7B">
              <w:rPr>
                <w:color w:val="auto"/>
              </w:rPr>
              <w:t>0,5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3002" w:rsidRPr="007D3D7B" w:rsidRDefault="00A73002" w:rsidP="00977A92">
            <w:pPr>
              <w:jc w:val="both"/>
              <w:rPr>
                <w:color w:val="auto"/>
              </w:rPr>
            </w:pPr>
            <w:r w:rsidRPr="007D3D7B">
              <w:rPr>
                <w:color w:val="auto"/>
              </w:rPr>
              <w:t>доля расходов ГРБС в общем объеме расходов окружного бюджета меньше или равно 0,5%</w:t>
            </w:r>
          </w:p>
        </w:tc>
      </w:tr>
    </w:tbl>
    <w:p w:rsidR="00A73002" w:rsidRPr="007D3D7B" w:rsidRDefault="00A73002" w:rsidP="00A73002">
      <w:pPr>
        <w:rPr>
          <w:color w:val="auto"/>
        </w:rPr>
      </w:pPr>
    </w:p>
    <w:p w:rsidR="00A73002" w:rsidRPr="007D3D7B" w:rsidRDefault="00347FD1" w:rsidP="00347FD1">
      <w:pPr>
        <w:ind w:firstLine="708"/>
        <w:jc w:val="both"/>
        <w:rPr>
          <w:color w:val="auto"/>
        </w:rPr>
      </w:pPr>
      <w:bookmarkStart w:id="8" w:name="sub_39"/>
      <w:r w:rsidRPr="007D3D7B">
        <w:rPr>
          <w:color w:val="auto"/>
        </w:rPr>
        <w:t>К</w:t>
      </w:r>
      <w:r w:rsidR="00A73002" w:rsidRPr="007D3D7B">
        <w:rPr>
          <w:color w:val="auto"/>
        </w:rPr>
        <w:t xml:space="preserve">3 - коэффициент, учитывающий количество государственных учреждений, для которых ГРБС выполняет функции и полномочия учредителя, определяется в соответствии с </w:t>
      </w:r>
      <w:hyperlink w:anchor="sub_373" w:history="1">
        <w:r w:rsidR="00A73002" w:rsidRPr="007D3D7B">
          <w:rPr>
            <w:rStyle w:val="af5"/>
            <w:color w:val="auto"/>
          </w:rPr>
          <w:t>таблицей 3</w:t>
        </w:r>
      </w:hyperlink>
      <w:r w:rsidR="00A73002" w:rsidRPr="007D3D7B">
        <w:rPr>
          <w:color w:val="auto"/>
        </w:rPr>
        <w:t>.</w:t>
      </w:r>
    </w:p>
    <w:bookmarkEnd w:id="8"/>
    <w:p w:rsidR="00A73002" w:rsidRPr="007D3D7B" w:rsidRDefault="00A73002" w:rsidP="00A73002">
      <w:pPr>
        <w:rPr>
          <w:color w:val="auto"/>
        </w:rPr>
      </w:pPr>
    </w:p>
    <w:p w:rsidR="00A73002" w:rsidRPr="007D3D7B" w:rsidRDefault="00A73002" w:rsidP="00A73002">
      <w:pPr>
        <w:jc w:val="right"/>
        <w:rPr>
          <w:color w:val="auto"/>
        </w:rPr>
      </w:pPr>
      <w:bookmarkStart w:id="9" w:name="sub_373"/>
      <w:r w:rsidRPr="007D3D7B">
        <w:rPr>
          <w:rStyle w:val="aff2"/>
          <w:color w:val="auto"/>
        </w:rPr>
        <w:t>Таблица 3</w:t>
      </w:r>
    </w:p>
    <w:bookmarkEnd w:id="9"/>
    <w:p w:rsidR="00A73002" w:rsidRPr="007D3D7B" w:rsidRDefault="00A73002" w:rsidP="00A73002">
      <w:pPr>
        <w:rPr>
          <w:color w:val="auto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7116"/>
      </w:tblGrid>
      <w:tr w:rsidR="00CF7B49" w:rsidRPr="007D3D7B" w:rsidTr="00CF324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49" w:rsidRPr="007D3D7B" w:rsidRDefault="00CF7B49" w:rsidP="00B02AF6">
            <w:pPr>
              <w:jc w:val="center"/>
              <w:rPr>
                <w:b/>
                <w:color w:val="auto"/>
              </w:rPr>
            </w:pPr>
            <w:r w:rsidRPr="007D3D7B">
              <w:rPr>
                <w:b/>
                <w:color w:val="auto"/>
              </w:rPr>
              <w:t>Значение коэффициента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B49" w:rsidRPr="007D3D7B" w:rsidRDefault="00CF7B49" w:rsidP="00B02AF6">
            <w:pPr>
              <w:jc w:val="center"/>
              <w:rPr>
                <w:b/>
                <w:color w:val="auto"/>
              </w:rPr>
            </w:pPr>
            <w:r w:rsidRPr="007D3D7B">
              <w:rPr>
                <w:b/>
                <w:color w:val="auto"/>
              </w:rPr>
              <w:t>Критерий выбора значения коэффициента</w:t>
            </w:r>
          </w:p>
        </w:tc>
      </w:tr>
      <w:tr w:rsidR="00CF7B49" w:rsidRPr="007D3D7B" w:rsidTr="00CF324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49" w:rsidRPr="007D3D7B" w:rsidRDefault="00CF7B49" w:rsidP="00B02AF6">
            <w:pPr>
              <w:jc w:val="center"/>
              <w:rPr>
                <w:color w:val="auto"/>
              </w:rPr>
            </w:pPr>
            <w:r w:rsidRPr="007D3D7B">
              <w:rPr>
                <w:color w:val="auto"/>
              </w:rPr>
              <w:t>1,0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B49" w:rsidRPr="007D3D7B" w:rsidRDefault="00CF7B49" w:rsidP="00977A92">
            <w:pPr>
              <w:jc w:val="both"/>
              <w:rPr>
                <w:color w:val="auto"/>
              </w:rPr>
            </w:pPr>
            <w:r w:rsidRPr="007D3D7B">
              <w:rPr>
                <w:color w:val="auto"/>
              </w:rPr>
              <w:t>количество 7 и более</w:t>
            </w:r>
          </w:p>
        </w:tc>
      </w:tr>
      <w:tr w:rsidR="00CF7B49" w:rsidRPr="007D3D7B" w:rsidTr="00CF324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49" w:rsidRPr="007D3D7B" w:rsidRDefault="00CF7B49" w:rsidP="00B02AF6">
            <w:pPr>
              <w:jc w:val="center"/>
              <w:rPr>
                <w:color w:val="auto"/>
              </w:rPr>
            </w:pPr>
            <w:r w:rsidRPr="007D3D7B">
              <w:rPr>
                <w:color w:val="auto"/>
              </w:rPr>
              <w:t>0,9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B49" w:rsidRPr="007D3D7B" w:rsidRDefault="00CF7B49" w:rsidP="00977A92">
            <w:pPr>
              <w:jc w:val="both"/>
              <w:rPr>
                <w:color w:val="auto"/>
              </w:rPr>
            </w:pPr>
            <w:r w:rsidRPr="007D3D7B">
              <w:rPr>
                <w:color w:val="auto"/>
              </w:rPr>
              <w:t>количество от 4 до 6 включительно</w:t>
            </w:r>
          </w:p>
        </w:tc>
      </w:tr>
      <w:tr w:rsidR="00CF7B49" w:rsidRPr="007D3D7B" w:rsidTr="00CF324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49" w:rsidRPr="007D3D7B" w:rsidRDefault="00CF7B49" w:rsidP="00B02AF6">
            <w:pPr>
              <w:jc w:val="center"/>
              <w:rPr>
                <w:color w:val="auto"/>
              </w:rPr>
            </w:pPr>
            <w:r w:rsidRPr="007D3D7B">
              <w:rPr>
                <w:color w:val="auto"/>
              </w:rPr>
              <w:t>0,8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B49" w:rsidRPr="007D3D7B" w:rsidRDefault="00CF7B49" w:rsidP="00977A92">
            <w:pPr>
              <w:jc w:val="both"/>
              <w:rPr>
                <w:color w:val="auto"/>
              </w:rPr>
            </w:pPr>
            <w:r w:rsidRPr="007D3D7B">
              <w:rPr>
                <w:color w:val="auto"/>
              </w:rPr>
              <w:t>количество от 1 до 3 включительно</w:t>
            </w:r>
          </w:p>
        </w:tc>
      </w:tr>
      <w:tr w:rsidR="00CF7B49" w:rsidRPr="007D3D7B" w:rsidTr="00CF3248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49" w:rsidRPr="007D3D7B" w:rsidRDefault="00CF7B49" w:rsidP="00B02AF6">
            <w:pPr>
              <w:jc w:val="center"/>
              <w:rPr>
                <w:color w:val="auto"/>
              </w:rPr>
            </w:pPr>
            <w:r w:rsidRPr="007D3D7B">
              <w:rPr>
                <w:color w:val="auto"/>
              </w:rPr>
              <w:t>0,7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B49" w:rsidRPr="007D3D7B" w:rsidRDefault="00CF7B49" w:rsidP="00977A92">
            <w:pPr>
              <w:jc w:val="both"/>
              <w:rPr>
                <w:color w:val="auto"/>
              </w:rPr>
            </w:pPr>
            <w:r w:rsidRPr="007D3D7B">
              <w:rPr>
                <w:color w:val="auto"/>
              </w:rPr>
              <w:t>количество равно 0</w:t>
            </w:r>
          </w:p>
        </w:tc>
      </w:tr>
    </w:tbl>
    <w:p w:rsidR="00A73002" w:rsidRPr="007D3D7B" w:rsidRDefault="00CF7B49" w:rsidP="00CF7B49">
      <w:pPr>
        <w:jc w:val="right"/>
        <w:rPr>
          <w:color w:val="auto"/>
        </w:rPr>
      </w:pPr>
      <w:r w:rsidRPr="007D3D7B">
        <w:rPr>
          <w:color w:val="auto"/>
        </w:rPr>
        <w:t>»</w:t>
      </w:r>
      <w:r w:rsidR="00977A92" w:rsidRPr="007D3D7B">
        <w:rPr>
          <w:color w:val="auto"/>
        </w:rPr>
        <w:t>;</w:t>
      </w:r>
    </w:p>
    <w:p w:rsidR="00977A92" w:rsidRPr="007D3D7B" w:rsidRDefault="00EA5050" w:rsidP="00977A92">
      <w:pPr>
        <w:ind w:firstLine="708"/>
        <w:rPr>
          <w:color w:val="auto"/>
        </w:rPr>
      </w:pPr>
      <w:r w:rsidRPr="007D3D7B">
        <w:rPr>
          <w:color w:val="auto"/>
        </w:rPr>
        <w:t>8</w:t>
      </w:r>
      <w:r w:rsidR="00977A92" w:rsidRPr="007D3D7B">
        <w:rPr>
          <w:color w:val="auto"/>
        </w:rPr>
        <w:t>) приложени</w:t>
      </w:r>
      <w:r w:rsidR="00A62538" w:rsidRPr="007D3D7B">
        <w:rPr>
          <w:color w:val="auto"/>
        </w:rPr>
        <w:t>е</w:t>
      </w:r>
      <w:r w:rsidR="00977A92" w:rsidRPr="007D3D7B">
        <w:rPr>
          <w:color w:val="auto"/>
        </w:rPr>
        <w:t xml:space="preserve"> 3 изложить в следующей редакции:</w:t>
      </w:r>
    </w:p>
    <w:p w:rsidR="00BC42D3" w:rsidRPr="007D3D7B" w:rsidRDefault="00BC42D3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  <w:bookmarkStart w:id="10" w:name="sub_3000"/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</w:pPr>
    </w:p>
    <w:p w:rsidR="00433BD2" w:rsidRPr="007D3D7B" w:rsidRDefault="00433BD2" w:rsidP="00BC42D3">
      <w:pPr>
        <w:ind w:left="5387"/>
        <w:jc w:val="center"/>
        <w:rPr>
          <w:rStyle w:val="aff2"/>
          <w:b w:val="0"/>
          <w:bCs/>
          <w:color w:val="auto"/>
          <w:sz w:val="24"/>
          <w:szCs w:val="24"/>
        </w:rPr>
        <w:sectPr w:rsidR="00433BD2" w:rsidRPr="007D3D7B" w:rsidSect="00C220AC">
          <w:pgSz w:w="11906" w:h="16838"/>
          <w:pgMar w:top="1134" w:right="851" w:bottom="1134" w:left="1701" w:header="397" w:footer="397" w:gutter="0"/>
          <w:cols w:space="720"/>
          <w:titlePg/>
          <w:docGrid w:linePitch="381"/>
        </w:sectPr>
      </w:pPr>
    </w:p>
    <w:p w:rsidR="00A62538" w:rsidRPr="007D3D7B" w:rsidRDefault="00A62538" w:rsidP="00433BD2">
      <w:pPr>
        <w:ind w:left="10490" w:firstLine="283"/>
        <w:jc w:val="center"/>
        <w:rPr>
          <w:rStyle w:val="aff2"/>
          <w:b w:val="0"/>
          <w:sz w:val="24"/>
          <w:szCs w:val="24"/>
        </w:rPr>
      </w:pPr>
      <w:r w:rsidRPr="007D3D7B">
        <w:rPr>
          <w:rStyle w:val="aff2"/>
          <w:b w:val="0"/>
          <w:bCs/>
          <w:color w:val="auto"/>
          <w:sz w:val="24"/>
          <w:szCs w:val="24"/>
        </w:rPr>
        <w:t>«</w:t>
      </w:r>
      <w:r w:rsidRPr="007D3D7B">
        <w:rPr>
          <w:rStyle w:val="aff2"/>
          <w:b w:val="0"/>
          <w:color w:val="auto"/>
          <w:sz w:val="24"/>
          <w:szCs w:val="24"/>
        </w:rPr>
        <w:t>Приложение 3</w:t>
      </w:r>
      <w:r w:rsidRPr="007D3D7B">
        <w:rPr>
          <w:rStyle w:val="aff2"/>
          <w:b w:val="0"/>
          <w:color w:val="auto"/>
          <w:sz w:val="24"/>
          <w:szCs w:val="24"/>
        </w:rPr>
        <w:br/>
        <w:t xml:space="preserve">к </w:t>
      </w:r>
      <w:hyperlink w:anchor="sub_1000" w:history="1">
        <w:r w:rsidRPr="007D3D7B">
          <w:rPr>
            <w:rStyle w:val="af5"/>
            <w:color w:val="auto"/>
            <w:sz w:val="24"/>
            <w:szCs w:val="24"/>
          </w:rPr>
          <w:t>Положению</w:t>
        </w:r>
      </w:hyperlink>
      <w:r w:rsidRPr="007D3D7B">
        <w:rPr>
          <w:rStyle w:val="aff2"/>
          <w:b w:val="0"/>
          <w:color w:val="auto"/>
          <w:sz w:val="24"/>
          <w:szCs w:val="24"/>
        </w:rPr>
        <w:t xml:space="preserve"> о порядке проведения</w:t>
      </w:r>
      <w:r w:rsidRPr="007D3D7B">
        <w:rPr>
          <w:rStyle w:val="aff2"/>
          <w:b w:val="0"/>
          <w:sz w:val="24"/>
          <w:szCs w:val="24"/>
        </w:rPr>
        <w:t xml:space="preserve"> мониторинга</w:t>
      </w:r>
      <w:r w:rsidR="00BC42D3" w:rsidRPr="007D3D7B">
        <w:rPr>
          <w:rStyle w:val="aff2"/>
          <w:b w:val="0"/>
          <w:sz w:val="24"/>
          <w:szCs w:val="24"/>
        </w:rPr>
        <w:t xml:space="preserve"> </w:t>
      </w:r>
      <w:r w:rsidRPr="007D3D7B">
        <w:rPr>
          <w:rStyle w:val="aff2"/>
          <w:b w:val="0"/>
          <w:sz w:val="24"/>
          <w:szCs w:val="24"/>
        </w:rPr>
        <w:t>и оценки качества финансового менеджмента,</w:t>
      </w:r>
      <w:r w:rsidRPr="007D3D7B">
        <w:rPr>
          <w:rStyle w:val="aff2"/>
          <w:b w:val="0"/>
          <w:sz w:val="24"/>
          <w:szCs w:val="24"/>
        </w:rPr>
        <w:br/>
        <w:t>осуществляемого главными распорядителями</w:t>
      </w:r>
      <w:r w:rsidR="00BC42D3" w:rsidRPr="007D3D7B">
        <w:rPr>
          <w:rStyle w:val="aff2"/>
          <w:b w:val="0"/>
          <w:sz w:val="24"/>
          <w:szCs w:val="24"/>
        </w:rPr>
        <w:t xml:space="preserve"> </w:t>
      </w:r>
      <w:r w:rsidRPr="007D3D7B">
        <w:rPr>
          <w:rStyle w:val="aff2"/>
          <w:b w:val="0"/>
          <w:sz w:val="24"/>
          <w:szCs w:val="24"/>
        </w:rPr>
        <w:t>средств окружного бюджета</w:t>
      </w:r>
    </w:p>
    <w:bookmarkEnd w:id="10"/>
    <w:p w:rsidR="006A6484" w:rsidRDefault="006A6484" w:rsidP="00A62538">
      <w:pPr>
        <w:pStyle w:val="1"/>
      </w:pPr>
    </w:p>
    <w:p w:rsidR="006A6484" w:rsidRDefault="006A6484" w:rsidP="00A62538">
      <w:pPr>
        <w:pStyle w:val="1"/>
      </w:pPr>
    </w:p>
    <w:p w:rsidR="00A62538" w:rsidRPr="007D3D7B" w:rsidRDefault="00BC42D3" w:rsidP="00A62538">
      <w:pPr>
        <w:pStyle w:val="1"/>
      </w:pPr>
      <w:r w:rsidRPr="007D3D7B">
        <w:t xml:space="preserve">ОТЧЕТ </w:t>
      </w:r>
      <w:r w:rsidR="00A62538" w:rsidRPr="007D3D7B">
        <w:br/>
        <w:t xml:space="preserve">об итогах годового мониторинга качества финансового менеджмента, осуществляемого </w:t>
      </w:r>
    </w:p>
    <w:p w:rsidR="00A62538" w:rsidRPr="007D3D7B" w:rsidRDefault="00A62538" w:rsidP="00A62538">
      <w:pPr>
        <w:pStyle w:val="1"/>
        <w:rPr>
          <w:strike/>
        </w:rPr>
      </w:pPr>
      <w:r w:rsidRPr="007D3D7B">
        <w:t>главными распорядителями средств окружного бюджета</w:t>
      </w:r>
    </w:p>
    <w:p w:rsidR="00A62538" w:rsidRPr="007D3D7B" w:rsidRDefault="00A62538" w:rsidP="00A62538">
      <w:pPr>
        <w:pStyle w:val="1"/>
      </w:pPr>
      <w:r w:rsidRPr="007D3D7B">
        <w:t>за __________ год</w:t>
      </w:r>
    </w:p>
    <w:p w:rsidR="00A62538" w:rsidRPr="007D3D7B" w:rsidRDefault="00A62538" w:rsidP="00A62538"/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890"/>
        <w:gridCol w:w="644"/>
        <w:gridCol w:w="527"/>
        <w:gridCol w:w="24"/>
        <w:gridCol w:w="638"/>
        <w:gridCol w:w="462"/>
        <w:gridCol w:w="91"/>
        <w:gridCol w:w="648"/>
        <w:gridCol w:w="569"/>
        <w:gridCol w:w="651"/>
        <w:gridCol w:w="569"/>
        <w:gridCol w:w="698"/>
        <w:gridCol w:w="664"/>
        <w:gridCol w:w="673"/>
        <w:gridCol w:w="708"/>
        <w:gridCol w:w="704"/>
        <w:gridCol w:w="679"/>
        <w:gridCol w:w="602"/>
        <w:gridCol w:w="698"/>
        <w:gridCol w:w="1314"/>
        <w:gridCol w:w="368"/>
        <w:gridCol w:w="318"/>
        <w:gridCol w:w="297"/>
        <w:gridCol w:w="311"/>
        <w:gridCol w:w="1626"/>
      </w:tblGrid>
      <w:tr w:rsidR="00F63563" w:rsidRPr="007D3D7B" w:rsidTr="006A6484">
        <w:tc>
          <w:tcPr>
            <w:tcW w:w="394" w:type="pct"/>
            <w:gridSpan w:val="2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b/>
                <w:color w:val="auto"/>
                <w:sz w:val="16"/>
                <w:szCs w:val="16"/>
              </w:rPr>
            </w:pPr>
            <w:r w:rsidRPr="007D3D7B">
              <w:rPr>
                <w:b/>
                <w:color w:val="auto"/>
                <w:sz w:val="16"/>
                <w:szCs w:val="16"/>
              </w:rPr>
              <w:t xml:space="preserve">Главный распорядитель средств окружного бюджета </w:t>
            </w:r>
          </w:p>
          <w:p w:rsidR="00E06353" w:rsidRPr="007D3D7B" w:rsidRDefault="00E06353" w:rsidP="00E06353">
            <w:pPr>
              <w:ind w:left="-106" w:right="-100"/>
              <w:jc w:val="center"/>
              <w:rPr>
                <w:b/>
                <w:color w:val="auto"/>
                <w:sz w:val="16"/>
                <w:szCs w:val="16"/>
              </w:rPr>
            </w:pPr>
            <w:r w:rsidRPr="007D3D7B">
              <w:rPr>
                <w:b/>
                <w:color w:val="auto"/>
                <w:sz w:val="16"/>
                <w:szCs w:val="16"/>
              </w:rPr>
              <w:t>(далее – ГРБС)</w:t>
            </w:r>
          </w:p>
        </w:tc>
        <w:tc>
          <w:tcPr>
            <w:tcW w:w="373" w:type="pct"/>
            <w:gridSpan w:val="2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b/>
                <w:color w:val="auto"/>
                <w:sz w:val="16"/>
                <w:szCs w:val="16"/>
              </w:rPr>
            </w:pPr>
            <w:r w:rsidRPr="007D3D7B">
              <w:rPr>
                <w:b/>
                <w:color w:val="auto"/>
                <w:sz w:val="16"/>
                <w:szCs w:val="16"/>
              </w:rPr>
              <w:t>1. Качество бюджетного планирования</w:t>
            </w:r>
          </w:p>
        </w:tc>
        <w:tc>
          <w:tcPr>
            <w:tcW w:w="358" w:type="pct"/>
            <w:gridSpan w:val="3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b/>
                <w:color w:val="auto"/>
                <w:sz w:val="16"/>
                <w:szCs w:val="16"/>
              </w:rPr>
            </w:pPr>
            <w:r w:rsidRPr="007D3D7B">
              <w:rPr>
                <w:b/>
                <w:color w:val="auto"/>
                <w:sz w:val="16"/>
                <w:szCs w:val="16"/>
              </w:rPr>
              <w:t>2. Исполнение бюджета по расходам</w:t>
            </w:r>
          </w:p>
        </w:tc>
        <w:tc>
          <w:tcPr>
            <w:tcW w:w="415" w:type="pct"/>
            <w:gridSpan w:val="3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b/>
                <w:color w:val="auto"/>
                <w:sz w:val="16"/>
                <w:szCs w:val="16"/>
              </w:rPr>
            </w:pPr>
            <w:r w:rsidRPr="007D3D7B">
              <w:rPr>
                <w:b/>
                <w:color w:val="auto"/>
                <w:sz w:val="16"/>
                <w:szCs w:val="16"/>
              </w:rPr>
              <w:t>3. Представление бюджетной отчетности</w:t>
            </w:r>
          </w:p>
        </w:tc>
        <w:tc>
          <w:tcPr>
            <w:tcW w:w="388" w:type="pct"/>
            <w:gridSpan w:val="2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b/>
                <w:color w:val="auto"/>
                <w:sz w:val="16"/>
                <w:szCs w:val="16"/>
              </w:rPr>
            </w:pPr>
            <w:r w:rsidRPr="007D3D7B">
              <w:rPr>
                <w:b/>
                <w:color w:val="auto"/>
                <w:sz w:val="16"/>
                <w:szCs w:val="16"/>
              </w:rPr>
              <w:t>4. Организация финансового контроля</w:t>
            </w:r>
          </w:p>
        </w:tc>
        <w:tc>
          <w:tcPr>
            <w:tcW w:w="433" w:type="pct"/>
            <w:gridSpan w:val="2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b/>
                <w:color w:val="auto"/>
                <w:sz w:val="16"/>
                <w:szCs w:val="16"/>
              </w:rPr>
            </w:pPr>
            <w:r w:rsidRPr="007D3D7B">
              <w:rPr>
                <w:b/>
                <w:color w:val="auto"/>
                <w:sz w:val="16"/>
                <w:szCs w:val="16"/>
              </w:rPr>
              <w:t>5. Открытость и доступность информации о деятельности ГРБС и государственных учреждений Чукотского автономного округа</w:t>
            </w:r>
          </w:p>
        </w:tc>
        <w:tc>
          <w:tcPr>
            <w:tcW w:w="439" w:type="pct"/>
            <w:gridSpan w:val="2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b/>
                <w:color w:val="auto"/>
                <w:sz w:val="16"/>
                <w:szCs w:val="16"/>
              </w:rPr>
            </w:pPr>
            <w:r w:rsidRPr="007D3D7B">
              <w:rPr>
                <w:b/>
                <w:color w:val="auto"/>
                <w:sz w:val="16"/>
                <w:szCs w:val="16"/>
              </w:rPr>
              <w:t>6. Совершенство</w:t>
            </w:r>
            <w:r w:rsidR="00F63563" w:rsidRPr="007D3D7B">
              <w:rPr>
                <w:b/>
                <w:color w:val="auto"/>
                <w:sz w:val="16"/>
                <w:szCs w:val="16"/>
              </w:rPr>
              <w:t>-</w:t>
            </w:r>
            <w:r w:rsidRPr="007D3D7B">
              <w:rPr>
                <w:b/>
                <w:color w:val="auto"/>
                <w:sz w:val="16"/>
                <w:szCs w:val="16"/>
              </w:rPr>
              <w:t>вание оказания государственных услуг</w:t>
            </w:r>
          </w:p>
        </w:tc>
        <w:tc>
          <w:tcPr>
            <w:tcW w:w="440" w:type="pct"/>
            <w:gridSpan w:val="2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b/>
                <w:color w:val="auto"/>
                <w:sz w:val="16"/>
                <w:szCs w:val="16"/>
              </w:rPr>
            </w:pPr>
            <w:r w:rsidRPr="007D3D7B">
              <w:rPr>
                <w:b/>
                <w:color w:val="auto"/>
                <w:sz w:val="16"/>
                <w:szCs w:val="16"/>
              </w:rPr>
              <w:t>7. Управление дебиторской задолженностью по доходам</w:t>
            </w:r>
          </w:p>
        </w:tc>
        <w:tc>
          <w:tcPr>
            <w:tcW w:w="413" w:type="pct"/>
            <w:gridSpan w:val="2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b/>
                <w:color w:val="auto"/>
                <w:sz w:val="16"/>
                <w:szCs w:val="16"/>
              </w:rPr>
            </w:pPr>
            <w:r w:rsidRPr="007D3D7B">
              <w:rPr>
                <w:b/>
                <w:color w:val="auto"/>
                <w:sz w:val="16"/>
                <w:szCs w:val="16"/>
              </w:rPr>
              <w:t>Всего по результатам мониторинга качества финансового менеджмента</w:t>
            </w:r>
          </w:p>
        </w:tc>
        <w:tc>
          <w:tcPr>
            <w:tcW w:w="418" w:type="pct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b/>
                <w:color w:val="auto"/>
                <w:sz w:val="16"/>
                <w:szCs w:val="16"/>
              </w:rPr>
            </w:pPr>
            <w:r w:rsidRPr="007D3D7B">
              <w:rPr>
                <w:b/>
                <w:color w:val="auto"/>
                <w:sz w:val="16"/>
                <w:szCs w:val="16"/>
              </w:rPr>
              <w:t>Итоговая оценка качества финансового менеджмента без учета коэффициента уровня сложности финансовой деятельности ГРБС (Е</w:t>
            </w:r>
            <w:r w:rsidRPr="007D3D7B">
              <w:rPr>
                <w:b/>
                <w:color w:val="auto"/>
                <w:sz w:val="16"/>
                <w:szCs w:val="16"/>
                <w:vertAlign w:val="subscript"/>
              </w:rPr>
              <w:t>2</w:t>
            </w:r>
            <w:r w:rsidRPr="007D3D7B">
              <w:rPr>
                <w:b/>
                <w:color w:val="auto"/>
                <w:sz w:val="16"/>
                <w:szCs w:val="16"/>
              </w:rPr>
              <w:t>), %</w:t>
            </w:r>
          </w:p>
        </w:tc>
        <w:tc>
          <w:tcPr>
            <w:tcW w:w="411" w:type="pct"/>
            <w:gridSpan w:val="4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b/>
                <w:color w:val="auto"/>
                <w:sz w:val="16"/>
                <w:szCs w:val="16"/>
              </w:rPr>
            </w:pPr>
            <w:r w:rsidRPr="007D3D7B">
              <w:rPr>
                <w:b/>
                <w:color w:val="auto"/>
                <w:sz w:val="16"/>
                <w:szCs w:val="16"/>
              </w:rPr>
              <w:t>Коэффициент уровня сложности финансовой деятельности ГРБС (Кус)</w:t>
            </w:r>
          </w:p>
        </w:tc>
        <w:tc>
          <w:tcPr>
            <w:tcW w:w="517" w:type="pct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b/>
                <w:color w:val="auto"/>
                <w:sz w:val="16"/>
                <w:szCs w:val="16"/>
              </w:rPr>
            </w:pPr>
            <w:r w:rsidRPr="007D3D7B">
              <w:rPr>
                <w:b/>
                <w:color w:val="auto"/>
                <w:sz w:val="16"/>
                <w:szCs w:val="16"/>
              </w:rPr>
              <w:t>Итоговая оценка качества финансового менеджмента с учетом коэффициента уровня сложности финансовой деятельности ГРБС (Е</w:t>
            </w:r>
            <w:r w:rsidRPr="007D3D7B">
              <w:rPr>
                <w:b/>
                <w:color w:val="auto"/>
                <w:sz w:val="16"/>
                <w:szCs w:val="16"/>
                <w:vertAlign w:val="subscript"/>
              </w:rPr>
              <w:t>1</w:t>
            </w:r>
            <w:r w:rsidRPr="007D3D7B">
              <w:rPr>
                <w:b/>
                <w:color w:val="auto"/>
                <w:sz w:val="16"/>
                <w:szCs w:val="16"/>
              </w:rPr>
              <w:t>), %</w:t>
            </w:r>
          </w:p>
        </w:tc>
      </w:tr>
      <w:tr w:rsidR="00F63563" w:rsidRPr="007D3D7B" w:rsidTr="006A6484">
        <w:trPr>
          <w:trHeight w:val="293"/>
        </w:trPr>
        <w:tc>
          <w:tcPr>
            <w:tcW w:w="394" w:type="pct"/>
            <w:gridSpan w:val="2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5" w:type="pct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4"/>
                <w:szCs w:val="14"/>
              </w:rPr>
            </w:pPr>
            <w:r w:rsidRPr="007D3D7B">
              <w:rPr>
                <w:color w:val="auto"/>
                <w:sz w:val="14"/>
                <w:szCs w:val="14"/>
              </w:rPr>
              <w:t>макси-мальное коли-чество баллов</w:t>
            </w:r>
          </w:p>
        </w:tc>
        <w:tc>
          <w:tcPr>
            <w:tcW w:w="176" w:type="pct"/>
            <w:gridSpan w:val="2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4"/>
                <w:szCs w:val="14"/>
              </w:rPr>
            </w:pPr>
            <w:r w:rsidRPr="007D3D7B">
              <w:rPr>
                <w:color w:val="auto"/>
                <w:sz w:val="14"/>
                <w:szCs w:val="14"/>
              </w:rPr>
              <w:t>факти-ческое коли-чество баллов</w:t>
            </w:r>
          </w:p>
        </w:tc>
        <w:tc>
          <w:tcPr>
            <w:tcW w:w="203" w:type="pct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4"/>
                <w:szCs w:val="14"/>
              </w:rPr>
              <w:t>макси-мальное коли-чество баллов</w:t>
            </w:r>
          </w:p>
        </w:tc>
        <w:tc>
          <w:tcPr>
            <w:tcW w:w="176" w:type="pct"/>
            <w:gridSpan w:val="2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4"/>
                <w:szCs w:val="14"/>
              </w:rPr>
              <w:t>факти-ческое коли-чество баллов</w:t>
            </w:r>
          </w:p>
        </w:tc>
        <w:tc>
          <w:tcPr>
            <w:tcW w:w="206" w:type="pct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4"/>
                <w:szCs w:val="14"/>
              </w:rPr>
              <w:t>макси-мальное коли-чество баллов</w:t>
            </w:r>
          </w:p>
        </w:tc>
        <w:tc>
          <w:tcPr>
            <w:tcW w:w="181" w:type="pct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4"/>
                <w:szCs w:val="14"/>
              </w:rPr>
              <w:t>факти-ческое коли-чество баллов</w:t>
            </w:r>
          </w:p>
        </w:tc>
        <w:tc>
          <w:tcPr>
            <w:tcW w:w="207" w:type="pct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4"/>
                <w:szCs w:val="14"/>
              </w:rPr>
              <w:t>макси-мальное коли-чество баллов</w:t>
            </w:r>
          </w:p>
        </w:tc>
        <w:tc>
          <w:tcPr>
            <w:tcW w:w="181" w:type="pct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4"/>
                <w:szCs w:val="14"/>
              </w:rPr>
              <w:t>факти-ческое коли-чество баллов</w:t>
            </w:r>
          </w:p>
        </w:tc>
        <w:tc>
          <w:tcPr>
            <w:tcW w:w="222" w:type="pct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4"/>
                <w:szCs w:val="14"/>
              </w:rPr>
              <w:t>макси-мальное коли-чество баллов</w:t>
            </w:r>
          </w:p>
        </w:tc>
        <w:tc>
          <w:tcPr>
            <w:tcW w:w="211" w:type="pct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4"/>
                <w:szCs w:val="14"/>
              </w:rPr>
              <w:t>факти-ческое коли-чество баллов</w:t>
            </w:r>
          </w:p>
        </w:tc>
        <w:tc>
          <w:tcPr>
            <w:tcW w:w="214" w:type="pct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4"/>
                <w:szCs w:val="14"/>
              </w:rPr>
              <w:t>макси-мальное коли-чество баллов</w:t>
            </w:r>
          </w:p>
        </w:tc>
        <w:tc>
          <w:tcPr>
            <w:tcW w:w="225" w:type="pct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4"/>
                <w:szCs w:val="14"/>
              </w:rPr>
              <w:t>факти-ческое коли-чество баллов</w:t>
            </w:r>
          </w:p>
        </w:tc>
        <w:tc>
          <w:tcPr>
            <w:tcW w:w="224" w:type="pct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4"/>
                <w:szCs w:val="14"/>
              </w:rPr>
              <w:t>макси-мальное коли-чество баллов</w:t>
            </w:r>
          </w:p>
        </w:tc>
        <w:tc>
          <w:tcPr>
            <w:tcW w:w="216" w:type="pct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4"/>
                <w:szCs w:val="14"/>
              </w:rPr>
              <w:t>факти-ческое коли-чество баллов</w:t>
            </w:r>
          </w:p>
        </w:tc>
        <w:tc>
          <w:tcPr>
            <w:tcW w:w="191" w:type="pct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4"/>
                <w:szCs w:val="14"/>
              </w:rPr>
              <w:t>макси-мальное коли-чество баллов</w:t>
            </w:r>
          </w:p>
        </w:tc>
        <w:tc>
          <w:tcPr>
            <w:tcW w:w="222" w:type="pct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4"/>
                <w:szCs w:val="14"/>
              </w:rPr>
              <w:t>факти-ческое коли-чество баллов</w:t>
            </w:r>
          </w:p>
        </w:tc>
        <w:tc>
          <w:tcPr>
            <w:tcW w:w="418" w:type="pct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7" w:type="pct"/>
            <w:vMerge w:val="restar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6"/>
                <w:szCs w:val="16"/>
              </w:rPr>
              <w:t>Кус</w:t>
            </w:r>
          </w:p>
        </w:tc>
        <w:tc>
          <w:tcPr>
            <w:tcW w:w="294" w:type="pct"/>
            <w:gridSpan w:val="3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517" w:type="pct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F63563" w:rsidRPr="007D3D7B" w:rsidTr="006A6484">
        <w:tc>
          <w:tcPr>
            <w:tcW w:w="111" w:type="pct"/>
            <w:vAlign w:val="center"/>
          </w:tcPr>
          <w:p w:rsidR="00E06353" w:rsidRPr="007D3D7B" w:rsidRDefault="00E06353" w:rsidP="00E06353">
            <w:pPr>
              <w:tabs>
                <w:tab w:val="left" w:pos="605"/>
              </w:tabs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6"/>
                <w:szCs w:val="16"/>
              </w:rPr>
              <w:t>код</w:t>
            </w:r>
          </w:p>
        </w:tc>
        <w:tc>
          <w:tcPr>
            <w:tcW w:w="283" w:type="pc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6"/>
                <w:szCs w:val="16"/>
              </w:rPr>
              <w:t>наименова-ние</w:t>
            </w:r>
          </w:p>
        </w:tc>
        <w:tc>
          <w:tcPr>
            <w:tcW w:w="205" w:type="pct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3" w:type="pct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6" w:type="pct"/>
            <w:gridSpan w:val="2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6" w:type="pct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07" w:type="pct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1" w:type="pct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1" w:type="pct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4" w:type="pct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5" w:type="pct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4" w:type="pct"/>
            <w:vMerge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16" w:type="pct"/>
            <w:vMerge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1" w:type="pct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22" w:type="pct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18" w:type="pct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7" w:type="pct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1" w:type="pc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6"/>
                <w:szCs w:val="16"/>
              </w:rPr>
              <w:t>К1</w:t>
            </w:r>
          </w:p>
        </w:tc>
        <w:tc>
          <w:tcPr>
            <w:tcW w:w="94" w:type="pc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6"/>
                <w:szCs w:val="16"/>
              </w:rPr>
              <w:t>К2</w:t>
            </w:r>
          </w:p>
        </w:tc>
        <w:tc>
          <w:tcPr>
            <w:tcW w:w="98" w:type="pct"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  <w:r w:rsidRPr="007D3D7B">
              <w:rPr>
                <w:color w:val="auto"/>
                <w:sz w:val="16"/>
                <w:szCs w:val="16"/>
              </w:rPr>
              <w:t>К3</w:t>
            </w:r>
          </w:p>
        </w:tc>
        <w:tc>
          <w:tcPr>
            <w:tcW w:w="517" w:type="pct"/>
            <w:vMerge/>
            <w:vAlign w:val="center"/>
          </w:tcPr>
          <w:p w:rsidR="00E06353" w:rsidRPr="007D3D7B" w:rsidRDefault="00E06353" w:rsidP="00E06353">
            <w:pPr>
              <w:ind w:left="-106" w:right="-10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F63563" w:rsidRPr="007D3D7B" w:rsidTr="006A6484">
        <w:tc>
          <w:tcPr>
            <w:tcW w:w="111" w:type="pct"/>
          </w:tcPr>
          <w:p w:rsidR="00E06353" w:rsidRPr="007D3D7B" w:rsidRDefault="00E06353" w:rsidP="00E06353">
            <w:pPr>
              <w:tabs>
                <w:tab w:val="left" w:pos="605"/>
              </w:tabs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83" w:type="pct"/>
          </w:tcPr>
          <w:p w:rsidR="00E06353" w:rsidRPr="007D3D7B" w:rsidRDefault="00E06353" w:rsidP="00E06353">
            <w:pPr>
              <w:ind w:left="-106" w:right="-10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06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81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81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22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11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14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25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91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22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94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98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</w:tr>
      <w:tr w:rsidR="00F63563" w:rsidRPr="007D3D7B" w:rsidTr="006A6484">
        <w:tc>
          <w:tcPr>
            <w:tcW w:w="111" w:type="pct"/>
          </w:tcPr>
          <w:p w:rsidR="00E06353" w:rsidRPr="007D3D7B" w:rsidRDefault="00E06353" w:rsidP="00E06353">
            <w:pPr>
              <w:tabs>
                <w:tab w:val="left" w:pos="605"/>
              </w:tabs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83" w:type="pct"/>
          </w:tcPr>
          <w:p w:rsidR="00E06353" w:rsidRPr="007D3D7B" w:rsidRDefault="00E06353" w:rsidP="00E06353">
            <w:pPr>
              <w:ind w:left="-106" w:right="-10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06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81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81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22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11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14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25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91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22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94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98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</w:tr>
      <w:tr w:rsidR="00F63563" w:rsidRPr="007D3D7B" w:rsidTr="006A6484">
        <w:tc>
          <w:tcPr>
            <w:tcW w:w="111" w:type="pct"/>
          </w:tcPr>
          <w:p w:rsidR="00E06353" w:rsidRPr="007D3D7B" w:rsidRDefault="00E06353" w:rsidP="00E06353">
            <w:pPr>
              <w:tabs>
                <w:tab w:val="left" w:pos="605"/>
              </w:tabs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83" w:type="pct"/>
          </w:tcPr>
          <w:p w:rsidR="00E06353" w:rsidRPr="007D3D7B" w:rsidRDefault="00E06353" w:rsidP="00E06353">
            <w:pPr>
              <w:ind w:left="-106" w:right="-10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03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76" w:type="pct"/>
            <w:gridSpan w:val="2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06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81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07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81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22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11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14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25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24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16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91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222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418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17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101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94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98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  <w:tc>
          <w:tcPr>
            <w:tcW w:w="517" w:type="pct"/>
          </w:tcPr>
          <w:p w:rsidR="00E06353" w:rsidRPr="007D3D7B" w:rsidRDefault="00E06353" w:rsidP="00E06353">
            <w:pPr>
              <w:ind w:left="-106" w:right="-100"/>
              <w:rPr>
                <w:sz w:val="16"/>
                <w:szCs w:val="16"/>
              </w:rPr>
            </w:pPr>
          </w:p>
        </w:tc>
      </w:tr>
    </w:tbl>
    <w:p w:rsidR="00F33853" w:rsidRPr="006A6484" w:rsidRDefault="00F33853" w:rsidP="00F33853">
      <w:pPr>
        <w:ind w:firstLine="708"/>
        <w:jc w:val="right"/>
        <w:rPr>
          <w:sz w:val="24"/>
          <w:szCs w:val="24"/>
        </w:rPr>
      </w:pPr>
      <w:r w:rsidRPr="006A6484">
        <w:rPr>
          <w:sz w:val="24"/>
          <w:szCs w:val="24"/>
        </w:rPr>
        <w:t>»;</w:t>
      </w:r>
    </w:p>
    <w:p w:rsidR="00F33853" w:rsidRPr="007D3D7B" w:rsidRDefault="00F33853" w:rsidP="00977A92">
      <w:pPr>
        <w:ind w:firstLine="708"/>
      </w:pPr>
    </w:p>
    <w:p w:rsidR="00EA5050" w:rsidRPr="007D3D7B" w:rsidRDefault="00EA5050" w:rsidP="00EA5050">
      <w:pPr>
        <w:ind w:firstLine="708"/>
      </w:pPr>
      <w:r w:rsidRPr="007D3D7B">
        <w:t>9) приложени</w:t>
      </w:r>
      <w:r w:rsidR="00F63563" w:rsidRPr="007D3D7B">
        <w:t>е</w:t>
      </w:r>
      <w:r w:rsidRPr="007D3D7B">
        <w:t xml:space="preserve"> 4 изложить в следующей редакции:</w:t>
      </w:r>
    </w:p>
    <w:p w:rsidR="00433BD2" w:rsidRPr="007D3D7B" w:rsidRDefault="00433BD2" w:rsidP="00BC42D3">
      <w:pPr>
        <w:ind w:left="9923"/>
        <w:jc w:val="center"/>
        <w:rPr>
          <w:rStyle w:val="aff2"/>
          <w:b w:val="0"/>
          <w:bCs/>
          <w:sz w:val="24"/>
          <w:szCs w:val="24"/>
        </w:rPr>
      </w:pPr>
      <w:bookmarkStart w:id="11" w:name="sub_4000"/>
    </w:p>
    <w:p w:rsidR="00433BD2" w:rsidRPr="007D3D7B" w:rsidRDefault="00433BD2" w:rsidP="00BC42D3">
      <w:pPr>
        <w:ind w:left="9923"/>
        <w:jc w:val="center"/>
        <w:rPr>
          <w:rStyle w:val="aff2"/>
          <w:b w:val="0"/>
          <w:bCs/>
          <w:sz w:val="24"/>
          <w:szCs w:val="24"/>
        </w:rPr>
      </w:pPr>
    </w:p>
    <w:p w:rsidR="00433BD2" w:rsidRPr="007D3D7B" w:rsidRDefault="00433BD2" w:rsidP="00BC42D3">
      <w:pPr>
        <w:ind w:left="9923"/>
        <w:jc w:val="center"/>
        <w:rPr>
          <w:rStyle w:val="aff2"/>
          <w:b w:val="0"/>
          <w:bCs/>
          <w:sz w:val="24"/>
          <w:szCs w:val="24"/>
        </w:rPr>
      </w:pPr>
    </w:p>
    <w:p w:rsidR="00433BD2" w:rsidRPr="007D3D7B" w:rsidRDefault="00433BD2" w:rsidP="00BC42D3">
      <w:pPr>
        <w:ind w:left="9923"/>
        <w:jc w:val="center"/>
        <w:rPr>
          <w:rStyle w:val="aff2"/>
          <w:b w:val="0"/>
          <w:bCs/>
          <w:sz w:val="24"/>
          <w:szCs w:val="24"/>
        </w:rPr>
      </w:pPr>
    </w:p>
    <w:p w:rsidR="00433BD2" w:rsidRPr="007D3D7B" w:rsidRDefault="00433BD2" w:rsidP="00BC42D3">
      <w:pPr>
        <w:ind w:left="9923"/>
        <w:jc w:val="center"/>
        <w:rPr>
          <w:rStyle w:val="aff2"/>
          <w:b w:val="0"/>
          <w:bCs/>
          <w:sz w:val="24"/>
          <w:szCs w:val="24"/>
        </w:rPr>
      </w:pPr>
    </w:p>
    <w:p w:rsidR="00F63563" w:rsidRPr="007D3D7B" w:rsidRDefault="00F63563" w:rsidP="00BC42D3">
      <w:pPr>
        <w:ind w:left="9923"/>
        <w:jc w:val="center"/>
        <w:rPr>
          <w:rStyle w:val="aff2"/>
          <w:b w:val="0"/>
          <w:sz w:val="24"/>
          <w:szCs w:val="24"/>
        </w:rPr>
      </w:pPr>
      <w:r w:rsidRPr="007D3D7B">
        <w:rPr>
          <w:rStyle w:val="aff2"/>
          <w:b w:val="0"/>
          <w:bCs/>
          <w:sz w:val="24"/>
          <w:szCs w:val="24"/>
        </w:rPr>
        <w:t>«</w:t>
      </w:r>
      <w:r w:rsidRPr="007D3D7B">
        <w:rPr>
          <w:rStyle w:val="aff2"/>
          <w:b w:val="0"/>
          <w:sz w:val="24"/>
          <w:szCs w:val="24"/>
        </w:rPr>
        <w:t>Приложение 4</w:t>
      </w:r>
      <w:r w:rsidRPr="007D3D7B">
        <w:rPr>
          <w:rStyle w:val="aff2"/>
          <w:b w:val="0"/>
          <w:sz w:val="24"/>
          <w:szCs w:val="24"/>
        </w:rPr>
        <w:br/>
        <w:t xml:space="preserve">к </w:t>
      </w:r>
      <w:r w:rsidRPr="007D3D7B">
        <w:rPr>
          <w:rStyle w:val="aff2"/>
          <w:b w:val="0"/>
          <w:sz w:val="24"/>
        </w:rPr>
        <w:t>Положению</w:t>
      </w:r>
      <w:r w:rsidRPr="007D3D7B">
        <w:rPr>
          <w:rStyle w:val="aff2"/>
          <w:b w:val="0"/>
          <w:sz w:val="24"/>
          <w:szCs w:val="24"/>
        </w:rPr>
        <w:t xml:space="preserve"> о порядке проведения мониторинга</w:t>
      </w:r>
      <w:r w:rsidRPr="007D3D7B">
        <w:rPr>
          <w:rStyle w:val="aff2"/>
          <w:b w:val="0"/>
          <w:sz w:val="24"/>
          <w:szCs w:val="24"/>
        </w:rPr>
        <w:br/>
        <w:t>и оценки качества финансового менеджмента,</w:t>
      </w:r>
      <w:r w:rsidRPr="007D3D7B">
        <w:rPr>
          <w:rStyle w:val="aff2"/>
          <w:b w:val="0"/>
          <w:sz w:val="24"/>
          <w:szCs w:val="24"/>
        </w:rPr>
        <w:br/>
        <w:t>осуществляемого главными распорядителями</w:t>
      </w:r>
      <w:r w:rsidRPr="007D3D7B">
        <w:rPr>
          <w:rStyle w:val="aff2"/>
          <w:b w:val="0"/>
          <w:sz w:val="24"/>
          <w:szCs w:val="24"/>
        </w:rPr>
        <w:br/>
        <w:t>средств окружного бюджета</w:t>
      </w:r>
    </w:p>
    <w:bookmarkEnd w:id="11"/>
    <w:p w:rsidR="00F63563" w:rsidRPr="007D3D7B" w:rsidRDefault="00F63563" w:rsidP="00F63563"/>
    <w:p w:rsidR="006A6484" w:rsidRDefault="006A6484" w:rsidP="00F63563">
      <w:pPr>
        <w:pStyle w:val="1"/>
      </w:pPr>
    </w:p>
    <w:p w:rsidR="00F63563" w:rsidRPr="007D3D7B" w:rsidRDefault="00BC42D3" w:rsidP="00F63563">
      <w:pPr>
        <w:pStyle w:val="1"/>
      </w:pPr>
      <w:r w:rsidRPr="006A6484">
        <w:rPr>
          <w:rFonts w:ascii="Times New Roman Полужирный" w:hAnsi="Times New Roman Полужирный"/>
          <w:spacing w:val="20"/>
        </w:rPr>
        <w:t>РЕЙТИНГ</w:t>
      </w:r>
      <w:r w:rsidR="00F63563" w:rsidRPr="006A6484">
        <w:rPr>
          <w:rFonts w:ascii="Times New Roman Полужирный" w:hAnsi="Times New Roman Полужирный"/>
          <w:spacing w:val="20"/>
        </w:rPr>
        <w:br/>
      </w:r>
      <w:r w:rsidR="00F63563" w:rsidRPr="007D3D7B">
        <w:t xml:space="preserve">главных распорядителей средств окружного бюджета по уровню итоговой оценки качества финансового менеджмента </w:t>
      </w:r>
      <w:r w:rsidRPr="007D3D7B">
        <w:br/>
      </w:r>
      <w:r w:rsidR="00F63563" w:rsidRPr="007D3D7B">
        <w:t>с учетом коэффициента уровня сложности финансовой деятельности главного распорядителя средств окружного бюджета</w:t>
      </w:r>
    </w:p>
    <w:p w:rsidR="00F63563" w:rsidRPr="007D3D7B" w:rsidRDefault="00F63563" w:rsidP="00F63563">
      <w:pPr>
        <w:pStyle w:val="1"/>
      </w:pPr>
      <w:r w:rsidRPr="007D3D7B">
        <w:t>за __________ год</w:t>
      </w:r>
    </w:p>
    <w:p w:rsidR="00F63563" w:rsidRPr="007D3D7B" w:rsidRDefault="00F63563" w:rsidP="00F6356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9"/>
        <w:gridCol w:w="2752"/>
        <w:gridCol w:w="7739"/>
        <w:gridCol w:w="3893"/>
      </w:tblGrid>
      <w:tr w:rsidR="00F63563" w:rsidRPr="007D3D7B" w:rsidTr="00B02AF6">
        <w:tc>
          <w:tcPr>
            <w:tcW w:w="426" w:type="pct"/>
            <w:vAlign w:val="center"/>
          </w:tcPr>
          <w:p w:rsidR="00F63563" w:rsidRPr="007D3D7B" w:rsidRDefault="00F63563" w:rsidP="00B02AF6">
            <w:pPr>
              <w:jc w:val="center"/>
              <w:rPr>
                <w:b/>
                <w:bCs/>
                <w:i/>
                <w:iCs/>
                <w:color w:val="auto"/>
                <w:sz w:val="24"/>
              </w:rPr>
            </w:pPr>
            <w:r w:rsidRPr="007D3D7B">
              <w:rPr>
                <w:b/>
                <w:color w:val="auto"/>
                <w:sz w:val="24"/>
              </w:rPr>
              <w:t>Место в рейтинге</w:t>
            </w:r>
          </w:p>
        </w:tc>
        <w:tc>
          <w:tcPr>
            <w:tcW w:w="875" w:type="pct"/>
            <w:vAlign w:val="center"/>
          </w:tcPr>
          <w:p w:rsidR="00F63563" w:rsidRPr="007D3D7B" w:rsidRDefault="00F63563" w:rsidP="00B02AF6">
            <w:pPr>
              <w:jc w:val="center"/>
              <w:rPr>
                <w:b/>
                <w:color w:val="auto"/>
                <w:sz w:val="24"/>
              </w:rPr>
            </w:pPr>
            <w:r w:rsidRPr="007D3D7B">
              <w:rPr>
                <w:b/>
                <w:color w:val="auto"/>
                <w:sz w:val="24"/>
              </w:rPr>
              <w:t xml:space="preserve">Код главного распорядителя </w:t>
            </w:r>
          </w:p>
          <w:p w:rsidR="00F63563" w:rsidRPr="007D3D7B" w:rsidRDefault="00F63563" w:rsidP="00B02AF6">
            <w:pPr>
              <w:jc w:val="center"/>
              <w:rPr>
                <w:b/>
                <w:color w:val="auto"/>
                <w:sz w:val="24"/>
              </w:rPr>
            </w:pPr>
            <w:r w:rsidRPr="007D3D7B">
              <w:rPr>
                <w:b/>
                <w:color w:val="auto"/>
                <w:sz w:val="24"/>
              </w:rPr>
              <w:t>средств окружного бюджета (далее – ГРБС)</w:t>
            </w:r>
          </w:p>
        </w:tc>
        <w:tc>
          <w:tcPr>
            <w:tcW w:w="2460" w:type="pct"/>
            <w:vAlign w:val="center"/>
          </w:tcPr>
          <w:p w:rsidR="00F63563" w:rsidRPr="007D3D7B" w:rsidRDefault="00F63563" w:rsidP="00B02AF6">
            <w:pPr>
              <w:jc w:val="center"/>
              <w:rPr>
                <w:b/>
                <w:color w:val="auto"/>
                <w:sz w:val="24"/>
              </w:rPr>
            </w:pPr>
            <w:r w:rsidRPr="007D3D7B">
              <w:rPr>
                <w:b/>
                <w:color w:val="auto"/>
                <w:sz w:val="24"/>
              </w:rPr>
              <w:t>Наименование ГРБС</w:t>
            </w:r>
          </w:p>
        </w:tc>
        <w:tc>
          <w:tcPr>
            <w:tcW w:w="1238" w:type="pct"/>
            <w:vAlign w:val="center"/>
          </w:tcPr>
          <w:p w:rsidR="00F63563" w:rsidRPr="007D3D7B" w:rsidRDefault="00F63563" w:rsidP="00B02AF6">
            <w:pPr>
              <w:jc w:val="center"/>
              <w:rPr>
                <w:b/>
                <w:color w:val="auto"/>
                <w:sz w:val="24"/>
              </w:rPr>
            </w:pPr>
            <w:r w:rsidRPr="007D3D7B">
              <w:rPr>
                <w:b/>
                <w:color w:val="auto"/>
                <w:sz w:val="24"/>
              </w:rPr>
              <w:t>Итоговая оценка качества финансового менеджмента с учетом коэффициента уровня сложности финансовой деятельности ГРБС (Е</w:t>
            </w:r>
            <w:r w:rsidRPr="007D3D7B">
              <w:rPr>
                <w:b/>
                <w:color w:val="auto"/>
                <w:sz w:val="24"/>
                <w:vertAlign w:val="subscript"/>
              </w:rPr>
              <w:t>1</w:t>
            </w:r>
            <w:r w:rsidRPr="007D3D7B">
              <w:rPr>
                <w:b/>
                <w:color w:val="auto"/>
                <w:sz w:val="24"/>
              </w:rPr>
              <w:t>), %</w:t>
            </w:r>
          </w:p>
        </w:tc>
      </w:tr>
      <w:tr w:rsidR="00F63563" w:rsidRPr="007D3D7B" w:rsidTr="00B02AF6">
        <w:tc>
          <w:tcPr>
            <w:tcW w:w="426" w:type="pct"/>
          </w:tcPr>
          <w:p w:rsidR="00F63563" w:rsidRPr="007D3D7B" w:rsidRDefault="00F63563" w:rsidP="00B02AF6">
            <w:pPr>
              <w:jc w:val="center"/>
              <w:rPr>
                <w:color w:val="auto"/>
              </w:rPr>
            </w:pPr>
          </w:p>
        </w:tc>
        <w:tc>
          <w:tcPr>
            <w:tcW w:w="875" w:type="pct"/>
          </w:tcPr>
          <w:p w:rsidR="00F63563" w:rsidRPr="007D3D7B" w:rsidRDefault="00F63563" w:rsidP="00B02AF6">
            <w:pPr>
              <w:rPr>
                <w:color w:val="auto"/>
              </w:rPr>
            </w:pPr>
          </w:p>
        </w:tc>
        <w:tc>
          <w:tcPr>
            <w:tcW w:w="2460" w:type="pct"/>
          </w:tcPr>
          <w:p w:rsidR="00F63563" w:rsidRPr="007D3D7B" w:rsidRDefault="00F63563" w:rsidP="00B02AF6">
            <w:pPr>
              <w:rPr>
                <w:color w:val="auto"/>
              </w:rPr>
            </w:pPr>
          </w:p>
        </w:tc>
        <w:tc>
          <w:tcPr>
            <w:tcW w:w="1238" w:type="pct"/>
          </w:tcPr>
          <w:p w:rsidR="00F63563" w:rsidRPr="007D3D7B" w:rsidRDefault="00F63563" w:rsidP="00B02AF6">
            <w:pPr>
              <w:rPr>
                <w:color w:val="auto"/>
              </w:rPr>
            </w:pPr>
          </w:p>
        </w:tc>
      </w:tr>
      <w:tr w:rsidR="00F63563" w:rsidRPr="007D3D7B" w:rsidTr="00B02AF6">
        <w:tc>
          <w:tcPr>
            <w:tcW w:w="426" w:type="pct"/>
          </w:tcPr>
          <w:p w:rsidR="00F63563" w:rsidRPr="007D3D7B" w:rsidRDefault="00F63563" w:rsidP="00B02AF6">
            <w:pPr>
              <w:jc w:val="center"/>
              <w:rPr>
                <w:color w:val="auto"/>
              </w:rPr>
            </w:pPr>
          </w:p>
        </w:tc>
        <w:tc>
          <w:tcPr>
            <w:tcW w:w="875" w:type="pct"/>
          </w:tcPr>
          <w:p w:rsidR="00F63563" w:rsidRPr="007D3D7B" w:rsidRDefault="00F63563" w:rsidP="00B02AF6">
            <w:pPr>
              <w:rPr>
                <w:color w:val="auto"/>
              </w:rPr>
            </w:pPr>
          </w:p>
        </w:tc>
        <w:tc>
          <w:tcPr>
            <w:tcW w:w="2460" w:type="pct"/>
          </w:tcPr>
          <w:p w:rsidR="00F63563" w:rsidRPr="007D3D7B" w:rsidRDefault="00F63563" w:rsidP="00B02AF6">
            <w:pPr>
              <w:rPr>
                <w:color w:val="auto"/>
              </w:rPr>
            </w:pPr>
          </w:p>
        </w:tc>
        <w:tc>
          <w:tcPr>
            <w:tcW w:w="1238" w:type="pct"/>
          </w:tcPr>
          <w:p w:rsidR="00F63563" w:rsidRPr="007D3D7B" w:rsidRDefault="00F63563" w:rsidP="00B02AF6">
            <w:pPr>
              <w:rPr>
                <w:color w:val="auto"/>
              </w:rPr>
            </w:pPr>
          </w:p>
        </w:tc>
      </w:tr>
      <w:tr w:rsidR="00F63563" w:rsidRPr="007D3D7B" w:rsidTr="00B02AF6">
        <w:tc>
          <w:tcPr>
            <w:tcW w:w="426" w:type="pct"/>
          </w:tcPr>
          <w:p w:rsidR="00F63563" w:rsidRPr="007D3D7B" w:rsidRDefault="00F63563" w:rsidP="00B02AF6">
            <w:pPr>
              <w:jc w:val="center"/>
              <w:rPr>
                <w:color w:val="auto"/>
              </w:rPr>
            </w:pPr>
          </w:p>
        </w:tc>
        <w:tc>
          <w:tcPr>
            <w:tcW w:w="875" w:type="pct"/>
          </w:tcPr>
          <w:p w:rsidR="00F63563" w:rsidRPr="007D3D7B" w:rsidRDefault="00F63563" w:rsidP="00B02AF6">
            <w:pPr>
              <w:rPr>
                <w:color w:val="auto"/>
              </w:rPr>
            </w:pPr>
          </w:p>
        </w:tc>
        <w:tc>
          <w:tcPr>
            <w:tcW w:w="2460" w:type="pct"/>
          </w:tcPr>
          <w:p w:rsidR="00F63563" w:rsidRPr="007D3D7B" w:rsidRDefault="00F63563" w:rsidP="00B02AF6">
            <w:pPr>
              <w:rPr>
                <w:color w:val="auto"/>
              </w:rPr>
            </w:pPr>
          </w:p>
        </w:tc>
        <w:tc>
          <w:tcPr>
            <w:tcW w:w="1238" w:type="pct"/>
          </w:tcPr>
          <w:p w:rsidR="00F63563" w:rsidRPr="007D3D7B" w:rsidRDefault="00F63563" w:rsidP="00B02AF6">
            <w:pPr>
              <w:rPr>
                <w:color w:val="auto"/>
              </w:rPr>
            </w:pPr>
          </w:p>
        </w:tc>
      </w:tr>
      <w:tr w:rsidR="00F63563" w:rsidRPr="007D3D7B" w:rsidTr="00B02AF6">
        <w:tc>
          <w:tcPr>
            <w:tcW w:w="3762" w:type="pct"/>
            <w:gridSpan w:val="3"/>
          </w:tcPr>
          <w:p w:rsidR="00F63563" w:rsidRPr="007D3D7B" w:rsidRDefault="00F63563" w:rsidP="00B02AF6">
            <w:pPr>
              <w:rPr>
                <w:color w:val="auto"/>
                <w:sz w:val="24"/>
              </w:rPr>
            </w:pPr>
            <w:r w:rsidRPr="007D3D7B">
              <w:rPr>
                <w:color w:val="auto"/>
                <w:sz w:val="24"/>
              </w:rPr>
              <w:t>Средний уровень качества финансового менеджмента, осуществляемого ГРБС, с учетом коэффициента уровня сложности финансовой деятельности ГРБС (Eср), %</w:t>
            </w:r>
          </w:p>
        </w:tc>
        <w:tc>
          <w:tcPr>
            <w:tcW w:w="1238" w:type="pct"/>
          </w:tcPr>
          <w:p w:rsidR="00F63563" w:rsidRPr="007D3D7B" w:rsidRDefault="00F63563" w:rsidP="00B02AF6">
            <w:pPr>
              <w:rPr>
                <w:color w:val="auto"/>
              </w:rPr>
            </w:pPr>
          </w:p>
        </w:tc>
      </w:tr>
    </w:tbl>
    <w:p w:rsidR="00EA5050" w:rsidRPr="006A6484" w:rsidRDefault="00EA5050" w:rsidP="00EA5050">
      <w:pPr>
        <w:ind w:firstLine="708"/>
        <w:jc w:val="right"/>
        <w:rPr>
          <w:sz w:val="24"/>
          <w:szCs w:val="24"/>
        </w:rPr>
      </w:pPr>
      <w:r w:rsidRPr="006A6484">
        <w:rPr>
          <w:sz w:val="24"/>
          <w:szCs w:val="24"/>
        </w:rPr>
        <w:t>»</w:t>
      </w:r>
      <w:r w:rsidR="00646E97" w:rsidRPr="006A6484">
        <w:rPr>
          <w:sz w:val="24"/>
          <w:szCs w:val="24"/>
        </w:rPr>
        <w:t>;</w:t>
      </w:r>
    </w:p>
    <w:p w:rsidR="00646E97" w:rsidRPr="007D3D7B" w:rsidRDefault="00646E97" w:rsidP="00646E97">
      <w:pPr>
        <w:ind w:firstLine="708"/>
      </w:pPr>
      <w:r w:rsidRPr="007D3D7B">
        <w:t>10) дополнить приложением 5 следующего содержания:</w:t>
      </w:r>
    </w:p>
    <w:p w:rsidR="00433BD2" w:rsidRPr="007D3D7B" w:rsidRDefault="00433BD2" w:rsidP="00BC42D3">
      <w:pPr>
        <w:ind w:left="10065"/>
        <w:jc w:val="center"/>
        <w:rPr>
          <w:rStyle w:val="aff2"/>
          <w:b w:val="0"/>
          <w:sz w:val="24"/>
          <w:szCs w:val="24"/>
        </w:rPr>
      </w:pPr>
    </w:p>
    <w:p w:rsidR="00433BD2" w:rsidRPr="007D3D7B" w:rsidRDefault="00433BD2" w:rsidP="00BC42D3">
      <w:pPr>
        <w:ind w:left="10065"/>
        <w:jc w:val="center"/>
        <w:rPr>
          <w:rStyle w:val="aff2"/>
          <w:b w:val="0"/>
          <w:sz w:val="24"/>
          <w:szCs w:val="24"/>
        </w:rPr>
      </w:pPr>
    </w:p>
    <w:p w:rsidR="00433BD2" w:rsidRPr="007D3D7B" w:rsidRDefault="00433BD2" w:rsidP="00BC42D3">
      <w:pPr>
        <w:ind w:left="10065"/>
        <w:jc w:val="center"/>
        <w:rPr>
          <w:rStyle w:val="aff2"/>
          <w:b w:val="0"/>
          <w:sz w:val="24"/>
          <w:szCs w:val="24"/>
        </w:rPr>
      </w:pPr>
    </w:p>
    <w:p w:rsidR="00433BD2" w:rsidRPr="007D3D7B" w:rsidRDefault="00433BD2" w:rsidP="00BC42D3">
      <w:pPr>
        <w:ind w:left="10065"/>
        <w:jc w:val="center"/>
        <w:rPr>
          <w:rStyle w:val="aff2"/>
          <w:b w:val="0"/>
          <w:sz w:val="24"/>
          <w:szCs w:val="24"/>
        </w:rPr>
      </w:pPr>
    </w:p>
    <w:p w:rsidR="00433BD2" w:rsidRPr="007D3D7B" w:rsidRDefault="00433BD2" w:rsidP="00BC42D3">
      <w:pPr>
        <w:ind w:left="10065"/>
        <w:jc w:val="center"/>
        <w:rPr>
          <w:rStyle w:val="aff2"/>
          <w:b w:val="0"/>
          <w:sz w:val="24"/>
          <w:szCs w:val="24"/>
        </w:rPr>
      </w:pPr>
    </w:p>
    <w:p w:rsidR="00433BD2" w:rsidRPr="007D3D7B" w:rsidRDefault="00433BD2" w:rsidP="00BC42D3">
      <w:pPr>
        <w:ind w:left="10065"/>
        <w:jc w:val="center"/>
        <w:rPr>
          <w:rStyle w:val="aff2"/>
          <w:b w:val="0"/>
          <w:sz w:val="24"/>
          <w:szCs w:val="24"/>
        </w:rPr>
      </w:pPr>
    </w:p>
    <w:p w:rsidR="00433BD2" w:rsidRPr="007D3D7B" w:rsidRDefault="00433BD2" w:rsidP="00BC42D3">
      <w:pPr>
        <w:ind w:left="10065"/>
        <w:jc w:val="center"/>
        <w:rPr>
          <w:rStyle w:val="aff2"/>
          <w:b w:val="0"/>
          <w:sz w:val="24"/>
          <w:szCs w:val="24"/>
        </w:rPr>
      </w:pPr>
    </w:p>
    <w:p w:rsidR="00646E97" w:rsidRPr="007D3D7B" w:rsidRDefault="00646E97" w:rsidP="00BC42D3">
      <w:pPr>
        <w:ind w:left="10065"/>
        <w:jc w:val="center"/>
        <w:rPr>
          <w:rStyle w:val="aff2"/>
          <w:b w:val="0"/>
          <w:sz w:val="24"/>
          <w:szCs w:val="24"/>
        </w:rPr>
      </w:pPr>
      <w:r w:rsidRPr="007D3D7B">
        <w:rPr>
          <w:rStyle w:val="aff2"/>
          <w:b w:val="0"/>
          <w:sz w:val="24"/>
          <w:szCs w:val="24"/>
        </w:rPr>
        <w:t>«Приложение 5</w:t>
      </w:r>
      <w:r w:rsidRPr="007D3D7B">
        <w:rPr>
          <w:rStyle w:val="aff2"/>
          <w:b w:val="0"/>
          <w:sz w:val="24"/>
          <w:szCs w:val="24"/>
        </w:rPr>
        <w:br/>
        <w:t xml:space="preserve">к </w:t>
      </w:r>
      <w:hyperlink w:anchor="sub_1000" w:history="1">
        <w:r w:rsidRPr="007D3D7B">
          <w:rPr>
            <w:rStyle w:val="aff2"/>
            <w:b w:val="0"/>
            <w:sz w:val="24"/>
            <w:szCs w:val="24"/>
          </w:rPr>
          <w:t>Положению</w:t>
        </w:r>
      </w:hyperlink>
      <w:r w:rsidRPr="007D3D7B">
        <w:rPr>
          <w:rStyle w:val="aff2"/>
          <w:b w:val="0"/>
          <w:sz w:val="24"/>
          <w:szCs w:val="24"/>
        </w:rPr>
        <w:t xml:space="preserve"> о порядке проведения мониторинга</w:t>
      </w:r>
      <w:r w:rsidRPr="007D3D7B">
        <w:rPr>
          <w:rStyle w:val="aff2"/>
          <w:b w:val="0"/>
          <w:sz w:val="24"/>
          <w:szCs w:val="24"/>
        </w:rPr>
        <w:br/>
        <w:t>и оценки качества финансового менеджмента,</w:t>
      </w:r>
      <w:r w:rsidRPr="007D3D7B">
        <w:rPr>
          <w:rStyle w:val="aff2"/>
          <w:b w:val="0"/>
          <w:sz w:val="24"/>
          <w:szCs w:val="24"/>
        </w:rPr>
        <w:br/>
        <w:t>осуществляемого главными распорядителями</w:t>
      </w:r>
      <w:r w:rsidRPr="007D3D7B">
        <w:rPr>
          <w:rStyle w:val="aff2"/>
          <w:b w:val="0"/>
          <w:sz w:val="24"/>
          <w:szCs w:val="24"/>
        </w:rPr>
        <w:br/>
        <w:t>средств окружного бюджета</w:t>
      </w:r>
    </w:p>
    <w:p w:rsidR="006A6484" w:rsidRDefault="006A6484" w:rsidP="00646E97">
      <w:pPr>
        <w:pStyle w:val="1"/>
        <w:contextualSpacing/>
      </w:pPr>
    </w:p>
    <w:p w:rsidR="006A6484" w:rsidRDefault="006A6484" w:rsidP="00646E97">
      <w:pPr>
        <w:pStyle w:val="1"/>
        <w:contextualSpacing/>
      </w:pPr>
    </w:p>
    <w:p w:rsidR="00646E97" w:rsidRPr="006A6484" w:rsidRDefault="00BC42D3" w:rsidP="00646E97">
      <w:pPr>
        <w:pStyle w:val="1"/>
        <w:contextualSpacing/>
        <w:rPr>
          <w:rFonts w:ascii="Times New Roman Полужирный" w:hAnsi="Times New Roman Полужирный"/>
          <w:spacing w:val="20"/>
        </w:rPr>
      </w:pPr>
      <w:r w:rsidRPr="006A6484">
        <w:rPr>
          <w:rFonts w:ascii="Times New Roman Полужирный" w:hAnsi="Times New Roman Полужирный"/>
          <w:spacing w:val="20"/>
        </w:rPr>
        <w:t xml:space="preserve">ПЕРЕЧЕНЬ </w:t>
      </w:r>
    </w:p>
    <w:p w:rsidR="00646E97" w:rsidRPr="007D3D7B" w:rsidRDefault="00646E97" w:rsidP="00646E97">
      <w:pPr>
        <w:pStyle w:val="1"/>
        <w:contextualSpacing/>
      </w:pPr>
      <w:r w:rsidRPr="007D3D7B">
        <w:t>главных распорядителей средств окружного бюджета с указанием уровня качества финансового менеджмента, осуществляемого главными распорядителями средств окружного бюджета, без учета коэффициента уровня сложности финансовой деятельности главного распорядителя средств окружного бюджета</w:t>
      </w:r>
    </w:p>
    <w:p w:rsidR="00646E97" w:rsidRPr="007D3D7B" w:rsidRDefault="00646E97" w:rsidP="00646E97">
      <w:pPr>
        <w:pStyle w:val="1"/>
      </w:pPr>
      <w:r w:rsidRPr="007D3D7B">
        <w:t>за __________ год</w:t>
      </w:r>
    </w:p>
    <w:p w:rsidR="00646E97" w:rsidRPr="007D3D7B" w:rsidRDefault="00646E97" w:rsidP="00646E9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2682"/>
        <w:gridCol w:w="5110"/>
        <w:gridCol w:w="4959"/>
      </w:tblGrid>
      <w:tr w:rsidR="00646E97" w:rsidRPr="007D3D7B" w:rsidTr="00BC42D3">
        <w:tc>
          <w:tcPr>
            <w:tcW w:w="945" w:type="pct"/>
            <w:vAlign w:val="center"/>
          </w:tcPr>
          <w:p w:rsidR="00646E97" w:rsidRPr="007D3D7B" w:rsidRDefault="00646E97" w:rsidP="00B02AF6">
            <w:pPr>
              <w:jc w:val="center"/>
              <w:rPr>
                <w:b/>
                <w:sz w:val="24"/>
              </w:rPr>
            </w:pPr>
            <w:r w:rsidRPr="007D3D7B">
              <w:rPr>
                <w:b/>
                <w:sz w:val="24"/>
              </w:rPr>
              <w:t xml:space="preserve">Код главного распорядителя </w:t>
            </w:r>
          </w:p>
          <w:p w:rsidR="00646E97" w:rsidRPr="007D3D7B" w:rsidRDefault="00646E97" w:rsidP="00B02AF6">
            <w:pPr>
              <w:jc w:val="center"/>
              <w:rPr>
                <w:b/>
                <w:sz w:val="24"/>
              </w:rPr>
            </w:pPr>
            <w:r w:rsidRPr="007D3D7B">
              <w:rPr>
                <w:b/>
                <w:sz w:val="24"/>
              </w:rPr>
              <w:t xml:space="preserve">средств окружного бюджета </w:t>
            </w:r>
            <w:r w:rsidR="00BC42D3" w:rsidRPr="007D3D7B">
              <w:rPr>
                <w:b/>
                <w:sz w:val="24"/>
              </w:rPr>
              <w:br/>
            </w:r>
            <w:r w:rsidRPr="007D3D7B">
              <w:rPr>
                <w:b/>
                <w:sz w:val="24"/>
              </w:rPr>
              <w:t>(далее – ГРБС)</w:t>
            </w:r>
          </w:p>
        </w:tc>
        <w:tc>
          <w:tcPr>
            <w:tcW w:w="853" w:type="pct"/>
            <w:vAlign w:val="center"/>
          </w:tcPr>
          <w:p w:rsidR="00646E97" w:rsidRPr="007D3D7B" w:rsidRDefault="00646E97" w:rsidP="00B02AF6">
            <w:pPr>
              <w:jc w:val="center"/>
              <w:rPr>
                <w:b/>
                <w:sz w:val="24"/>
              </w:rPr>
            </w:pPr>
            <w:r w:rsidRPr="007D3D7B">
              <w:rPr>
                <w:b/>
                <w:sz w:val="24"/>
              </w:rPr>
              <w:t>Наименование ГРБС</w:t>
            </w:r>
          </w:p>
        </w:tc>
        <w:tc>
          <w:tcPr>
            <w:tcW w:w="1625" w:type="pct"/>
            <w:vAlign w:val="center"/>
          </w:tcPr>
          <w:p w:rsidR="00646E97" w:rsidRPr="007D3D7B" w:rsidRDefault="00646E97" w:rsidP="00B02AF6">
            <w:pPr>
              <w:jc w:val="center"/>
              <w:rPr>
                <w:b/>
                <w:sz w:val="24"/>
              </w:rPr>
            </w:pPr>
            <w:r w:rsidRPr="007D3D7B">
              <w:rPr>
                <w:b/>
                <w:sz w:val="24"/>
              </w:rPr>
              <w:t>Итоговая оценка качества финансового менеджмента без учета коэффициента уровня сложности финансовой деятельности ГРБС (Е</w:t>
            </w:r>
            <w:r w:rsidRPr="007D3D7B">
              <w:rPr>
                <w:b/>
                <w:sz w:val="24"/>
                <w:vertAlign w:val="subscript"/>
              </w:rPr>
              <w:t>2</w:t>
            </w:r>
            <w:r w:rsidRPr="007D3D7B">
              <w:rPr>
                <w:b/>
                <w:sz w:val="24"/>
              </w:rPr>
              <w:t>), %</w:t>
            </w:r>
          </w:p>
        </w:tc>
        <w:tc>
          <w:tcPr>
            <w:tcW w:w="1577" w:type="pct"/>
            <w:vAlign w:val="center"/>
          </w:tcPr>
          <w:p w:rsidR="00646E97" w:rsidRPr="007D3D7B" w:rsidRDefault="00646E97" w:rsidP="00B02AF6">
            <w:pPr>
              <w:jc w:val="center"/>
              <w:rPr>
                <w:b/>
                <w:sz w:val="24"/>
              </w:rPr>
            </w:pPr>
            <w:r w:rsidRPr="007D3D7B">
              <w:rPr>
                <w:b/>
                <w:sz w:val="24"/>
              </w:rPr>
              <w:t>Уровень качества финансового менеджмента, осуществляемого ГРБС, без учета коэффициента уровня сложности финансовой деятельности ГРБС</w:t>
            </w:r>
          </w:p>
          <w:p w:rsidR="00646E97" w:rsidRPr="007D3D7B" w:rsidRDefault="00646E97" w:rsidP="00B02AF6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7D3D7B">
              <w:rPr>
                <w:b/>
                <w:sz w:val="24"/>
              </w:rPr>
              <w:t>(высокий / удовлетворительный / низкий)</w:t>
            </w:r>
          </w:p>
        </w:tc>
      </w:tr>
      <w:tr w:rsidR="00646E97" w:rsidRPr="007D3D7B" w:rsidTr="00BC42D3">
        <w:tc>
          <w:tcPr>
            <w:tcW w:w="945" w:type="pct"/>
          </w:tcPr>
          <w:p w:rsidR="00646E97" w:rsidRPr="007D3D7B" w:rsidRDefault="00646E97" w:rsidP="00B02AF6"/>
        </w:tc>
        <w:tc>
          <w:tcPr>
            <w:tcW w:w="853" w:type="pct"/>
          </w:tcPr>
          <w:p w:rsidR="00646E97" w:rsidRPr="007D3D7B" w:rsidRDefault="00646E97" w:rsidP="00B02AF6"/>
        </w:tc>
        <w:tc>
          <w:tcPr>
            <w:tcW w:w="1625" w:type="pct"/>
          </w:tcPr>
          <w:p w:rsidR="00646E97" w:rsidRPr="007D3D7B" w:rsidRDefault="00646E97" w:rsidP="00B02AF6"/>
        </w:tc>
        <w:tc>
          <w:tcPr>
            <w:tcW w:w="1577" w:type="pct"/>
          </w:tcPr>
          <w:p w:rsidR="00646E97" w:rsidRPr="007D3D7B" w:rsidRDefault="00646E97" w:rsidP="00B02AF6"/>
        </w:tc>
      </w:tr>
      <w:tr w:rsidR="00646E97" w:rsidRPr="007D3D7B" w:rsidTr="00BC42D3">
        <w:tc>
          <w:tcPr>
            <w:tcW w:w="945" w:type="pct"/>
          </w:tcPr>
          <w:p w:rsidR="00646E97" w:rsidRPr="007D3D7B" w:rsidRDefault="00646E97" w:rsidP="00B02AF6"/>
        </w:tc>
        <w:tc>
          <w:tcPr>
            <w:tcW w:w="853" w:type="pct"/>
          </w:tcPr>
          <w:p w:rsidR="00646E97" w:rsidRPr="007D3D7B" w:rsidRDefault="00646E97" w:rsidP="00B02AF6"/>
        </w:tc>
        <w:tc>
          <w:tcPr>
            <w:tcW w:w="1625" w:type="pct"/>
          </w:tcPr>
          <w:p w:rsidR="00646E97" w:rsidRPr="007D3D7B" w:rsidRDefault="00646E97" w:rsidP="00B02AF6"/>
        </w:tc>
        <w:tc>
          <w:tcPr>
            <w:tcW w:w="1577" w:type="pct"/>
          </w:tcPr>
          <w:p w:rsidR="00646E97" w:rsidRPr="007D3D7B" w:rsidRDefault="00646E97" w:rsidP="00B02AF6"/>
        </w:tc>
      </w:tr>
      <w:tr w:rsidR="00646E97" w:rsidRPr="007D3D7B" w:rsidTr="00BC42D3">
        <w:tc>
          <w:tcPr>
            <w:tcW w:w="945" w:type="pct"/>
          </w:tcPr>
          <w:p w:rsidR="00646E97" w:rsidRPr="007D3D7B" w:rsidRDefault="00646E97" w:rsidP="00B02AF6"/>
        </w:tc>
        <w:tc>
          <w:tcPr>
            <w:tcW w:w="853" w:type="pct"/>
          </w:tcPr>
          <w:p w:rsidR="00646E97" w:rsidRPr="007D3D7B" w:rsidRDefault="00646E97" w:rsidP="00B02AF6"/>
        </w:tc>
        <w:tc>
          <w:tcPr>
            <w:tcW w:w="1625" w:type="pct"/>
          </w:tcPr>
          <w:p w:rsidR="00646E97" w:rsidRPr="007D3D7B" w:rsidRDefault="00646E97" w:rsidP="00B02AF6"/>
        </w:tc>
        <w:tc>
          <w:tcPr>
            <w:tcW w:w="1577" w:type="pct"/>
          </w:tcPr>
          <w:p w:rsidR="00646E97" w:rsidRPr="007D3D7B" w:rsidRDefault="00646E97" w:rsidP="00B02AF6"/>
        </w:tc>
      </w:tr>
    </w:tbl>
    <w:p w:rsidR="00646E97" w:rsidRPr="006A6484" w:rsidRDefault="00646E97" w:rsidP="00646E97">
      <w:pPr>
        <w:jc w:val="right"/>
        <w:rPr>
          <w:sz w:val="24"/>
          <w:szCs w:val="24"/>
        </w:rPr>
      </w:pPr>
      <w:r w:rsidRPr="006A6484">
        <w:rPr>
          <w:sz w:val="24"/>
          <w:szCs w:val="24"/>
        </w:rPr>
        <w:t>».</w:t>
      </w:r>
    </w:p>
    <w:p w:rsidR="00646E97" w:rsidRPr="007D3D7B" w:rsidRDefault="00646E97" w:rsidP="00646E97">
      <w:pPr>
        <w:ind w:firstLine="708"/>
      </w:pPr>
    </w:p>
    <w:p w:rsidR="00646E97" w:rsidRPr="007D3D7B" w:rsidRDefault="00646E97" w:rsidP="00EA5050">
      <w:pPr>
        <w:ind w:firstLine="708"/>
        <w:jc w:val="right"/>
      </w:pPr>
    </w:p>
    <w:p w:rsidR="00646E97" w:rsidRPr="007D3D7B" w:rsidRDefault="00646E97" w:rsidP="00EA5050">
      <w:pPr>
        <w:ind w:firstLine="708"/>
        <w:jc w:val="right"/>
      </w:pPr>
    </w:p>
    <w:p w:rsidR="00EA5050" w:rsidRPr="007D3D7B" w:rsidRDefault="00EA5050" w:rsidP="00977A92">
      <w:pPr>
        <w:ind w:firstLine="708"/>
      </w:pPr>
    </w:p>
    <w:p w:rsidR="00EA5050" w:rsidRPr="007D3D7B" w:rsidRDefault="00EA5050" w:rsidP="00977A92">
      <w:pPr>
        <w:ind w:firstLine="708"/>
      </w:pPr>
    </w:p>
    <w:p w:rsidR="00EA5050" w:rsidRPr="007D3D7B" w:rsidRDefault="00EA5050" w:rsidP="00977A92">
      <w:pPr>
        <w:ind w:firstLine="708"/>
        <w:sectPr w:rsidR="00EA5050" w:rsidRPr="007D3D7B" w:rsidSect="006A6484">
          <w:pgSz w:w="16838" w:h="11906" w:orient="landscape"/>
          <w:pgMar w:top="1701" w:right="680" w:bottom="851" w:left="425" w:header="397" w:footer="397" w:gutter="0"/>
          <w:cols w:space="720"/>
          <w:titlePg/>
          <w:docGrid w:linePitch="381"/>
        </w:sectPr>
      </w:pPr>
    </w:p>
    <w:p w:rsidR="001D238B" w:rsidRPr="007D3D7B" w:rsidRDefault="001D238B" w:rsidP="00BD4CF4">
      <w:pPr>
        <w:tabs>
          <w:tab w:val="left" w:pos="1134"/>
        </w:tabs>
        <w:ind w:firstLine="709"/>
        <w:jc w:val="both"/>
        <w:rPr>
          <w:color w:val="auto"/>
        </w:rPr>
      </w:pPr>
      <w:r w:rsidRPr="007D3D7B">
        <w:rPr>
          <w:color w:val="auto"/>
        </w:rPr>
        <w:t>2.</w:t>
      </w:r>
      <w:r w:rsidR="00BD4CF4" w:rsidRPr="007D3D7B">
        <w:rPr>
          <w:color w:val="auto"/>
        </w:rPr>
        <w:tab/>
      </w:r>
      <w:r w:rsidRPr="007D3D7B">
        <w:rPr>
          <w:color w:val="auto"/>
        </w:rPr>
        <w:t xml:space="preserve">Действие настоящего постановления распространяется </w:t>
      </w:r>
      <w:r w:rsidR="00BC42D3" w:rsidRPr="007D3D7B">
        <w:rPr>
          <w:color w:val="auto"/>
        </w:rPr>
        <w:br/>
      </w:r>
      <w:r w:rsidRPr="007D3D7B">
        <w:rPr>
          <w:color w:val="auto"/>
        </w:rPr>
        <w:t xml:space="preserve">на правоотношения, возникшие с 1 </w:t>
      </w:r>
      <w:r w:rsidR="00EC70CE" w:rsidRPr="007D3D7B">
        <w:rPr>
          <w:color w:val="auto"/>
        </w:rPr>
        <w:t xml:space="preserve">января </w:t>
      </w:r>
      <w:r w:rsidRPr="007D3D7B">
        <w:rPr>
          <w:color w:val="auto"/>
        </w:rPr>
        <w:t>202</w:t>
      </w:r>
      <w:r w:rsidR="00EC70CE" w:rsidRPr="007D3D7B">
        <w:rPr>
          <w:color w:val="auto"/>
        </w:rPr>
        <w:t>5</w:t>
      </w:r>
      <w:r w:rsidRPr="007D3D7B">
        <w:rPr>
          <w:color w:val="auto"/>
        </w:rPr>
        <w:t xml:space="preserve"> года.</w:t>
      </w:r>
    </w:p>
    <w:p w:rsidR="0091424F" w:rsidRPr="007D3D7B" w:rsidRDefault="001D238B">
      <w:pPr>
        <w:ind w:firstLine="709"/>
        <w:jc w:val="both"/>
        <w:rPr>
          <w:color w:val="auto"/>
        </w:rPr>
      </w:pPr>
      <w:r w:rsidRPr="007D3D7B">
        <w:rPr>
          <w:color w:val="auto"/>
        </w:rPr>
        <w:t>3</w:t>
      </w:r>
      <w:r w:rsidR="00F60194" w:rsidRPr="007D3D7B">
        <w:rPr>
          <w:color w:val="auto"/>
        </w:rPr>
        <w:t xml:space="preserve">. Контроль за исполнением настоящего постановления возложить </w:t>
      </w:r>
      <w:r w:rsidR="00BC42D3" w:rsidRPr="007D3D7B">
        <w:rPr>
          <w:color w:val="auto"/>
        </w:rPr>
        <w:br/>
      </w:r>
      <w:r w:rsidR="00F60194" w:rsidRPr="007D3D7B">
        <w:rPr>
          <w:color w:val="auto"/>
        </w:rPr>
        <w:t xml:space="preserve">на </w:t>
      </w:r>
      <w:r w:rsidR="00EC70CE" w:rsidRPr="007D3D7B">
        <w:rPr>
          <w:color w:val="auto"/>
        </w:rPr>
        <w:t>Департамент финансов и имущественных отношений Чукотского автономного округа (Калинова А.А.)</w:t>
      </w:r>
      <w:r w:rsidRPr="007D3D7B">
        <w:rPr>
          <w:color w:val="auto"/>
        </w:rPr>
        <w:t xml:space="preserve">. </w:t>
      </w:r>
    </w:p>
    <w:p w:rsidR="0091424F" w:rsidRPr="007D3D7B" w:rsidRDefault="0091424F">
      <w:pPr>
        <w:pStyle w:val="27"/>
        <w:rPr>
          <w:color w:val="000000"/>
          <w:sz w:val="28"/>
        </w:rPr>
      </w:pPr>
    </w:p>
    <w:p w:rsidR="001D238B" w:rsidRPr="007D3D7B" w:rsidRDefault="001D238B">
      <w:pPr>
        <w:pStyle w:val="27"/>
        <w:rPr>
          <w:color w:val="000000"/>
          <w:sz w:val="28"/>
        </w:rPr>
      </w:pPr>
    </w:p>
    <w:p w:rsidR="0091424F" w:rsidRPr="007D3D7B" w:rsidRDefault="0091424F">
      <w:pPr>
        <w:pStyle w:val="27"/>
        <w:rPr>
          <w:color w:val="000000"/>
          <w:sz w:val="28"/>
        </w:rPr>
      </w:pPr>
    </w:p>
    <w:p w:rsidR="0091424F" w:rsidRPr="007D3D7B" w:rsidRDefault="00F60194">
      <w:pPr>
        <w:pStyle w:val="27"/>
        <w:ind w:firstLine="0"/>
        <w:rPr>
          <w:color w:val="000000"/>
          <w:sz w:val="28"/>
        </w:rPr>
      </w:pPr>
      <w:r w:rsidRPr="007D3D7B">
        <w:rPr>
          <w:color w:val="000000"/>
          <w:sz w:val="28"/>
        </w:rPr>
        <w:t>Председатель Правительства                                                           В.Г. Кузнецов</w:t>
      </w:r>
    </w:p>
    <w:p w:rsidR="0091424F" w:rsidRPr="007D3D7B" w:rsidRDefault="0091424F">
      <w:pPr>
        <w:ind w:firstLine="851"/>
        <w:jc w:val="both"/>
      </w:pPr>
    </w:p>
    <w:p w:rsidR="0091424F" w:rsidRPr="007D3D7B" w:rsidRDefault="0091424F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91424F" w:rsidRPr="007D3D7B" w:rsidRDefault="0091424F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91424F" w:rsidRPr="007D3D7B" w:rsidRDefault="0091424F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91424F" w:rsidRPr="007D3D7B" w:rsidRDefault="0091424F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91424F" w:rsidRPr="007D3D7B" w:rsidRDefault="0091424F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91424F" w:rsidRPr="007D3D7B" w:rsidRDefault="0091424F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91424F" w:rsidRPr="007D3D7B" w:rsidRDefault="0091424F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91424F" w:rsidRPr="007D3D7B" w:rsidRDefault="0091424F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D568C3" w:rsidRPr="007D3D7B" w:rsidRDefault="00D568C3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D568C3" w:rsidRPr="007D3D7B" w:rsidRDefault="00D568C3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D568C3" w:rsidRPr="007D3D7B" w:rsidRDefault="00D568C3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91424F" w:rsidRPr="007D3D7B" w:rsidRDefault="0091424F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6304F1" w:rsidRPr="007D3D7B" w:rsidRDefault="006304F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6304F1" w:rsidRPr="007D3D7B" w:rsidRDefault="006304F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6304F1" w:rsidRPr="007D3D7B" w:rsidRDefault="006304F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6304F1" w:rsidRPr="007D3D7B" w:rsidRDefault="006304F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6304F1" w:rsidRPr="007D3D7B" w:rsidRDefault="006304F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BC42D3" w:rsidRPr="007D3D7B" w:rsidRDefault="00BC42D3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BC42D3" w:rsidRPr="007D3D7B" w:rsidRDefault="00BC42D3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6304F1" w:rsidRPr="007D3D7B" w:rsidRDefault="006304F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6304F1" w:rsidRPr="007D3D7B" w:rsidRDefault="006304F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6304F1" w:rsidRPr="007D3D7B" w:rsidRDefault="006304F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6304F1" w:rsidRPr="007D3D7B" w:rsidRDefault="006304F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6304F1" w:rsidRPr="007D3D7B" w:rsidRDefault="006304F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6304F1" w:rsidRPr="007D3D7B" w:rsidRDefault="006304F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6304F1" w:rsidRPr="007D3D7B" w:rsidRDefault="006304F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6304F1" w:rsidRPr="007D3D7B" w:rsidRDefault="006304F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6304F1" w:rsidRPr="007D3D7B" w:rsidRDefault="006304F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6304F1" w:rsidRPr="007D3D7B" w:rsidRDefault="006304F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6304F1" w:rsidRPr="007D3D7B" w:rsidRDefault="006304F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6304F1" w:rsidRPr="007D3D7B" w:rsidRDefault="006304F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6304F1" w:rsidRPr="007D3D7B" w:rsidRDefault="006304F1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91424F" w:rsidRPr="007D3D7B" w:rsidRDefault="0091424F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91424F" w:rsidRPr="007D3D7B" w:rsidRDefault="0091424F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p w:rsidR="0091424F" w:rsidRPr="007D3D7B" w:rsidRDefault="0091424F">
      <w:pPr>
        <w:pStyle w:val="Heading"/>
        <w:jc w:val="center"/>
        <w:rPr>
          <w:rFonts w:ascii="Times New Roman" w:hAnsi="Times New Roman"/>
          <w:b w:val="0"/>
          <w:sz w:val="28"/>
        </w:rPr>
      </w:pPr>
    </w:p>
    <w:sectPr w:rsidR="0091424F" w:rsidRPr="007D3D7B" w:rsidSect="00EF3204">
      <w:pgSz w:w="11906" w:h="16838"/>
      <w:pgMar w:top="1134" w:right="851" w:bottom="1134" w:left="1701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0C" w:rsidRDefault="007B280C">
      <w:r>
        <w:separator/>
      </w:r>
    </w:p>
  </w:endnote>
  <w:endnote w:type="continuationSeparator" w:id="0">
    <w:p w:rsidR="007B280C" w:rsidRDefault="007B2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 Math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0C" w:rsidRDefault="007B280C">
      <w:r>
        <w:separator/>
      </w:r>
    </w:p>
  </w:footnote>
  <w:footnote w:type="continuationSeparator" w:id="0">
    <w:p w:rsidR="007B280C" w:rsidRDefault="007B2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15B" w:rsidRDefault="00C7615B">
    <w:pPr>
      <w:pStyle w:val="afff8"/>
      <w:jc w:val="center"/>
      <w:rPr>
        <w:rStyle w:val="af9"/>
      </w:rPr>
    </w:pPr>
  </w:p>
  <w:p w:rsidR="00C7615B" w:rsidRDefault="00C7615B">
    <w:pPr>
      <w:pStyle w:val="af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46FA8"/>
    <w:multiLevelType w:val="hybridMultilevel"/>
    <w:tmpl w:val="0B9EF578"/>
    <w:lvl w:ilvl="0" w:tplc="1CCC048E">
      <w:start w:val="1"/>
      <w:numFmt w:val="decimal"/>
      <w:lvlText w:val="%1)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" w15:restartNumberingAfterBreak="0">
    <w:nsid w:val="3BC93C62"/>
    <w:multiLevelType w:val="multilevel"/>
    <w:tmpl w:val="88B61CAA"/>
    <w:lvl w:ilvl="0">
      <w:start w:val="1"/>
      <w:numFmt w:val="decimal"/>
      <w:lvlText w:val="%1)"/>
      <w:lvlJc w:val="left"/>
      <w:pPr>
        <w:ind w:left="14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36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360"/>
      </w:pPr>
    </w:lvl>
  </w:abstractNum>
  <w:abstractNum w:abstractNumId="2" w15:restartNumberingAfterBreak="0">
    <w:nsid w:val="47C3454F"/>
    <w:multiLevelType w:val="multilevel"/>
    <w:tmpl w:val="4280851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594D1549"/>
    <w:multiLevelType w:val="multilevel"/>
    <w:tmpl w:val="91A83FB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36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360"/>
      </w:pPr>
    </w:lvl>
  </w:abstractNum>
  <w:abstractNum w:abstractNumId="4" w15:restartNumberingAfterBreak="0">
    <w:nsid w:val="5B04743F"/>
    <w:multiLevelType w:val="hybridMultilevel"/>
    <w:tmpl w:val="1646E3E6"/>
    <w:lvl w:ilvl="0" w:tplc="57A489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501012"/>
    <w:multiLevelType w:val="multilevel"/>
    <w:tmpl w:val="57F23908"/>
    <w:lvl w:ilvl="0">
      <w:start w:val="1"/>
      <w:numFmt w:val="bullet"/>
      <w:lvlText w:val="o"/>
      <w:lvlJc w:val="left"/>
      <w:pPr>
        <w:ind w:left="1428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4F"/>
    <w:rsid w:val="000233FA"/>
    <w:rsid w:val="00031F8D"/>
    <w:rsid w:val="00032CF8"/>
    <w:rsid w:val="0007288C"/>
    <w:rsid w:val="00080028"/>
    <w:rsid w:val="000844CC"/>
    <w:rsid w:val="000B4738"/>
    <w:rsid w:val="000B5F0E"/>
    <w:rsid w:val="000F0E9E"/>
    <w:rsid w:val="00145615"/>
    <w:rsid w:val="00153D1F"/>
    <w:rsid w:val="0016539A"/>
    <w:rsid w:val="00166D41"/>
    <w:rsid w:val="001A1979"/>
    <w:rsid w:val="001A204F"/>
    <w:rsid w:val="001A407F"/>
    <w:rsid w:val="001D238B"/>
    <w:rsid w:val="001E0831"/>
    <w:rsid w:val="001F3178"/>
    <w:rsid w:val="001F50F0"/>
    <w:rsid w:val="00200FD9"/>
    <w:rsid w:val="00273C8C"/>
    <w:rsid w:val="002904B4"/>
    <w:rsid w:val="002A3037"/>
    <w:rsid w:val="002A57F5"/>
    <w:rsid w:val="002B083D"/>
    <w:rsid w:val="002E242A"/>
    <w:rsid w:val="00313682"/>
    <w:rsid w:val="00347FD1"/>
    <w:rsid w:val="00367FD3"/>
    <w:rsid w:val="003A05A7"/>
    <w:rsid w:val="003E22A0"/>
    <w:rsid w:val="004059E8"/>
    <w:rsid w:val="00412421"/>
    <w:rsid w:val="00415160"/>
    <w:rsid w:val="00433BD2"/>
    <w:rsid w:val="00445973"/>
    <w:rsid w:val="00455970"/>
    <w:rsid w:val="004606F7"/>
    <w:rsid w:val="00471A69"/>
    <w:rsid w:val="00484C11"/>
    <w:rsid w:val="004A22F0"/>
    <w:rsid w:val="004C5794"/>
    <w:rsid w:val="004E0335"/>
    <w:rsid w:val="005174CF"/>
    <w:rsid w:val="00522368"/>
    <w:rsid w:val="005330E9"/>
    <w:rsid w:val="00562F04"/>
    <w:rsid w:val="00576764"/>
    <w:rsid w:val="005A6656"/>
    <w:rsid w:val="005C2FA0"/>
    <w:rsid w:val="005D0698"/>
    <w:rsid w:val="00611423"/>
    <w:rsid w:val="006304F1"/>
    <w:rsid w:val="00644BB3"/>
    <w:rsid w:val="00646E97"/>
    <w:rsid w:val="00670CCD"/>
    <w:rsid w:val="006A6484"/>
    <w:rsid w:val="006F2ADB"/>
    <w:rsid w:val="006F5A44"/>
    <w:rsid w:val="007249E7"/>
    <w:rsid w:val="00774255"/>
    <w:rsid w:val="007B280C"/>
    <w:rsid w:val="007B632A"/>
    <w:rsid w:val="007C318A"/>
    <w:rsid w:val="007D3D7B"/>
    <w:rsid w:val="00802B0F"/>
    <w:rsid w:val="00807BC6"/>
    <w:rsid w:val="00817F9D"/>
    <w:rsid w:val="00831C95"/>
    <w:rsid w:val="00853F13"/>
    <w:rsid w:val="0085586C"/>
    <w:rsid w:val="00866123"/>
    <w:rsid w:val="0087338D"/>
    <w:rsid w:val="00875BD3"/>
    <w:rsid w:val="00890CF0"/>
    <w:rsid w:val="008F310B"/>
    <w:rsid w:val="00901BB2"/>
    <w:rsid w:val="0091424F"/>
    <w:rsid w:val="0092509F"/>
    <w:rsid w:val="00930678"/>
    <w:rsid w:val="00934B7F"/>
    <w:rsid w:val="009751EB"/>
    <w:rsid w:val="00977537"/>
    <w:rsid w:val="00977A92"/>
    <w:rsid w:val="009A5D23"/>
    <w:rsid w:val="009A6836"/>
    <w:rsid w:val="009D6EFD"/>
    <w:rsid w:val="00A62538"/>
    <w:rsid w:val="00A73002"/>
    <w:rsid w:val="00AA0948"/>
    <w:rsid w:val="00AC2EF7"/>
    <w:rsid w:val="00AE0112"/>
    <w:rsid w:val="00B02AF6"/>
    <w:rsid w:val="00B6144E"/>
    <w:rsid w:val="00B66A39"/>
    <w:rsid w:val="00B83C03"/>
    <w:rsid w:val="00B970E6"/>
    <w:rsid w:val="00BC42D3"/>
    <w:rsid w:val="00BD4CF4"/>
    <w:rsid w:val="00BD7C0C"/>
    <w:rsid w:val="00BE3459"/>
    <w:rsid w:val="00BE3E63"/>
    <w:rsid w:val="00BE71BE"/>
    <w:rsid w:val="00C15162"/>
    <w:rsid w:val="00C220AC"/>
    <w:rsid w:val="00C238F3"/>
    <w:rsid w:val="00C45E56"/>
    <w:rsid w:val="00C7615B"/>
    <w:rsid w:val="00C8022F"/>
    <w:rsid w:val="00C834EB"/>
    <w:rsid w:val="00CB40B5"/>
    <w:rsid w:val="00CC795E"/>
    <w:rsid w:val="00CE1D85"/>
    <w:rsid w:val="00CF3248"/>
    <w:rsid w:val="00CF7B49"/>
    <w:rsid w:val="00D0554B"/>
    <w:rsid w:val="00D43E38"/>
    <w:rsid w:val="00D50B75"/>
    <w:rsid w:val="00D568C3"/>
    <w:rsid w:val="00D65148"/>
    <w:rsid w:val="00D9745A"/>
    <w:rsid w:val="00DC07AB"/>
    <w:rsid w:val="00DD736E"/>
    <w:rsid w:val="00DE7053"/>
    <w:rsid w:val="00DF221A"/>
    <w:rsid w:val="00E04D1B"/>
    <w:rsid w:val="00E06353"/>
    <w:rsid w:val="00E13214"/>
    <w:rsid w:val="00E572C9"/>
    <w:rsid w:val="00E65839"/>
    <w:rsid w:val="00E96AD9"/>
    <w:rsid w:val="00EA4340"/>
    <w:rsid w:val="00EA5050"/>
    <w:rsid w:val="00EC57DE"/>
    <w:rsid w:val="00EC70CE"/>
    <w:rsid w:val="00ED0D01"/>
    <w:rsid w:val="00EF3204"/>
    <w:rsid w:val="00F26C89"/>
    <w:rsid w:val="00F329D5"/>
    <w:rsid w:val="00F33853"/>
    <w:rsid w:val="00F42E4A"/>
    <w:rsid w:val="00F510C8"/>
    <w:rsid w:val="00F60194"/>
    <w:rsid w:val="00F63563"/>
    <w:rsid w:val="00F77D85"/>
    <w:rsid w:val="00FD7DC5"/>
    <w:rsid w:val="00FE0789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9A0A"/>
  <w15:docId w15:val="{A16F7864-621C-4440-B513-1D955FEC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="Calibri Light" w:hAnsi="Calibri Light"/>
      <w:b/>
      <w:color w:val="4472C4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="Calibri Light" w:hAnsi="Calibri Light"/>
      <w:b/>
      <w:color w:val="4472C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/>
      <w:outlineLvl w:val="5"/>
    </w:pPr>
    <w:rPr>
      <w:rFonts w:ascii="Calibri Light" w:hAnsi="Calibri Light"/>
      <w:i/>
      <w:color w:val="1F3763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/>
      <w:outlineLvl w:val="6"/>
    </w:pPr>
    <w:rPr>
      <w:rFonts w:ascii="Calibri Light" w:hAnsi="Calibri Light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  <w:spacing w:val="60"/>
      <w:sz w:val="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/>
      <w:outlineLvl w:val="8"/>
    </w:pPr>
    <w:rPr>
      <w:rFonts w:ascii="Calibri Light" w:hAnsi="Calibri Light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annotation subject"/>
    <w:basedOn w:val="a4"/>
    <w:next w:val="a4"/>
    <w:link w:val="a5"/>
    <w:rPr>
      <w:b/>
    </w:rPr>
  </w:style>
  <w:style w:type="character" w:customStyle="1" w:styleId="a5">
    <w:name w:val="Тема примечания Знак"/>
    <w:link w:val="a3"/>
    <w:rPr>
      <w:b/>
      <w:sz w:val="20"/>
    </w:rPr>
  </w:style>
  <w:style w:type="paragraph" w:styleId="a6">
    <w:name w:val="Plain Text"/>
    <w:basedOn w:val="a"/>
    <w:link w:val="a7"/>
    <w:rPr>
      <w:rFonts w:ascii="Courier New" w:hAnsi="Courier New"/>
      <w:sz w:val="21"/>
    </w:rPr>
  </w:style>
  <w:style w:type="character" w:customStyle="1" w:styleId="a7">
    <w:name w:val="Текст Знак"/>
    <w:link w:val="a6"/>
    <w:rPr>
      <w:rFonts w:ascii="Courier New" w:hAnsi="Courier New"/>
      <w:sz w:val="21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1"/>
    <w:link w:val="a8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link w:val="7"/>
    <w:rPr>
      <w:rFonts w:ascii="Calibri Light" w:hAnsi="Calibri Light"/>
      <w:i/>
      <w:color w:val="404040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aa">
    <w:name w:val="List Paragraph"/>
    <w:link w:val="ab"/>
    <w:uiPriority w:val="34"/>
    <w:qFormat/>
    <w:pPr>
      <w:spacing w:after="200" w:line="276" w:lineRule="auto"/>
      <w:ind w:left="720"/>
    </w:pPr>
    <w:rPr>
      <w:rFonts w:ascii="Calibri" w:hAnsi="Calibri"/>
      <w:color w:val="000000"/>
      <w:sz w:val="22"/>
    </w:rPr>
  </w:style>
  <w:style w:type="character" w:customStyle="1" w:styleId="ab">
    <w:name w:val="Абзац списка Знак"/>
    <w:link w:val="aa"/>
    <w:rPr>
      <w:rFonts w:ascii="Calibri" w:hAnsi="Calibri"/>
      <w:sz w:val="22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2">
    <w:name w:val="Замещающий текст1"/>
    <w:basedOn w:val="13"/>
    <w:link w:val="ac"/>
    <w:rPr>
      <w:color w:val="808080"/>
    </w:rPr>
  </w:style>
  <w:style w:type="character" w:styleId="ac">
    <w:name w:val="Placeholder Text"/>
    <w:link w:val="12"/>
    <w:rPr>
      <w:color w:val="808080"/>
    </w:rPr>
  </w:style>
  <w:style w:type="paragraph" w:styleId="ad">
    <w:name w:val="No Spacing"/>
    <w:link w:val="ae"/>
    <w:rPr>
      <w:color w:val="000000"/>
    </w:rPr>
  </w:style>
  <w:style w:type="character" w:customStyle="1" w:styleId="ae">
    <w:name w:val="Без интервала Знак"/>
    <w:link w:val="ad"/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link w:val="Endnote"/>
    <w:rPr>
      <w:sz w:val="20"/>
    </w:rPr>
  </w:style>
  <w:style w:type="character" w:customStyle="1" w:styleId="30">
    <w:name w:val="Заголовок 3 Знак"/>
    <w:link w:val="3"/>
    <w:rPr>
      <w:rFonts w:ascii="Calibri Light" w:hAnsi="Calibri Light"/>
      <w:b/>
      <w:color w:val="4472C4"/>
      <w:sz w:val="28"/>
    </w:rPr>
  </w:style>
  <w:style w:type="paragraph" w:styleId="af">
    <w:name w:val="caption"/>
    <w:basedOn w:val="a"/>
    <w:next w:val="a"/>
    <w:link w:val="af0"/>
    <w:pPr>
      <w:jc w:val="center"/>
    </w:pPr>
    <w:rPr>
      <w:b/>
    </w:rPr>
  </w:style>
  <w:style w:type="character" w:customStyle="1" w:styleId="af0">
    <w:name w:val="Название объекта Знак"/>
    <w:link w:val="af"/>
    <w:rPr>
      <w:b/>
      <w:sz w:val="28"/>
    </w:rPr>
  </w:style>
  <w:style w:type="character" w:customStyle="1" w:styleId="90">
    <w:name w:val="Заголовок 9 Знак"/>
    <w:link w:val="9"/>
    <w:rPr>
      <w:rFonts w:ascii="Calibri Light" w:hAnsi="Calibri Light"/>
      <w:i/>
      <w:color w:val="404040"/>
      <w:sz w:val="20"/>
    </w:rPr>
  </w:style>
  <w:style w:type="paragraph" w:styleId="af1">
    <w:name w:val="Body Text Indent"/>
    <w:basedOn w:val="a"/>
    <w:link w:val="af2"/>
    <w:pPr>
      <w:ind w:firstLine="708"/>
      <w:jc w:val="both"/>
    </w:pPr>
    <w:rPr>
      <w:sz w:val="24"/>
    </w:rPr>
  </w:style>
  <w:style w:type="character" w:customStyle="1" w:styleId="af2">
    <w:name w:val="Основной текст с отступом Знак"/>
    <w:link w:val="af1"/>
    <w:rPr>
      <w:color w:val="000000"/>
      <w:sz w:val="24"/>
    </w:rPr>
  </w:style>
  <w:style w:type="paragraph" w:styleId="23">
    <w:name w:val="Body Text 2"/>
    <w:basedOn w:val="a"/>
    <w:link w:val="24"/>
    <w:pPr>
      <w:jc w:val="both"/>
    </w:pPr>
    <w:rPr>
      <w:sz w:val="24"/>
    </w:rPr>
  </w:style>
  <w:style w:type="character" w:customStyle="1" w:styleId="24">
    <w:name w:val="Основной текст 2 Знак"/>
    <w:link w:val="23"/>
    <w:rPr>
      <w:color w:val="000000"/>
      <w:sz w:val="24"/>
    </w:rPr>
  </w:style>
  <w:style w:type="paragraph" w:customStyle="1" w:styleId="14">
    <w:name w:val="Знак примечания1"/>
    <w:link w:val="af3"/>
    <w:rPr>
      <w:color w:val="000000"/>
      <w:sz w:val="16"/>
    </w:rPr>
  </w:style>
  <w:style w:type="character" w:styleId="af3">
    <w:name w:val="annotation reference"/>
    <w:link w:val="14"/>
    <w:rPr>
      <w:sz w:val="16"/>
    </w:rPr>
  </w:style>
  <w:style w:type="paragraph" w:customStyle="1" w:styleId="af4">
    <w:name w:val="Гипертекстовая ссылка"/>
    <w:link w:val="af5"/>
    <w:rPr>
      <w:color w:val="106BBE"/>
    </w:rPr>
  </w:style>
  <w:style w:type="character" w:customStyle="1" w:styleId="af5">
    <w:name w:val="Гипертекстовая ссылка"/>
    <w:link w:val="af4"/>
    <w:uiPriority w:val="99"/>
    <w:rPr>
      <w:color w:val="106BB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5">
    <w:name w:val="Знак сноски1"/>
    <w:basedOn w:val="13"/>
    <w:link w:val="af6"/>
    <w:rPr>
      <w:vertAlign w:val="superscript"/>
    </w:rPr>
  </w:style>
  <w:style w:type="character" w:styleId="af6">
    <w:name w:val="footnote reference"/>
    <w:link w:val="15"/>
    <w:rPr>
      <w:vertAlign w:val="superscript"/>
    </w:rPr>
  </w:style>
  <w:style w:type="paragraph" w:customStyle="1" w:styleId="af7">
    <w:name w:val="Знак"/>
    <w:basedOn w:val="a"/>
    <w:link w:val="af8"/>
    <w:pPr>
      <w:spacing w:after="160" w:line="240" w:lineRule="exact"/>
    </w:pPr>
    <w:rPr>
      <w:rFonts w:ascii="Verdana" w:hAnsi="Verdana"/>
      <w:sz w:val="24"/>
    </w:rPr>
  </w:style>
  <w:style w:type="character" w:customStyle="1" w:styleId="af8">
    <w:name w:val="Знак"/>
    <w:link w:val="af7"/>
    <w:rPr>
      <w:rFonts w:ascii="Verdana" w:hAnsi="Verdana"/>
      <w:sz w:val="24"/>
    </w:rPr>
  </w:style>
  <w:style w:type="paragraph" w:customStyle="1" w:styleId="s1">
    <w:name w:val="s_1"/>
    <w:basedOn w:val="a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link w:val="s1"/>
    <w:rPr>
      <w:sz w:val="24"/>
    </w:rPr>
  </w:style>
  <w:style w:type="paragraph" w:customStyle="1" w:styleId="16">
    <w:name w:val="Номер страницы1"/>
    <w:basedOn w:val="13"/>
    <w:link w:val="af9"/>
  </w:style>
  <w:style w:type="character" w:styleId="af9">
    <w:name w:val="page number"/>
    <w:basedOn w:val="a0"/>
    <w:link w:val="16"/>
  </w:style>
  <w:style w:type="paragraph" w:customStyle="1" w:styleId="17">
    <w:name w:val="Слабая ссылка1"/>
    <w:basedOn w:val="13"/>
    <w:link w:val="afa"/>
    <w:rPr>
      <w:smallCaps/>
      <w:color w:val="ED7D31"/>
      <w:u w:val="single"/>
    </w:rPr>
  </w:style>
  <w:style w:type="character" w:styleId="afa">
    <w:name w:val="Subtle Reference"/>
    <w:link w:val="17"/>
    <w:rPr>
      <w:smallCaps/>
      <w:color w:val="ED7D31"/>
      <w:u w:val="single"/>
    </w:rPr>
  </w:style>
  <w:style w:type="paragraph" w:customStyle="1" w:styleId="18">
    <w:name w:val="Название книги1"/>
    <w:basedOn w:val="13"/>
    <w:link w:val="afb"/>
    <w:rPr>
      <w:b/>
      <w:smallCaps/>
      <w:spacing w:val="5"/>
    </w:rPr>
  </w:style>
  <w:style w:type="character" w:styleId="afb">
    <w:name w:val="Book Title"/>
    <w:link w:val="18"/>
    <w:rPr>
      <w:b/>
      <w:smallCaps/>
      <w:spacing w:val="5"/>
    </w:rPr>
  </w:style>
  <w:style w:type="paragraph" w:customStyle="1" w:styleId="afc">
    <w:name w:val="Нормальный (таблица)"/>
    <w:basedOn w:val="a"/>
    <w:next w:val="a"/>
    <w:link w:val="afd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fd">
    <w:name w:val="Нормальный (таблица)"/>
    <w:link w:val="afc"/>
    <w:rPr>
      <w:rFonts w:ascii="Times New Roman CYR" w:hAnsi="Times New Roman CYR"/>
      <w:sz w:val="24"/>
    </w:rPr>
  </w:style>
  <w:style w:type="paragraph" w:customStyle="1" w:styleId="Heading">
    <w:name w:val="Heading"/>
    <w:link w:val="Heading0"/>
    <w:rPr>
      <w:rFonts w:ascii="Arial" w:hAnsi="Arial"/>
      <w:b/>
      <w:color w:val="000000"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19">
    <w:name w:val="Обычный (веб)1"/>
    <w:basedOn w:val="a"/>
    <w:link w:val="afe"/>
    <w:rPr>
      <w:sz w:val="24"/>
    </w:rPr>
  </w:style>
  <w:style w:type="character" w:customStyle="1" w:styleId="afe">
    <w:name w:val="Обычный (веб) Знак"/>
    <w:link w:val="19"/>
    <w:rPr>
      <w:sz w:val="24"/>
    </w:rPr>
  </w:style>
  <w:style w:type="paragraph" w:styleId="33">
    <w:name w:val="Body Text 3"/>
    <w:basedOn w:val="a"/>
    <w:link w:val="34"/>
    <w:pPr>
      <w:jc w:val="both"/>
    </w:pPr>
  </w:style>
  <w:style w:type="character" w:customStyle="1" w:styleId="34">
    <w:name w:val="Основной текст 3 Знак"/>
    <w:link w:val="33"/>
    <w:rPr>
      <w:color w:val="000000"/>
      <w:sz w:val="28"/>
    </w:rPr>
  </w:style>
  <w:style w:type="paragraph" w:styleId="a4">
    <w:name w:val="annotation text"/>
    <w:basedOn w:val="a"/>
    <w:link w:val="aff"/>
    <w:rPr>
      <w:sz w:val="20"/>
    </w:rPr>
  </w:style>
  <w:style w:type="character" w:customStyle="1" w:styleId="aff">
    <w:name w:val="Текст примечания Знак"/>
    <w:link w:val="a4"/>
    <w:rPr>
      <w:sz w:val="20"/>
    </w:rPr>
  </w:style>
  <w:style w:type="character" w:customStyle="1" w:styleId="50">
    <w:name w:val="Заголовок 5 Знак"/>
    <w:link w:val="5"/>
    <w:rPr>
      <w:b/>
      <w:sz w:val="24"/>
    </w:rPr>
  </w:style>
  <w:style w:type="character" w:customStyle="1" w:styleId="10">
    <w:name w:val="Заголовок 1 Знак"/>
    <w:link w:val="1"/>
    <w:rPr>
      <w:b/>
      <w:sz w:val="28"/>
    </w:rPr>
  </w:style>
  <w:style w:type="paragraph" w:styleId="35">
    <w:name w:val="Body Text Indent 3"/>
    <w:basedOn w:val="a"/>
    <w:link w:val="36"/>
    <w:pPr>
      <w:ind w:firstLine="708"/>
      <w:jc w:val="both"/>
    </w:pPr>
    <w:rPr>
      <w:color w:val="993366"/>
      <w:sz w:val="24"/>
    </w:rPr>
  </w:style>
  <w:style w:type="character" w:customStyle="1" w:styleId="36">
    <w:name w:val="Основной текст с отступом 3 Знак"/>
    <w:link w:val="35"/>
    <w:rPr>
      <w:color w:val="993366"/>
      <w:sz w:val="24"/>
    </w:rPr>
  </w:style>
  <w:style w:type="paragraph" w:customStyle="1" w:styleId="1a">
    <w:name w:val="Гиперссылка1"/>
    <w:link w:val="aff0"/>
    <w:rPr>
      <w:color w:val="0000FF"/>
      <w:u w:val="single"/>
    </w:rPr>
  </w:style>
  <w:style w:type="character" w:styleId="aff0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link w:val="Footnote"/>
    <w:rPr>
      <w:sz w:val="20"/>
    </w:rPr>
  </w:style>
  <w:style w:type="character" w:customStyle="1" w:styleId="80">
    <w:name w:val="Заголовок 8 Знак"/>
    <w:link w:val="8"/>
    <w:rPr>
      <w:b/>
      <w:spacing w:val="60"/>
      <w:sz w:val="40"/>
    </w:rPr>
  </w:style>
  <w:style w:type="paragraph" w:styleId="1b">
    <w:name w:val="toc 1"/>
    <w:next w:val="a"/>
    <w:link w:val="1c"/>
    <w:uiPriority w:val="39"/>
    <w:rPr>
      <w:rFonts w:ascii="XO Thames" w:hAnsi="XO Thames"/>
      <w:b/>
      <w:color w:val="000000"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1">
    <w:name w:val="Цветовое выделение"/>
    <w:link w:val="aff2"/>
    <w:rPr>
      <w:b/>
      <w:color w:val="26282F"/>
    </w:rPr>
  </w:style>
  <w:style w:type="character" w:customStyle="1" w:styleId="aff2">
    <w:name w:val="Цветовое выделение"/>
    <w:link w:val="aff1"/>
    <w:uiPriority w:val="99"/>
    <w:rPr>
      <w:b/>
      <w:color w:val="26282F"/>
    </w:rPr>
  </w:style>
  <w:style w:type="paragraph" w:styleId="aff3">
    <w:name w:val="Balloon Text"/>
    <w:basedOn w:val="a"/>
    <w:link w:val="aff4"/>
    <w:rPr>
      <w:rFonts w:ascii="Tahoma" w:hAnsi="Tahoma"/>
      <w:sz w:val="16"/>
    </w:rPr>
  </w:style>
  <w:style w:type="character" w:customStyle="1" w:styleId="aff4">
    <w:name w:val="Текст выноски Знак"/>
    <w:link w:val="aff3"/>
    <w:rPr>
      <w:rFonts w:ascii="Tahoma" w:hAnsi="Tahoma"/>
      <w:sz w:val="16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d">
    <w:name w:val="Слабое выделение1"/>
    <w:basedOn w:val="13"/>
    <w:link w:val="aff5"/>
    <w:rPr>
      <w:i/>
      <w:color w:val="808080"/>
    </w:rPr>
  </w:style>
  <w:style w:type="character" w:styleId="aff5">
    <w:name w:val="Subtle Emphasis"/>
    <w:link w:val="1d"/>
    <w:rPr>
      <w:i/>
      <w:color w:val="808080"/>
    </w:rPr>
  </w:style>
  <w:style w:type="paragraph" w:styleId="aff6">
    <w:name w:val="Body Text"/>
    <w:basedOn w:val="a"/>
    <w:link w:val="aff7"/>
    <w:pPr>
      <w:spacing w:before="100" w:after="100"/>
    </w:pPr>
    <w:rPr>
      <w:color w:val="00FFFF"/>
      <w:sz w:val="24"/>
    </w:rPr>
  </w:style>
  <w:style w:type="character" w:customStyle="1" w:styleId="aff7">
    <w:name w:val="Основной текст Знак"/>
    <w:link w:val="aff6"/>
    <w:rPr>
      <w:color w:val="00FFFF"/>
      <w:sz w:val="24"/>
    </w:rPr>
  </w:style>
  <w:style w:type="paragraph" w:customStyle="1" w:styleId="aff8">
    <w:name w:val="Цветовое выделение для Текст"/>
    <w:link w:val="aff9"/>
    <w:rPr>
      <w:rFonts w:ascii="Calibri" w:hAnsi="Calibri"/>
      <w:color w:val="000000"/>
      <w:sz w:val="24"/>
    </w:rPr>
  </w:style>
  <w:style w:type="character" w:customStyle="1" w:styleId="aff9">
    <w:name w:val="Цветовое выделение для Текст"/>
    <w:link w:val="aff8"/>
    <w:rPr>
      <w:rFonts w:ascii="Calibri" w:hAnsi="Calibri"/>
      <w:color w:val="000000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fa">
    <w:name w:val="Intense Quote"/>
    <w:basedOn w:val="a"/>
    <w:next w:val="a"/>
    <w:link w:val="affb"/>
    <w:pPr>
      <w:spacing w:before="200" w:after="280"/>
      <w:ind w:left="936" w:right="936"/>
    </w:pPr>
    <w:rPr>
      <w:b/>
      <w:i/>
      <w:color w:val="4472C4"/>
    </w:rPr>
  </w:style>
  <w:style w:type="character" w:customStyle="1" w:styleId="affb">
    <w:name w:val="Выделенная цитата Знак"/>
    <w:link w:val="affa"/>
    <w:rPr>
      <w:b/>
      <w:i/>
      <w:color w:val="4472C4"/>
      <w:sz w:val="28"/>
    </w:rPr>
  </w:style>
  <w:style w:type="paragraph" w:customStyle="1" w:styleId="25">
    <w:name w:val="Подпись к таблице (2)"/>
    <w:basedOn w:val="a"/>
    <w:link w:val="26"/>
    <w:pPr>
      <w:spacing w:line="240" w:lineRule="atLeast"/>
    </w:pPr>
    <w:rPr>
      <w:sz w:val="27"/>
      <w:highlight w:val="white"/>
    </w:rPr>
  </w:style>
  <w:style w:type="character" w:customStyle="1" w:styleId="26">
    <w:name w:val="Подпись к таблице (2)"/>
    <w:link w:val="25"/>
    <w:rPr>
      <w:color w:val="000000"/>
      <w:sz w:val="27"/>
      <w:highlight w:val="white"/>
    </w:rPr>
  </w:style>
  <w:style w:type="paragraph" w:customStyle="1" w:styleId="1e">
    <w:name w:val="Просмотренная гиперссылка1"/>
    <w:link w:val="affc"/>
    <w:rPr>
      <w:color w:val="800080"/>
      <w:u w:val="single"/>
    </w:rPr>
  </w:style>
  <w:style w:type="character" w:styleId="affc">
    <w:name w:val="FollowedHyperlink"/>
    <w:link w:val="1e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Строгий1"/>
    <w:basedOn w:val="13"/>
    <w:link w:val="affd"/>
    <w:rPr>
      <w:b/>
    </w:rPr>
  </w:style>
  <w:style w:type="character" w:styleId="affd">
    <w:name w:val="Strong"/>
    <w:link w:val="1f"/>
    <w:rPr>
      <w:b/>
    </w:rPr>
  </w:style>
  <w:style w:type="paragraph" w:styleId="27">
    <w:name w:val="Body Text Indent 2"/>
    <w:basedOn w:val="a"/>
    <w:link w:val="28"/>
    <w:pPr>
      <w:ind w:firstLine="708"/>
      <w:jc w:val="both"/>
    </w:pPr>
    <w:rPr>
      <w:color w:val="FF00FF"/>
      <w:sz w:val="24"/>
    </w:rPr>
  </w:style>
  <w:style w:type="character" w:customStyle="1" w:styleId="28">
    <w:name w:val="Основной текст с отступом 2 Знак"/>
    <w:link w:val="27"/>
    <w:rPr>
      <w:color w:val="FF00FF"/>
      <w:sz w:val="24"/>
    </w:rPr>
  </w:style>
  <w:style w:type="paragraph" w:customStyle="1" w:styleId="1f0">
    <w:name w:val="Сильная ссылка1"/>
    <w:basedOn w:val="13"/>
    <w:link w:val="affe"/>
    <w:rPr>
      <w:b/>
      <w:smallCaps/>
      <w:color w:val="ED7D31"/>
      <w:spacing w:val="5"/>
      <w:u w:val="single"/>
    </w:rPr>
  </w:style>
  <w:style w:type="character" w:styleId="affe">
    <w:name w:val="Intense Reference"/>
    <w:link w:val="1f0"/>
    <w:rPr>
      <w:b/>
      <w:smallCaps/>
      <w:color w:val="ED7D31"/>
      <w:spacing w:val="5"/>
      <w:u w:val="single"/>
    </w:rPr>
  </w:style>
  <w:style w:type="paragraph" w:customStyle="1" w:styleId="afff">
    <w:name w:val="Прижатый влево"/>
    <w:basedOn w:val="a"/>
    <w:next w:val="a"/>
    <w:link w:val="afff0"/>
    <w:pPr>
      <w:widowControl w:val="0"/>
    </w:pPr>
    <w:rPr>
      <w:rFonts w:ascii="Times New Roman CYR" w:hAnsi="Times New Roman CYR"/>
      <w:sz w:val="24"/>
    </w:rPr>
  </w:style>
  <w:style w:type="character" w:customStyle="1" w:styleId="afff0">
    <w:name w:val="Прижатый влево"/>
    <w:link w:val="afff"/>
    <w:rPr>
      <w:rFonts w:ascii="Times New Roman CYR" w:hAnsi="Times New Roman CYR"/>
      <w:sz w:val="24"/>
    </w:rPr>
  </w:style>
  <w:style w:type="paragraph" w:styleId="afff1">
    <w:name w:val="Subtitle"/>
    <w:basedOn w:val="a"/>
    <w:next w:val="a"/>
    <w:link w:val="afff2"/>
    <w:uiPriority w:val="11"/>
    <w:qFormat/>
    <w:rPr>
      <w:rFonts w:ascii="Calibri Light" w:hAnsi="Calibri Light"/>
      <w:i/>
      <w:color w:val="4472C4"/>
      <w:spacing w:val="15"/>
      <w:sz w:val="24"/>
    </w:rPr>
  </w:style>
  <w:style w:type="character" w:customStyle="1" w:styleId="afff2">
    <w:name w:val="Подзаголовок Знак"/>
    <w:link w:val="afff1"/>
    <w:rPr>
      <w:rFonts w:ascii="Calibri Light" w:hAnsi="Calibri Light"/>
      <w:i/>
      <w:color w:val="4472C4"/>
      <w:spacing w:val="15"/>
      <w:sz w:val="24"/>
    </w:rPr>
  </w:style>
  <w:style w:type="paragraph" w:customStyle="1" w:styleId="1f1">
    <w:name w:val="Сильное выделение1"/>
    <w:basedOn w:val="13"/>
    <w:link w:val="afff3"/>
    <w:rPr>
      <w:b/>
      <w:i/>
      <w:color w:val="4472C4"/>
    </w:rPr>
  </w:style>
  <w:style w:type="character" w:styleId="afff3">
    <w:name w:val="Intense Emphasis"/>
    <w:link w:val="1f1"/>
    <w:rPr>
      <w:b/>
      <w:i/>
      <w:color w:val="4472C4"/>
    </w:rPr>
  </w:style>
  <w:style w:type="paragraph" w:styleId="29">
    <w:name w:val="Quote"/>
    <w:basedOn w:val="a"/>
    <w:next w:val="a"/>
    <w:link w:val="2a"/>
    <w:rPr>
      <w:i/>
    </w:rPr>
  </w:style>
  <w:style w:type="character" w:customStyle="1" w:styleId="2a">
    <w:name w:val="Цитата 2 Знак"/>
    <w:link w:val="29"/>
    <w:rPr>
      <w:i/>
      <w:color w:val="000000"/>
      <w:sz w:val="28"/>
    </w:rPr>
  </w:style>
  <w:style w:type="paragraph" w:styleId="afff4">
    <w:name w:val="Title"/>
    <w:basedOn w:val="a"/>
    <w:next w:val="a"/>
    <w:link w:val="afff5"/>
    <w:uiPriority w:val="10"/>
    <w:qFormat/>
    <w:pPr>
      <w:spacing w:after="300"/>
      <w:contextualSpacing/>
    </w:pPr>
    <w:rPr>
      <w:rFonts w:ascii="Calibri Light" w:hAnsi="Calibri Light"/>
      <w:color w:val="323E4F"/>
      <w:spacing w:val="5"/>
      <w:sz w:val="52"/>
    </w:rPr>
  </w:style>
  <w:style w:type="character" w:customStyle="1" w:styleId="afff5">
    <w:name w:val="Заголовок Знак"/>
    <w:link w:val="afff4"/>
    <w:rPr>
      <w:rFonts w:ascii="Calibri Light" w:hAnsi="Calibri Light"/>
      <w:color w:val="323E4F"/>
      <w:spacing w:val="5"/>
      <w:sz w:val="52"/>
    </w:rPr>
  </w:style>
  <w:style w:type="character" w:customStyle="1" w:styleId="40">
    <w:name w:val="Заголовок 4 Знак"/>
    <w:link w:val="4"/>
    <w:rPr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0">
    <w:name w:val="Заголовок 2 Знак"/>
    <w:link w:val="2"/>
    <w:rPr>
      <w:rFonts w:ascii="Calibri Light" w:hAnsi="Calibri Light"/>
      <w:b/>
      <w:color w:val="4472C4"/>
      <w:sz w:val="26"/>
    </w:rPr>
  </w:style>
  <w:style w:type="paragraph" w:customStyle="1" w:styleId="13">
    <w:name w:val="Основной шрифт абзаца1"/>
    <w:rPr>
      <w:color w:val="000000"/>
    </w:rPr>
  </w:style>
  <w:style w:type="paragraph" w:customStyle="1" w:styleId="1f2">
    <w:name w:val="Знак концевой сноски1"/>
    <w:basedOn w:val="13"/>
    <w:link w:val="afff6"/>
    <w:rPr>
      <w:vertAlign w:val="superscript"/>
    </w:rPr>
  </w:style>
  <w:style w:type="character" w:styleId="afff6">
    <w:name w:val="endnote reference"/>
    <w:link w:val="1f2"/>
    <w:rPr>
      <w:vertAlign w:val="superscript"/>
    </w:rPr>
  </w:style>
  <w:style w:type="paragraph" w:customStyle="1" w:styleId="1f3">
    <w:name w:val="Выделение1"/>
    <w:basedOn w:val="13"/>
    <w:link w:val="afff7"/>
    <w:rPr>
      <w:i/>
    </w:rPr>
  </w:style>
  <w:style w:type="character" w:styleId="afff7">
    <w:name w:val="Emphasis"/>
    <w:link w:val="1f3"/>
    <w:rPr>
      <w:i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color w:val="000000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60">
    <w:name w:val="Заголовок 6 Знак"/>
    <w:link w:val="6"/>
    <w:rPr>
      <w:rFonts w:ascii="Calibri Light" w:hAnsi="Calibri Light"/>
      <w:i/>
      <w:color w:val="1F3763"/>
      <w:sz w:val="28"/>
    </w:rPr>
  </w:style>
  <w:style w:type="paragraph" w:styleId="afff8">
    <w:name w:val="header"/>
    <w:basedOn w:val="a"/>
    <w:link w:val="afff9"/>
    <w:pPr>
      <w:tabs>
        <w:tab w:val="center" w:pos="4153"/>
        <w:tab w:val="right" w:pos="8306"/>
      </w:tabs>
    </w:pPr>
    <w:rPr>
      <w:sz w:val="20"/>
    </w:rPr>
  </w:style>
  <w:style w:type="character" w:customStyle="1" w:styleId="afff9">
    <w:name w:val="Верхний колонтитул Знак"/>
    <w:link w:val="afff8"/>
    <w:rPr>
      <w:sz w:val="20"/>
    </w:rPr>
  </w:style>
  <w:style w:type="table" w:styleId="af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CC795E"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XO Thames" w:eastAsia="XO Thames" w:hAnsi="XO Thames" w:cs="XO Thames"/>
      <w:color w:val="000000"/>
      <w:kern w:val="3"/>
      <w:sz w:val="28"/>
      <w:szCs w:val="28"/>
    </w:rPr>
  </w:style>
  <w:style w:type="paragraph" w:customStyle="1" w:styleId="afffb">
    <w:name w:val="Информация об изменениях"/>
    <w:basedOn w:val="a"/>
    <w:next w:val="a"/>
    <w:uiPriority w:val="99"/>
    <w:rsid w:val="00A73002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14:ligatures w14:val="standardContextual"/>
    </w:rPr>
  </w:style>
  <w:style w:type="paragraph" w:customStyle="1" w:styleId="afffc">
    <w:name w:val="Подзаголовок для информации об изменениях"/>
    <w:basedOn w:val="a"/>
    <w:next w:val="a"/>
    <w:uiPriority w:val="99"/>
    <w:rsid w:val="00A73002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31410116/15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23956</CharactersWithSpaces>
  <SharedDoc>false</SharedDoc>
  <HLinks>
    <vt:vector size="48" baseType="variant">
      <vt:variant>
        <vt:i4>1245222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sub_79</vt:lpwstr>
      </vt:variant>
      <vt:variant>
        <vt:i4>2424855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sub_2946</vt:lpwstr>
      </vt:variant>
      <vt:variant>
        <vt:i4>4260899</vt:i4>
      </vt:variant>
      <vt:variant>
        <vt:i4>15</vt:i4>
      </vt:variant>
      <vt:variant>
        <vt:i4>0</vt:i4>
      </vt:variant>
      <vt:variant>
        <vt:i4>5</vt:i4>
      </vt:variant>
      <vt:variant>
        <vt:lpwstr>https://чукотка.рф/depfin</vt:lpwstr>
      </vt:variant>
      <vt:variant>
        <vt:lpwstr/>
      </vt:variant>
      <vt:variant>
        <vt:i4>1572930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https://internet.garant.ru/document/redirect/408219083/0</vt:lpwstr>
      </vt:variant>
      <vt:variant>
        <vt:lpwstr/>
      </vt:variant>
      <vt:variant>
        <vt:i4>2687090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https://internet.garant.ru/document/redirect/408219083/1000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https://internet.garant.ru/document/redirect/408324491/0</vt:lpwstr>
      </vt:variant>
      <vt:variant>
        <vt:lpwstr/>
      </vt:variant>
      <vt:variant>
        <vt:i4>2883711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https://internet.garant.ru/document/redirect/408324491/1000</vt:lpwstr>
      </vt:variant>
      <vt:variant>
        <vt:lpwstr/>
      </vt:variant>
      <vt:variant>
        <vt:i4>3866735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https://internet.garant.ru/document/redirect/12112604/0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Василий Иванович</dc:creator>
  <cp:keywords/>
  <cp:lastModifiedBy>Чепурнова Оксана Валерьевна</cp:lastModifiedBy>
  <cp:revision>2</cp:revision>
  <cp:lastPrinted>2025-04-11T05:24:00Z</cp:lastPrinted>
  <dcterms:created xsi:type="dcterms:W3CDTF">2025-04-11T05:25:00Z</dcterms:created>
  <dcterms:modified xsi:type="dcterms:W3CDTF">2025-04-11T05:25:00Z</dcterms:modified>
</cp:coreProperties>
</file>