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758" w:rsidRPr="00927A3D" w:rsidRDefault="00927A3D">
      <w:pPr>
        <w:jc w:val="center"/>
        <w:rPr>
          <w:rFonts w:ascii="Times New Roman" w:hAnsi="Times New Roman" w:cs="Times New Roman"/>
          <w:sz w:val="28"/>
          <w:szCs w:val="28"/>
        </w:rPr>
      </w:pPr>
      <w:r w:rsidRPr="00927A3D">
        <w:rPr>
          <w:rFonts w:ascii="Times New Roman" w:hAnsi="Times New Roman" w:cs="Times New Roman"/>
          <w:noProof/>
        </w:rPr>
        <w:drawing>
          <wp:inline distT="0" distB="0" distL="0" distR="0">
            <wp:extent cx="723265" cy="946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a:stretch>
                      <a:fillRect/>
                    </a:stretch>
                  </pic:blipFill>
                  <pic:spPr bwMode="auto">
                    <a:xfrm>
                      <a:off x="0" y="0"/>
                      <a:ext cx="723265" cy="946150"/>
                    </a:xfrm>
                    <a:prstGeom prst="rect">
                      <a:avLst/>
                    </a:prstGeom>
                    <a:noFill/>
                  </pic:spPr>
                </pic:pic>
              </a:graphicData>
            </a:graphic>
          </wp:inline>
        </w:drawing>
      </w:r>
    </w:p>
    <w:p w:rsidR="00264758" w:rsidRPr="00927A3D" w:rsidRDefault="00264758">
      <w:pPr>
        <w:jc w:val="center"/>
        <w:rPr>
          <w:rFonts w:ascii="Times New Roman" w:hAnsi="Times New Roman" w:cs="Times New Roman"/>
          <w:sz w:val="28"/>
          <w:szCs w:val="28"/>
        </w:rPr>
      </w:pPr>
    </w:p>
    <w:p w:rsidR="00264758" w:rsidRPr="00927A3D" w:rsidRDefault="00927A3D">
      <w:pPr>
        <w:jc w:val="center"/>
        <w:rPr>
          <w:rFonts w:ascii="Times New Roman" w:hAnsi="Times New Roman" w:cs="Times New Roman"/>
          <w:sz w:val="28"/>
          <w:szCs w:val="28"/>
        </w:rPr>
      </w:pPr>
      <w:r w:rsidRPr="00927A3D">
        <w:rPr>
          <w:rFonts w:ascii="Times New Roman" w:hAnsi="Times New Roman" w:cs="Times New Roman"/>
          <w:sz w:val="28"/>
          <w:szCs w:val="28"/>
        </w:rPr>
        <w:t>РОССИЙСКАЯ ФЕДЕРАЦИЯ</w:t>
      </w:r>
    </w:p>
    <w:p w:rsidR="00264758" w:rsidRPr="00927A3D" w:rsidRDefault="00264758">
      <w:pPr>
        <w:jc w:val="center"/>
        <w:rPr>
          <w:rFonts w:ascii="Times New Roman" w:hAnsi="Times New Roman" w:cs="Times New Roman"/>
          <w:sz w:val="28"/>
          <w:szCs w:val="28"/>
        </w:rPr>
      </w:pPr>
    </w:p>
    <w:p w:rsidR="00264758" w:rsidRPr="00927A3D" w:rsidRDefault="00927A3D">
      <w:pPr>
        <w:jc w:val="center"/>
        <w:rPr>
          <w:rFonts w:ascii="Times New Roman" w:hAnsi="Times New Roman" w:cs="Times New Roman"/>
          <w:sz w:val="28"/>
          <w:szCs w:val="28"/>
        </w:rPr>
      </w:pPr>
      <w:r w:rsidRPr="00927A3D">
        <w:rPr>
          <w:rFonts w:ascii="Times New Roman" w:hAnsi="Times New Roman" w:cs="Times New Roman"/>
          <w:sz w:val="28"/>
          <w:szCs w:val="28"/>
        </w:rPr>
        <w:t>ЧУКОТСКИЙ АВТОНОМНЫЙ ОКРУГ</w:t>
      </w:r>
    </w:p>
    <w:p w:rsidR="00264758" w:rsidRPr="00927A3D" w:rsidRDefault="00264758">
      <w:pPr>
        <w:jc w:val="center"/>
        <w:rPr>
          <w:rFonts w:ascii="Times New Roman" w:hAnsi="Times New Roman" w:cs="Times New Roman"/>
          <w:sz w:val="28"/>
          <w:szCs w:val="28"/>
        </w:rPr>
      </w:pPr>
    </w:p>
    <w:p w:rsidR="00264758" w:rsidRPr="00927A3D" w:rsidRDefault="00927A3D">
      <w:pPr>
        <w:jc w:val="center"/>
        <w:rPr>
          <w:rFonts w:ascii="Times New Roman" w:hAnsi="Times New Roman" w:cs="Times New Roman"/>
          <w:b/>
          <w:bCs/>
          <w:sz w:val="28"/>
          <w:szCs w:val="28"/>
        </w:rPr>
      </w:pPr>
      <w:r w:rsidRPr="00927A3D">
        <w:rPr>
          <w:rFonts w:ascii="Times New Roman" w:hAnsi="Times New Roman" w:cs="Times New Roman"/>
          <w:b/>
          <w:bCs/>
          <w:sz w:val="28"/>
          <w:szCs w:val="28"/>
        </w:rPr>
        <w:t>ЗАКОН</w:t>
      </w:r>
    </w:p>
    <w:p w:rsidR="00264758" w:rsidRPr="00927A3D" w:rsidRDefault="00264758">
      <w:pPr>
        <w:widowControl/>
        <w:ind w:left="540"/>
        <w:jc w:val="center"/>
        <w:rPr>
          <w:rFonts w:ascii="Times New Roman" w:hAnsi="Times New Roman" w:cs="Times New Roman"/>
          <w:b/>
          <w:bCs/>
          <w:sz w:val="28"/>
          <w:szCs w:val="28"/>
        </w:rPr>
      </w:pPr>
    </w:p>
    <w:p w:rsidR="00264758" w:rsidRPr="00927A3D" w:rsidRDefault="00927A3D">
      <w:pPr>
        <w:jc w:val="center"/>
        <w:rPr>
          <w:rFonts w:ascii="Times New Roman" w:hAnsi="Times New Roman" w:cs="Times New Roman"/>
          <w:b/>
          <w:bCs/>
          <w:sz w:val="28"/>
          <w:szCs w:val="28"/>
        </w:rPr>
      </w:pPr>
      <w:r w:rsidRPr="00927A3D">
        <w:rPr>
          <w:rFonts w:ascii="Times New Roman" w:hAnsi="Times New Roman" w:cs="Times New Roman"/>
          <w:b/>
          <w:bCs/>
          <w:sz w:val="28"/>
          <w:szCs w:val="28"/>
        </w:rPr>
        <w:t xml:space="preserve">«О внесении изменений в Закон Чукотского автономного округа </w:t>
      </w:r>
      <w:r w:rsidRPr="00927A3D">
        <w:rPr>
          <w:rFonts w:ascii="Times New Roman" w:hAnsi="Times New Roman" w:cs="Times New Roman"/>
          <w:b/>
          <w:bCs/>
          <w:sz w:val="28"/>
          <w:szCs w:val="28"/>
        </w:rPr>
        <w:br/>
        <w:t>«О бюджетном процессе в Чукотском автономном округе»</w:t>
      </w:r>
    </w:p>
    <w:p w:rsidR="00264758" w:rsidRPr="00927A3D" w:rsidRDefault="00264758">
      <w:pPr>
        <w:widowControl/>
        <w:jc w:val="both"/>
        <w:rPr>
          <w:rFonts w:ascii="Times New Roman" w:hAnsi="Times New Roman" w:cs="Times New Roman"/>
          <w:b/>
          <w:bCs/>
          <w:sz w:val="28"/>
          <w:szCs w:val="28"/>
        </w:rPr>
      </w:pPr>
    </w:p>
    <w:p w:rsidR="00264758" w:rsidRPr="00927A3D" w:rsidRDefault="00264758">
      <w:pPr>
        <w:widowControl/>
        <w:jc w:val="both"/>
        <w:rPr>
          <w:rFonts w:ascii="Times New Roman" w:hAnsi="Times New Roman" w:cs="Times New Roman"/>
          <w:b/>
          <w:bCs/>
          <w:sz w:val="28"/>
          <w:szCs w:val="28"/>
        </w:rPr>
      </w:pPr>
    </w:p>
    <w:p w:rsidR="00264758" w:rsidRPr="00927A3D" w:rsidRDefault="00927A3D">
      <w:pPr>
        <w:jc w:val="both"/>
        <w:rPr>
          <w:rFonts w:ascii="Times New Roman" w:hAnsi="Times New Roman" w:cs="Times New Roman"/>
          <w:spacing w:val="-4"/>
          <w:sz w:val="28"/>
          <w:szCs w:val="28"/>
        </w:rPr>
      </w:pPr>
      <w:r w:rsidRPr="00927A3D">
        <w:rPr>
          <w:rFonts w:ascii="Times New Roman" w:hAnsi="Times New Roman" w:cs="Times New Roman"/>
          <w:spacing w:val="-4"/>
          <w:sz w:val="28"/>
          <w:szCs w:val="28"/>
        </w:rPr>
        <w:t>Принят Думой Чукотского</w:t>
      </w:r>
    </w:p>
    <w:p w:rsidR="00264758" w:rsidRPr="00927A3D" w:rsidRDefault="00927A3D">
      <w:pPr>
        <w:jc w:val="both"/>
        <w:rPr>
          <w:rFonts w:ascii="Times New Roman" w:hAnsi="Times New Roman" w:cs="Times New Roman"/>
          <w:spacing w:val="-4"/>
          <w:sz w:val="28"/>
          <w:szCs w:val="28"/>
        </w:rPr>
      </w:pPr>
      <w:r w:rsidRPr="00927A3D">
        <w:rPr>
          <w:rFonts w:ascii="Times New Roman" w:hAnsi="Times New Roman" w:cs="Times New Roman"/>
          <w:spacing w:val="-4"/>
          <w:sz w:val="28"/>
          <w:szCs w:val="28"/>
        </w:rPr>
        <w:t>автономного округа</w:t>
      </w:r>
    </w:p>
    <w:p w:rsidR="00264758" w:rsidRPr="00927A3D" w:rsidRDefault="00927A3D">
      <w:pPr>
        <w:jc w:val="both"/>
        <w:rPr>
          <w:rFonts w:ascii="Times New Roman" w:hAnsi="Times New Roman" w:cs="Times New Roman"/>
          <w:spacing w:val="-4"/>
          <w:sz w:val="28"/>
          <w:szCs w:val="28"/>
        </w:rPr>
      </w:pPr>
      <w:r w:rsidRPr="00927A3D">
        <w:rPr>
          <w:rFonts w:ascii="Times New Roman" w:hAnsi="Times New Roman" w:cs="Times New Roman"/>
          <w:spacing w:val="-4"/>
          <w:sz w:val="28"/>
          <w:szCs w:val="28"/>
        </w:rPr>
        <w:t>16 июня 2026 года</w:t>
      </w:r>
    </w:p>
    <w:p w:rsidR="00264758" w:rsidRPr="00927A3D" w:rsidRDefault="00264758">
      <w:pPr>
        <w:jc w:val="both"/>
        <w:rPr>
          <w:rFonts w:ascii="Times New Roman" w:hAnsi="Times New Roman" w:cs="Times New Roman"/>
          <w:b/>
          <w:bCs/>
          <w:sz w:val="28"/>
          <w:szCs w:val="28"/>
        </w:rPr>
      </w:pPr>
    </w:p>
    <w:p w:rsidR="00264758" w:rsidRPr="00927A3D" w:rsidRDefault="00264758">
      <w:pPr>
        <w:jc w:val="both"/>
        <w:rPr>
          <w:rFonts w:ascii="Times New Roman" w:hAnsi="Times New Roman" w:cs="Times New Roman"/>
          <w:b/>
          <w:bCs/>
          <w:sz w:val="28"/>
          <w:szCs w:val="28"/>
        </w:rPr>
      </w:pPr>
    </w:p>
    <w:p w:rsidR="00264758" w:rsidRPr="00927A3D" w:rsidRDefault="00927A3D">
      <w:pPr>
        <w:tabs>
          <w:tab w:val="left" w:pos="1134"/>
        </w:tabs>
        <w:spacing w:line="276" w:lineRule="auto"/>
        <w:ind w:firstLine="709"/>
        <w:jc w:val="both"/>
        <w:rPr>
          <w:rFonts w:ascii="Times New Roman" w:hAnsi="Times New Roman" w:cs="Times New Roman"/>
        </w:rPr>
      </w:pPr>
      <w:r w:rsidRPr="00927A3D">
        <w:rPr>
          <w:rFonts w:ascii="Times New Roman" w:hAnsi="Times New Roman" w:cs="Times New Roman"/>
          <w:b/>
          <w:bCs/>
          <w:sz w:val="28"/>
          <w:szCs w:val="28"/>
        </w:rPr>
        <w:t>Статья 1</w:t>
      </w:r>
    </w:p>
    <w:p w:rsidR="00264758" w:rsidRPr="00927A3D" w:rsidRDefault="00264758">
      <w:pPr>
        <w:tabs>
          <w:tab w:val="left" w:pos="1134"/>
        </w:tabs>
        <w:spacing w:line="276" w:lineRule="auto"/>
        <w:ind w:firstLine="709"/>
        <w:jc w:val="both"/>
        <w:rPr>
          <w:rFonts w:ascii="Times New Roman" w:hAnsi="Times New Roman" w:cs="Times New Roman"/>
          <w:sz w:val="28"/>
          <w:szCs w:val="28"/>
        </w:rPr>
      </w:pPr>
    </w:p>
    <w:p w:rsidR="00917425" w:rsidRDefault="00927A3D" w:rsidP="00917425">
      <w:pPr>
        <w:pStyle w:val="aff3"/>
        <w:spacing w:beforeAutospacing="0" w:afterAutospacing="0" w:line="288" w:lineRule="atLeast"/>
        <w:ind w:firstLine="708"/>
        <w:jc w:val="both"/>
        <w:rPr>
          <w:sz w:val="28"/>
          <w:szCs w:val="28"/>
        </w:rPr>
      </w:pPr>
      <w:r w:rsidRPr="00927A3D">
        <w:rPr>
          <w:sz w:val="28"/>
          <w:szCs w:val="28"/>
          <w:shd w:val="clear" w:color="auto" w:fill="FFFFFF"/>
        </w:rPr>
        <w:t>Внести в Закон Чукотского автономного округа от 24 мая 2002 года                   № 31-ОЗ «</w:t>
      </w:r>
      <w:r w:rsidRPr="00927A3D">
        <w:rPr>
          <w:bCs/>
          <w:sz w:val="28"/>
          <w:szCs w:val="28"/>
          <w:shd w:val="clear" w:color="auto" w:fill="FFFFFF"/>
        </w:rPr>
        <w:t>О бюджетном процессе в Чукотском автономном округе</w:t>
      </w:r>
      <w:r w:rsidRPr="00927A3D">
        <w:rPr>
          <w:sz w:val="28"/>
          <w:szCs w:val="28"/>
          <w:shd w:val="clear" w:color="auto" w:fill="FFFFFF"/>
        </w:rPr>
        <w:t xml:space="preserve">» </w:t>
      </w:r>
      <w:r w:rsidRPr="00927A3D">
        <w:rPr>
          <w:sz w:val="28"/>
          <w:szCs w:val="28"/>
          <w:shd w:val="clear" w:color="auto" w:fill="FFFFFF"/>
        </w:rPr>
        <w:br/>
      </w:r>
      <w:r w:rsidRPr="00927A3D">
        <w:rPr>
          <w:sz w:val="28"/>
          <w:szCs w:val="28"/>
        </w:rPr>
        <w:t xml:space="preserve">(«Ведомости» № 18 (88)  - приложение к газете «Крайний Север»                           от 17.06.2002 г., «Ведомости» № 4/1 (117/1)  - приложение к газете                  «Крайний Север» № 7 (1352) от 21.02.2003 г., газета «Крайний Север»                     № 22 (1367) от 06.06.2003 г., «Ведомости» № 16 (162) - приложение к газете «Крайний Север» № 24 (1420) от 11.06.2004 г., «Ведомости» № 11/1 (193/1) - приложение к газете «Крайний Север» № 13 (1462) от 08.04.2005 г., «Ведомости» № 32/1 (215) - приложение к газете «Крайний Север»                     № 37 (1486) от 23.09.2005 г., «Ведомости» № 4/1 (230/1) - приложение к газете «Крайний Север» № 5 (1505) от 10.02.2006 г., «Ведомости»                           № 20/2 (247/2) - приложение к газете «Крайний Север» № 21 (1521)                        от 02.06.2006 г., «Ведомости» № 30/1 (306/1) - приложение к газете     «Крайний Север» № 30 (1581) от 03.08.2007 г., «Ведомости» № 22/3 (349/3) - приложение к газете «Крайний Север» № 22 (1624) от 06.06.2008 г., «Ведомости» № 41/3 (368/3) - приложение к газете «Крайний Север»                       № 42 (1644) от 24.10.2008 г., «Ведомости» № 26 (404) - приложение к газете «Крайний Север» № 26 (1680) от 03.07.2009 г., «Ведомости» № 6 (436) - приложение к газете «Крайний Север» № 6 (1712) от 19.02.2010 г., «Ведомости» № 14/1 (444/1) - приложение к газете «Крайний Север»                       № 14 (1720) от 16.04.2010 г., «Ведомости» № 36 (466) - приложение к газете </w:t>
      </w:r>
    </w:p>
    <w:p w:rsidR="00264758" w:rsidRPr="00927A3D" w:rsidRDefault="00927A3D" w:rsidP="00917425">
      <w:pPr>
        <w:pStyle w:val="aff3"/>
        <w:spacing w:beforeAutospacing="0" w:afterAutospacing="0" w:line="288" w:lineRule="atLeast"/>
        <w:jc w:val="both"/>
        <w:rPr>
          <w:sz w:val="28"/>
          <w:szCs w:val="28"/>
        </w:rPr>
      </w:pPr>
      <w:r w:rsidRPr="00927A3D">
        <w:rPr>
          <w:sz w:val="28"/>
          <w:szCs w:val="28"/>
        </w:rPr>
        <w:t>«Крайний Север» № 36 (1742) от 17.09.2010 г., «Ведомости» № 26 (507) - приложение к газете «Крайний Север» № 26 (1783) от 08.07.2011 г., «Ведомости» № 37 (518) - приложение к газете «Крайний Север» № 38 (1795) от 30.09.2011 г., «Ведомости» № 23/1 (606/1) - приложение к газете                    «Крайний Север» № 23 (1882) от 14.06.2013 г., «Ведомости» № 42/1 (625/1) - приложение к газете «Крайний Север» № 42 (1901) от 25.10.2013 г., «Ведомости» № 12 (646) - приложение к газете «Крайний Север» № 12 (1922) от 28.03.2014 г., «Ведомости» № 50 (684) - приложение к газете                   «Крайний Север» № 50 (1960) от 19.12.2014 г., «Ведомости» № 37/1 (723/1) - приложение к газете «Крайний Север» № 37 (1999) от 25.09.2015 г., «Ведомости» № 50 (736) - приложение к газете «Крайний Север» № 50 (2012)                                                  от 25.12.2015 г., «Ведомости» № 9 (746) - приложение к газете                      «Крайний Север» № 9 (2022) от 11.03.2016 г., «Ведомости»                                        № 50 (787) - приложение к газете «Крайний Север» № 50 (2063)                                 от 23.12.2016 г., «Ведомости» № 50/2 (787/2) - приложение к газете              «Крайний Север» № 50 (2063) от 23.12.2016 г., «Ведомости» № 22/1 (810/1) - приложение к газете «Крайний Север» № 22 (2086) от 09.06.2017 г., «Ведомости» № 35 (823) - приложение к газете «Крайний Север» № 35 (2099)                                 от 08.09.2017 г., «Ведомости» № 51/2 (839/2) - приложение к газете  «Крайний Север» № 51 (2115) от 29.12.2017 г., «Ведомости» № 49/3 (888/3) - приложение к газете «Крайний Север» № 49 (2164) от 14.12.2018 г., «Ведомости» № 6/1 (896/1) - приложение к газете  «Крайний Север»                       № 6 (2172) от 15.02.2019 г., «Ведомости»  № 49 (939) - приложение к газете «Крайний Север» № 49 (2215)  от 13.12.2019 г., «Ведомости» № 51 (941) - приложение к газете «Крайний Север» № 51 (2217) от 28.12.2019 г., «Ведомости»   № 15/1 (956/1) - приложение к газете «Крайний Север»                   № 15 (2232) от 17.04.2020 г., «Ведомости» № 40 (981) - приложение к газете                     «Крайний Север» № 40 (2257) от 09.10.2020 г., «Ведомости»                                     № 43 (984) - приложение к газете «Крайний Север» № 43 (2260)                                 от 30.10.2020 г., «Ведомости» № 44 (985) - приложение к газете                    «Крайний Север» № 44 (2261) от 06.11.2020 г., «Ведомости»                                       № 44 (1037) - приложение к газете «Крайний Север» № 44 (2313)                                 от 12.11.2021 г., «Ведомости» № 48/1 (1041/1) - приложение к газете «Крайний Север» № 48 (2317) от 10.12.2021 г., «Ведомости» № 11/2 (1055/2) - приложение к газете «Крайний Север» № 11 (2331) от 25.03.2022 г., «Ведомости» № 13/1 (1057/1) - приложение к газете «Крайний Север»                        № 13 (2333) от 08.04.2022 г., «Ведомости» № 12/1 (1107/1) - приложение к газете «Крайний Север» № 12 (2383) от 31.03.2023 г., «Ведомости»                          № 21/3 (1116/3) - приложение к газете «Крайний Север» № 21 (2392)                                 от 02.06.2023 г., «Ведомости» № 1 (1198) - приложение к газете                    «Крайний Север» № 1 (2474) от 10.01.2025 г., «Ведомости»                                       № 15/1 (1212/1) - приложение к газете «Крайний Север» № 15 (2488)                            от 18.04.2025 г., «Ведомости» № 37 (1234) - приложение к газете                 «Крайний Север» № 37 (2510) от 19.09.2025 г., «Ведомости»                                № 47 (1244) - приложение к газете «Крайний Север» № 47 (2520)                             от 28.11.2025 г., «Ведомости» № 18 (1267) - приложение к газете                 «Крайний Север» № 18 (2543) от 15.05.2026 г.) следующие изменения:</w:t>
      </w:r>
    </w:p>
    <w:p w:rsidR="00264758" w:rsidRPr="00927A3D" w:rsidRDefault="00264758">
      <w:pPr>
        <w:spacing w:line="276" w:lineRule="auto"/>
        <w:jc w:val="both"/>
        <w:rPr>
          <w:rFonts w:ascii="Times New Roman" w:hAnsi="Times New Roman" w:cs="Times New Roman"/>
          <w:sz w:val="28"/>
          <w:szCs w:val="28"/>
        </w:rPr>
      </w:pPr>
    </w:p>
    <w:p w:rsidR="00264758" w:rsidRPr="00927A3D" w:rsidRDefault="00264758">
      <w:pPr>
        <w:spacing w:line="276" w:lineRule="auto"/>
        <w:jc w:val="both"/>
        <w:rPr>
          <w:rFonts w:ascii="Times New Roman" w:hAnsi="Times New Roman" w:cs="Times New Roman"/>
          <w:sz w:val="28"/>
          <w:szCs w:val="28"/>
        </w:rPr>
      </w:pPr>
    </w:p>
    <w:p w:rsidR="00264758" w:rsidRPr="00927A3D" w:rsidRDefault="00927A3D">
      <w:pPr>
        <w:spacing w:line="276" w:lineRule="auto"/>
        <w:ind w:firstLine="708"/>
        <w:jc w:val="both"/>
        <w:rPr>
          <w:rFonts w:ascii="Times New Roman" w:hAnsi="Times New Roman" w:cs="Times New Roman"/>
          <w:sz w:val="28"/>
          <w:szCs w:val="28"/>
        </w:rPr>
      </w:pPr>
      <w:r w:rsidRPr="00927A3D">
        <w:rPr>
          <w:rFonts w:ascii="Times New Roman" w:hAnsi="Times New Roman" w:cs="Times New Roman"/>
          <w:sz w:val="28"/>
          <w:szCs w:val="28"/>
          <w:highlight w:val="white"/>
          <w:shd w:val="clear" w:color="auto" w:fill="FFFFFF"/>
        </w:rPr>
        <w:t>1) в статье 9:</w:t>
      </w:r>
    </w:p>
    <w:p w:rsidR="00264758" w:rsidRPr="00927A3D" w:rsidRDefault="00927A3D">
      <w:pPr>
        <w:spacing w:line="276" w:lineRule="auto"/>
        <w:ind w:firstLine="708"/>
        <w:jc w:val="both"/>
        <w:rPr>
          <w:rFonts w:ascii="Times New Roman" w:hAnsi="Times New Roman" w:cs="Times New Roman"/>
          <w:sz w:val="28"/>
          <w:szCs w:val="28"/>
        </w:rPr>
      </w:pPr>
      <w:r w:rsidRPr="00927A3D">
        <w:rPr>
          <w:rFonts w:ascii="Times New Roman" w:hAnsi="Times New Roman" w:cs="Times New Roman"/>
          <w:sz w:val="28"/>
          <w:szCs w:val="28"/>
        </w:rPr>
        <w:t>а) часть 10 изложить в следующей редакции:</w:t>
      </w:r>
    </w:p>
    <w:p w:rsidR="00264758" w:rsidRPr="00927A3D" w:rsidRDefault="00927A3D">
      <w:pPr>
        <w:spacing w:line="276" w:lineRule="auto"/>
        <w:ind w:firstLine="708"/>
        <w:jc w:val="both"/>
        <w:rPr>
          <w:rFonts w:ascii="Times New Roman" w:eastAsia="Times New Roman" w:hAnsi="Times New Roman" w:cs="Times New Roman"/>
          <w:sz w:val="28"/>
          <w:szCs w:val="28"/>
        </w:rPr>
      </w:pPr>
      <w:r w:rsidRPr="00927A3D">
        <w:rPr>
          <w:rFonts w:ascii="Times New Roman" w:eastAsia="Times New Roman" w:hAnsi="Times New Roman" w:cs="Times New Roman"/>
          <w:sz w:val="28"/>
          <w:szCs w:val="28"/>
          <w:highlight w:val="white"/>
        </w:rPr>
        <w:t>«10. Контроль за исполнением бюджета Чукотского территориального фонда обязательного медицинского страхования осуществляется органами, обеспечивающими контроль за исполнением окружного бюджета</w:t>
      </w:r>
      <w:r w:rsidRPr="00927A3D">
        <w:rPr>
          <w:rFonts w:ascii="Times New Roman" w:eastAsia="Times New Roman" w:hAnsi="Times New Roman" w:cs="Times New Roman"/>
          <w:sz w:val="28"/>
          <w:szCs w:val="28"/>
        </w:rPr>
        <w:t xml:space="preserve">, </w:t>
      </w:r>
      <w:r w:rsidRPr="00927A3D">
        <w:rPr>
          <w:rFonts w:ascii="Times New Roman" w:eastAsia="Times New Roman" w:hAnsi="Times New Roman" w:cs="Times New Roman"/>
          <w:sz w:val="28"/>
          <w:szCs w:val="28"/>
          <w:highlight w:val="white"/>
        </w:rPr>
        <w:t>в порядке, установленном настоящим Законом.»;</w:t>
      </w:r>
    </w:p>
    <w:p w:rsidR="00264758" w:rsidRPr="00927A3D" w:rsidRDefault="00927A3D">
      <w:pPr>
        <w:ind w:firstLine="708"/>
        <w:rPr>
          <w:rFonts w:ascii="Times New Roman" w:eastAsia="Times New Roman" w:hAnsi="Times New Roman" w:cs="Times New Roman"/>
          <w:sz w:val="28"/>
          <w:szCs w:val="28"/>
          <w:highlight w:val="white"/>
        </w:rPr>
      </w:pPr>
      <w:r w:rsidRPr="00927A3D">
        <w:rPr>
          <w:rFonts w:ascii="Times New Roman" w:eastAsia="Times New Roman" w:hAnsi="Times New Roman" w:cs="Times New Roman"/>
          <w:sz w:val="28"/>
          <w:szCs w:val="28"/>
          <w:highlight w:val="white"/>
        </w:rPr>
        <w:t>б) часть 11 изложить в следующей редакции:</w:t>
      </w:r>
    </w:p>
    <w:p w:rsidR="00264758" w:rsidRPr="00927A3D" w:rsidRDefault="00927A3D">
      <w:pPr>
        <w:ind w:firstLine="708"/>
        <w:jc w:val="both"/>
        <w:rPr>
          <w:rFonts w:ascii="Times New Roman" w:eastAsia="Times New Roman" w:hAnsi="Times New Roman" w:cs="Times New Roman"/>
          <w:sz w:val="28"/>
          <w:szCs w:val="28"/>
          <w:highlight w:val="white"/>
        </w:rPr>
      </w:pPr>
      <w:r w:rsidRPr="00927A3D">
        <w:rPr>
          <w:rFonts w:ascii="Times New Roman" w:eastAsia="Times New Roman" w:hAnsi="Times New Roman" w:cs="Times New Roman"/>
          <w:sz w:val="28"/>
          <w:szCs w:val="28"/>
          <w:highlight w:val="white"/>
        </w:rPr>
        <w:t>«11. Орган управления Чукотского территориального фонда обязательного медицинского страхования составляет и представляет в финансовый орган Чукотского автономного округа бюджетную отчетность, предусмотренную пунктом 3 статьи 264.1 Бюджетного кодекса Российской Федерации.»;</w:t>
      </w:r>
    </w:p>
    <w:p w:rsidR="00264758" w:rsidRPr="00927A3D" w:rsidRDefault="00927A3D">
      <w:pPr>
        <w:ind w:firstLine="708"/>
        <w:rPr>
          <w:rFonts w:ascii="Times New Roman" w:hAnsi="Times New Roman" w:cs="Times New Roman"/>
        </w:rPr>
      </w:pPr>
      <w:r w:rsidRPr="00927A3D">
        <w:rPr>
          <w:rFonts w:ascii="Times New Roman" w:eastAsia="Times New Roman" w:hAnsi="Times New Roman" w:cs="Times New Roman"/>
          <w:sz w:val="28"/>
          <w:szCs w:val="28"/>
          <w:highlight w:val="white"/>
        </w:rPr>
        <w:t>в) дополнить частями 12 - 20 следующего содержания:</w:t>
      </w:r>
    </w:p>
    <w:p w:rsidR="00264758" w:rsidRPr="00927A3D" w:rsidRDefault="00927A3D">
      <w:pPr>
        <w:ind w:firstLine="708"/>
        <w:jc w:val="both"/>
        <w:rPr>
          <w:rFonts w:ascii="Times New Roman" w:eastAsia="Times New Roman" w:hAnsi="Times New Roman" w:cs="Times New Roman"/>
          <w:sz w:val="28"/>
          <w:szCs w:val="28"/>
          <w:highlight w:val="white"/>
        </w:rPr>
      </w:pPr>
      <w:r w:rsidRPr="00927A3D">
        <w:rPr>
          <w:rFonts w:ascii="Times New Roman" w:eastAsia="Times New Roman" w:hAnsi="Times New Roman" w:cs="Times New Roman"/>
          <w:sz w:val="28"/>
          <w:szCs w:val="28"/>
          <w:highlight w:val="white"/>
        </w:rPr>
        <w:t xml:space="preserve">«12. Годовой отчет об исполнении бюджета Чукотского территориального фонда обязательного медицинского страхования составляется органом управления фондом, рассматривается правлением фонда и представляется в Правительство Чукотского автономного округа не позднее 10 апреля текущего года. </w:t>
      </w:r>
    </w:p>
    <w:p w:rsidR="00264758" w:rsidRPr="00927A3D" w:rsidRDefault="00927A3D">
      <w:pPr>
        <w:ind w:firstLine="708"/>
        <w:jc w:val="both"/>
        <w:rPr>
          <w:rFonts w:ascii="Times New Roman" w:eastAsia="Times New Roman" w:hAnsi="Times New Roman" w:cs="Times New Roman"/>
          <w:sz w:val="28"/>
          <w:szCs w:val="28"/>
          <w:highlight w:val="white"/>
        </w:rPr>
      </w:pPr>
      <w:r w:rsidRPr="00927A3D">
        <w:rPr>
          <w:rFonts w:ascii="Times New Roman" w:eastAsia="Times New Roman" w:hAnsi="Times New Roman" w:cs="Times New Roman"/>
          <w:sz w:val="28"/>
          <w:szCs w:val="28"/>
          <w:highlight w:val="white"/>
        </w:rPr>
        <w:t xml:space="preserve">13. Одновременно с годовым отчетом об исполнении бюджета Чукотского территориального фонда обязательного медицинского страхования представляется отчет об исполнении территориальной программы обязательного медицинского страхования с пояснительной запиской. </w:t>
      </w:r>
    </w:p>
    <w:p w:rsidR="00264758" w:rsidRPr="00927A3D" w:rsidRDefault="00927A3D">
      <w:pPr>
        <w:spacing w:line="288" w:lineRule="atLeast"/>
        <w:ind w:firstLine="708"/>
        <w:jc w:val="both"/>
        <w:rPr>
          <w:rFonts w:ascii="Times New Roman" w:eastAsia="Times New Roman" w:hAnsi="Times New Roman" w:cs="Times New Roman"/>
          <w:sz w:val="28"/>
          <w:szCs w:val="28"/>
          <w:highlight w:val="white"/>
        </w:rPr>
      </w:pPr>
      <w:r w:rsidRPr="00927A3D">
        <w:rPr>
          <w:rFonts w:ascii="Times New Roman" w:eastAsia="Times New Roman" w:hAnsi="Times New Roman" w:cs="Times New Roman"/>
          <w:sz w:val="28"/>
          <w:szCs w:val="28"/>
          <w:highlight w:val="white"/>
        </w:rPr>
        <w:t>14. Ежегодно</w:t>
      </w:r>
      <w:r w:rsidRPr="00927A3D">
        <w:rPr>
          <w:rFonts w:ascii="Times New Roman" w:eastAsia="Times New Roman" w:hAnsi="Times New Roman" w:cs="Times New Roman"/>
          <w:sz w:val="28"/>
          <w:szCs w:val="28"/>
        </w:rPr>
        <w:t>, н</w:t>
      </w:r>
      <w:r w:rsidRPr="00927A3D">
        <w:rPr>
          <w:rFonts w:ascii="Times New Roman" w:eastAsia="Times New Roman" w:hAnsi="Times New Roman" w:cs="Times New Roman"/>
          <w:sz w:val="28"/>
          <w:szCs w:val="28"/>
          <w:highlight w:val="white"/>
        </w:rPr>
        <w:t>е позднее 15 апреля текущего финансового года</w:t>
      </w:r>
      <w:r w:rsidRPr="00927A3D">
        <w:rPr>
          <w:rFonts w:ascii="Times New Roman" w:eastAsia="Times New Roman" w:hAnsi="Times New Roman" w:cs="Times New Roman"/>
          <w:sz w:val="28"/>
          <w:szCs w:val="28"/>
        </w:rPr>
        <w:t>,</w:t>
      </w:r>
      <w:r w:rsidRPr="00927A3D">
        <w:rPr>
          <w:rFonts w:ascii="Times New Roman" w:eastAsia="Times New Roman" w:hAnsi="Times New Roman" w:cs="Times New Roman"/>
          <w:sz w:val="28"/>
          <w:szCs w:val="28"/>
          <w:highlight w:val="white"/>
        </w:rPr>
        <w:t xml:space="preserve"> Правительство Чукотского автономного округа представляет годовой отчет об исполнении бюджета Чукотского территориального фонда обязательного медицинского страхования в Счетную палату Чукотского автономного округа для подготовки заключения на него. </w:t>
      </w:r>
    </w:p>
    <w:p w:rsidR="00264758" w:rsidRPr="00927A3D" w:rsidRDefault="00927A3D">
      <w:pPr>
        <w:spacing w:line="288" w:lineRule="atLeast"/>
        <w:ind w:firstLine="708"/>
        <w:jc w:val="both"/>
        <w:rPr>
          <w:rFonts w:ascii="Times New Roman" w:hAnsi="Times New Roman" w:cs="Times New Roman"/>
          <w:sz w:val="28"/>
          <w:szCs w:val="28"/>
          <w:highlight w:val="white"/>
        </w:rPr>
      </w:pPr>
      <w:r w:rsidRPr="00927A3D">
        <w:rPr>
          <w:rFonts w:ascii="Times New Roman" w:eastAsia="Times New Roman" w:hAnsi="Times New Roman" w:cs="Times New Roman"/>
          <w:sz w:val="28"/>
          <w:szCs w:val="28"/>
          <w:highlight w:val="white"/>
        </w:rPr>
        <w:t>15. Одновременно с годовым отчетом об исполнении бюджета Чукотского территориального фонда обязательного медицинского страхования за отчетный финансовый год Правительством Чукотского автономного округа представляются:</w:t>
      </w:r>
    </w:p>
    <w:p w:rsidR="00264758" w:rsidRPr="00927A3D" w:rsidRDefault="00927A3D">
      <w:pPr>
        <w:spacing w:line="288" w:lineRule="atLeast"/>
        <w:ind w:firstLine="708"/>
        <w:jc w:val="both"/>
        <w:rPr>
          <w:rFonts w:ascii="Times New Roman" w:hAnsi="Times New Roman" w:cs="Times New Roman"/>
          <w:sz w:val="28"/>
          <w:szCs w:val="28"/>
          <w:highlight w:val="white"/>
        </w:rPr>
      </w:pPr>
      <w:r w:rsidRPr="00927A3D">
        <w:rPr>
          <w:rFonts w:ascii="Times New Roman" w:eastAsia="Times New Roman" w:hAnsi="Times New Roman" w:cs="Times New Roman"/>
          <w:sz w:val="28"/>
          <w:szCs w:val="28"/>
          <w:highlight w:val="white"/>
        </w:rPr>
        <w:t xml:space="preserve">1) проект закона Чукотского автономного округа об </w:t>
      </w:r>
      <w:proofErr w:type="gramStart"/>
      <w:r w:rsidRPr="00927A3D">
        <w:rPr>
          <w:rFonts w:ascii="Times New Roman" w:eastAsia="Times New Roman" w:hAnsi="Times New Roman" w:cs="Times New Roman"/>
          <w:sz w:val="28"/>
          <w:szCs w:val="28"/>
          <w:highlight w:val="white"/>
        </w:rPr>
        <w:t>исполнении  бюджета</w:t>
      </w:r>
      <w:proofErr w:type="gramEnd"/>
      <w:r w:rsidRPr="00927A3D">
        <w:rPr>
          <w:rFonts w:ascii="Times New Roman" w:eastAsia="Times New Roman" w:hAnsi="Times New Roman" w:cs="Times New Roman"/>
          <w:sz w:val="28"/>
          <w:szCs w:val="28"/>
          <w:highlight w:val="white"/>
        </w:rPr>
        <w:t xml:space="preserve"> Чукотского территориального фонда обязательного медицинского страхования за отчетный финансовый год;</w:t>
      </w:r>
    </w:p>
    <w:p w:rsidR="00264758" w:rsidRPr="00927A3D" w:rsidRDefault="00927A3D">
      <w:pPr>
        <w:spacing w:line="288" w:lineRule="atLeast"/>
        <w:ind w:firstLine="708"/>
        <w:jc w:val="both"/>
        <w:rPr>
          <w:rFonts w:ascii="Times New Roman" w:eastAsia="Times New Roman" w:hAnsi="Times New Roman" w:cs="Times New Roman"/>
          <w:sz w:val="28"/>
          <w:szCs w:val="28"/>
          <w:highlight w:val="white"/>
        </w:rPr>
      </w:pPr>
      <w:r w:rsidRPr="00927A3D">
        <w:rPr>
          <w:rFonts w:ascii="Times New Roman" w:eastAsia="Times New Roman" w:hAnsi="Times New Roman" w:cs="Times New Roman"/>
          <w:sz w:val="28"/>
          <w:szCs w:val="28"/>
          <w:highlight w:val="white"/>
        </w:rPr>
        <w:t>2) пояснительная записка к проекту закона Чукотского а</w:t>
      </w:r>
      <w:r>
        <w:rPr>
          <w:rFonts w:ascii="Times New Roman" w:eastAsia="Times New Roman" w:hAnsi="Times New Roman" w:cs="Times New Roman"/>
          <w:sz w:val="28"/>
          <w:szCs w:val="28"/>
          <w:highlight w:val="white"/>
        </w:rPr>
        <w:t>втономного округа об исполнении</w:t>
      </w:r>
      <w:r w:rsidRPr="00927A3D">
        <w:rPr>
          <w:rFonts w:ascii="Times New Roman" w:eastAsia="Times New Roman" w:hAnsi="Times New Roman" w:cs="Times New Roman"/>
          <w:sz w:val="28"/>
          <w:szCs w:val="28"/>
          <w:highlight w:val="white"/>
        </w:rPr>
        <w:t xml:space="preserve"> бюджета Чукотского территориального фонда обязательного медицинского страхования за отчетный финансовый год;</w:t>
      </w:r>
    </w:p>
    <w:p w:rsidR="00264758" w:rsidRPr="00927A3D" w:rsidRDefault="00927A3D">
      <w:pPr>
        <w:spacing w:line="288" w:lineRule="atLeast"/>
        <w:ind w:firstLine="708"/>
        <w:contextualSpacing/>
        <w:jc w:val="both"/>
        <w:rPr>
          <w:rFonts w:ascii="Times New Roman" w:hAnsi="Times New Roman" w:cs="Times New Roman"/>
          <w:sz w:val="28"/>
          <w:szCs w:val="28"/>
          <w:highlight w:val="white"/>
        </w:rPr>
      </w:pPr>
      <w:r w:rsidRPr="00927A3D">
        <w:rPr>
          <w:rFonts w:ascii="Times New Roman" w:eastAsia="Times New Roman" w:hAnsi="Times New Roman" w:cs="Times New Roman"/>
          <w:sz w:val="28"/>
          <w:szCs w:val="28"/>
          <w:highlight w:val="white"/>
        </w:rPr>
        <w:t xml:space="preserve">3) иная отчетность, предусмотренная бюджетным законодательством Российской Федерации. </w:t>
      </w:r>
    </w:p>
    <w:p w:rsidR="00264758" w:rsidRPr="00927A3D" w:rsidRDefault="00927A3D">
      <w:pPr>
        <w:spacing w:line="288" w:lineRule="atLeast"/>
        <w:ind w:firstLine="708"/>
        <w:contextualSpacing/>
        <w:jc w:val="both"/>
        <w:rPr>
          <w:rFonts w:ascii="Times New Roman" w:hAnsi="Times New Roman" w:cs="Times New Roman"/>
          <w:sz w:val="28"/>
          <w:szCs w:val="28"/>
          <w:highlight w:val="white"/>
        </w:rPr>
      </w:pPr>
      <w:r w:rsidRPr="00927A3D">
        <w:rPr>
          <w:rFonts w:ascii="Times New Roman" w:eastAsia="Times New Roman" w:hAnsi="Times New Roman" w:cs="Times New Roman"/>
          <w:sz w:val="28"/>
          <w:szCs w:val="28"/>
          <w:highlight w:val="white"/>
        </w:rPr>
        <w:t>16. Счетная палата Чукотского автономного округа проводит проверку годового отчета об исполнении бюджета Чукотского территориального фонда обязательного медицинского страхования, готовит заключение на него в течение 45 дней и представляет соответствующее заключение в Думу Чукотского автономного округа.</w:t>
      </w:r>
    </w:p>
    <w:p w:rsidR="00264758" w:rsidRPr="00927A3D" w:rsidRDefault="00927A3D">
      <w:pPr>
        <w:spacing w:before="168" w:line="288" w:lineRule="atLeast"/>
        <w:ind w:firstLine="708"/>
        <w:contextualSpacing/>
        <w:jc w:val="both"/>
        <w:rPr>
          <w:rFonts w:ascii="Times New Roman" w:hAnsi="Times New Roman" w:cs="Times New Roman"/>
          <w:highlight w:val="white"/>
        </w:rPr>
      </w:pPr>
      <w:r w:rsidRPr="00927A3D">
        <w:rPr>
          <w:rFonts w:ascii="Times New Roman" w:eastAsia="Times New Roman" w:hAnsi="Times New Roman" w:cs="Times New Roman"/>
          <w:sz w:val="28"/>
          <w:szCs w:val="28"/>
          <w:highlight w:val="white"/>
        </w:rPr>
        <w:t>17. Правительство Чукотского автономного округа представляет в Думу Чукотского автономного округа годовой отчет об исполнении бюджета Чукотского территориального фонда обязательного медицинского страхования за отчетный финансовый год не позднее 1 июня текущего года одновременно с проектом закона Чукотского автономного округа об исполнении бюджета Чукотского территориального фонда обязательного медицинского страхования и иной бюджетной отчетностью об исполнении бюджета Чукотского территориального фонда обязательного медицинского страхования.</w:t>
      </w:r>
    </w:p>
    <w:p w:rsidR="00264758" w:rsidRPr="00927A3D" w:rsidRDefault="00927A3D">
      <w:pPr>
        <w:spacing w:before="168" w:line="288" w:lineRule="atLeast"/>
        <w:ind w:firstLine="708"/>
        <w:contextualSpacing/>
        <w:jc w:val="both"/>
        <w:rPr>
          <w:rFonts w:ascii="Times New Roman" w:hAnsi="Times New Roman" w:cs="Times New Roman"/>
          <w:highlight w:val="white"/>
        </w:rPr>
      </w:pPr>
      <w:r w:rsidRPr="00927A3D">
        <w:rPr>
          <w:rFonts w:ascii="Times New Roman" w:eastAsia="Times New Roman" w:hAnsi="Times New Roman" w:cs="Times New Roman"/>
          <w:sz w:val="28"/>
          <w:szCs w:val="28"/>
          <w:highlight w:val="white"/>
        </w:rPr>
        <w:t xml:space="preserve">18.  Дума Чукотского автономного округа рассматривает годовой отчет об исполнении бюджета Чукотского территориального фонда обязательного медицинского страхования после получения заключения Счетной палаты Чукотского автономного округа. </w:t>
      </w:r>
    </w:p>
    <w:p w:rsidR="00264758" w:rsidRPr="00927A3D" w:rsidRDefault="00927A3D">
      <w:pPr>
        <w:spacing w:before="168" w:line="288" w:lineRule="atLeast"/>
        <w:ind w:firstLine="708"/>
        <w:contextualSpacing/>
        <w:jc w:val="both"/>
        <w:rPr>
          <w:rFonts w:ascii="Times New Roman" w:eastAsia="Times New Roman" w:hAnsi="Times New Roman" w:cs="Times New Roman"/>
          <w:highlight w:val="white"/>
        </w:rPr>
      </w:pPr>
      <w:r w:rsidRPr="00927A3D">
        <w:rPr>
          <w:rFonts w:ascii="Times New Roman" w:eastAsia="Times New Roman" w:hAnsi="Times New Roman" w:cs="Times New Roman"/>
          <w:sz w:val="28"/>
          <w:szCs w:val="28"/>
          <w:highlight w:val="white"/>
        </w:rPr>
        <w:t>19. При рассмотрении годового отчета об исполнении бюджета Чукотского территориального фонда обязательного медицинского страхования Дума Чукотского автономного округа заслушивает доклад представителя органа управления Чукотского территориального фонда обязательного медицинского страхования.</w:t>
      </w:r>
    </w:p>
    <w:p w:rsidR="00264758" w:rsidRPr="00927A3D" w:rsidRDefault="00927A3D">
      <w:pPr>
        <w:spacing w:before="168" w:line="288" w:lineRule="atLeast"/>
        <w:ind w:firstLine="708"/>
        <w:contextualSpacing/>
        <w:jc w:val="both"/>
        <w:rPr>
          <w:rFonts w:ascii="Times New Roman" w:hAnsi="Times New Roman" w:cs="Times New Roman"/>
          <w:highlight w:val="white"/>
        </w:rPr>
      </w:pPr>
      <w:r w:rsidRPr="00927A3D">
        <w:rPr>
          <w:rFonts w:ascii="Times New Roman" w:eastAsia="Times New Roman" w:hAnsi="Times New Roman" w:cs="Times New Roman"/>
          <w:sz w:val="28"/>
          <w:szCs w:val="28"/>
          <w:highlight w:val="white"/>
        </w:rPr>
        <w:t>20. По результатам рассмотрения годового отчета об исполнении бюджета Чукотского территориального фонда обязател</w:t>
      </w:r>
      <w:r>
        <w:rPr>
          <w:rFonts w:ascii="Times New Roman" w:eastAsia="Times New Roman" w:hAnsi="Times New Roman" w:cs="Times New Roman"/>
          <w:sz w:val="28"/>
          <w:szCs w:val="28"/>
          <w:highlight w:val="white"/>
        </w:rPr>
        <w:t xml:space="preserve">ьного медицинского страхования </w:t>
      </w:r>
      <w:r w:rsidRPr="00927A3D">
        <w:rPr>
          <w:rFonts w:ascii="Times New Roman" w:eastAsia="Times New Roman" w:hAnsi="Times New Roman" w:cs="Times New Roman"/>
          <w:sz w:val="28"/>
          <w:szCs w:val="28"/>
          <w:highlight w:val="white"/>
        </w:rPr>
        <w:t>Дума Чукотского автономного округа принимает либо отклоняет закон Чукотского автономного округа об исполнении бюджета Чукотского территориального фонда обязательного медицинского страхования.»;</w:t>
      </w:r>
    </w:p>
    <w:p w:rsidR="00264758" w:rsidRPr="00927A3D" w:rsidRDefault="00264758">
      <w:pPr>
        <w:spacing w:line="276" w:lineRule="auto"/>
        <w:ind w:firstLine="709"/>
        <w:jc w:val="both"/>
        <w:rPr>
          <w:rFonts w:ascii="Times New Roman" w:hAnsi="Times New Roman" w:cs="Times New Roman"/>
          <w:sz w:val="28"/>
          <w:szCs w:val="28"/>
        </w:rPr>
      </w:pPr>
    </w:p>
    <w:p w:rsidR="00264758" w:rsidRPr="00927A3D" w:rsidRDefault="00927A3D">
      <w:pPr>
        <w:spacing w:line="276" w:lineRule="auto"/>
        <w:ind w:firstLine="709"/>
        <w:jc w:val="both"/>
        <w:rPr>
          <w:rFonts w:ascii="Times New Roman" w:hAnsi="Times New Roman" w:cs="Times New Roman"/>
          <w:sz w:val="28"/>
          <w:szCs w:val="28"/>
          <w:shd w:val="clear" w:color="auto" w:fill="FFFFFF"/>
        </w:rPr>
      </w:pPr>
      <w:r w:rsidRPr="00927A3D">
        <w:rPr>
          <w:rFonts w:ascii="Times New Roman" w:hAnsi="Times New Roman" w:cs="Times New Roman"/>
          <w:sz w:val="28"/>
          <w:szCs w:val="28"/>
          <w:shd w:val="clear" w:color="auto" w:fill="FFFFFF"/>
        </w:rPr>
        <w:t>2) главу 6 изложить в следующей редакции:</w:t>
      </w:r>
    </w:p>
    <w:p w:rsidR="00264758" w:rsidRPr="00927A3D" w:rsidRDefault="00927A3D">
      <w:pPr>
        <w:pStyle w:val="ConsPlusTitle"/>
        <w:ind w:firstLine="708"/>
        <w:jc w:val="both"/>
        <w:outlineLvl w:val="0"/>
        <w:rPr>
          <w:rFonts w:ascii="Times New Roman" w:hAnsi="Times New Roman" w:cs="Times New Roman"/>
          <w:sz w:val="28"/>
          <w:szCs w:val="28"/>
        </w:rPr>
      </w:pPr>
      <w:r w:rsidRPr="00927A3D">
        <w:rPr>
          <w:rFonts w:ascii="Times New Roman" w:hAnsi="Times New Roman" w:cs="Times New Roman"/>
          <w:b w:val="0"/>
          <w:sz w:val="28"/>
          <w:szCs w:val="28"/>
          <w:highlight w:val="white"/>
        </w:rPr>
        <w:t>«</w:t>
      </w:r>
      <w:r w:rsidRPr="00927A3D">
        <w:rPr>
          <w:rFonts w:ascii="Times New Roman" w:hAnsi="Times New Roman" w:cs="Times New Roman"/>
          <w:sz w:val="28"/>
          <w:szCs w:val="28"/>
          <w:highlight w:val="white"/>
        </w:rPr>
        <w:t xml:space="preserve">Глава 6. </w:t>
      </w:r>
      <w:proofErr w:type="gramStart"/>
      <w:r w:rsidRPr="00927A3D">
        <w:rPr>
          <w:rFonts w:ascii="Times New Roman" w:hAnsi="Times New Roman" w:cs="Times New Roman"/>
          <w:sz w:val="28"/>
          <w:szCs w:val="28"/>
          <w:highlight w:val="white"/>
        </w:rPr>
        <w:t xml:space="preserve">СОСТАВЛЕНИЕ,   </w:t>
      </w:r>
      <w:proofErr w:type="gramEnd"/>
      <w:r w:rsidRPr="00927A3D">
        <w:rPr>
          <w:rFonts w:ascii="Times New Roman" w:hAnsi="Times New Roman" w:cs="Times New Roman"/>
          <w:sz w:val="28"/>
          <w:szCs w:val="28"/>
          <w:highlight w:val="white"/>
        </w:rPr>
        <w:t xml:space="preserve">     ВНЕШНЯЯ               ПРОВЕРКА,       </w:t>
      </w:r>
    </w:p>
    <w:p w:rsidR="00264758" w:rsidRPr="00927A3D" w:rsidRDefault="00927A3D">
      <w:pPr>
        <w:pStyle w:val="ConsPlusTitle"/>
        <w:ind w:firstLine="708"/>
        <w:jc w:val="both"/>
        <w:outlineLvl w:val="0"/>
        <w:rPr>
          <w:rFonts w:ascii="Times New Roman" w:hAnsi="Times New Roman" w:cs="Times New Roman"/>
          <w:sz w:val="28"/>
          <w:szCs w:val="28"/>
        </w:rPr>
      </w:pPr>
      <w:r w:rsidRPr="00927A3D">
        <w:rPr>
          <w:rFonts w:ascii="Times New Roman" w:hAnsi="Times New Roman" w:cs="Times New Roman"/>
          <w:sz w:val="28"/>
          <w:szCs w:val="28"/>
          <w:highlight w:val="white"/>
        </w:rPr>
        <w:t xml:space="preserve">                  РАССМОТРЕНИЕ И УТВЕРЖДЕНИЕ БЮДЖЕТНОЙ    </w:t>
      </w:r>
    </w:p>
    <w:p w:rsidR="00264758" w:rsidRPr="00927A3D" w:rsidRDefault="00927A3D">
      <w:pPr>
        <w:pStyle w:val="ConsPlusTitle"/>
        <w:ind w:firstLine="708"/>
        <w:jc w:val="both"/>
        <w:outlineLvl w:val="0"/>
        <w:rPr>
          <w:rFonts w:ascii="Times New Roman" w:hAnsi="Times New Roman" w:cs="Times New Roman"/>
          <w:sz w:val="28"/>
          <w:szCs w:val="28"/>
        </w:rPr>
      </w:pPr>
      <w:r w:rsidRPr="00927A3D">
        <w:rPr>
          <w:rFonts w:ascii="Times New Roman" w:hAnsi="Times New Roman" w:cs="Times New Roman"/>
          <w:highlight w:val="white"/>
        </w:rPr>
        <w:t xml:space="preserve">                 </w:t>
      </w:r>
      <w:r w:rsidRPr="00927A3D">
        <w:rPr>
          <w:rFonts w:ascii="Times New Roman" w:hAnsi="Times New Roman" w:cs="Times New Roman"/>
          <w:sz w:val="28"/>
          <w:szCs w:val="28"/>
          <w:highlight w:val="white"/>
        </w:rPr>
        <w:t xml:space="preserve">      ОТЧЕТНОСТИ</w:t>
      </w:r>
    </w:p>
    <w:p w:rsidR="00264758" w:rsidRPr="00927A3D" w:rsidRDefault="00264758">
      <w:pPr>
        <w:spacing w:line="288" w:lineRule="atLeast"/>
        <w:ind w:firstLine="540"/>
        <w:jc w:val="both"/>
        <w:rPr>
          <w:rFonts w:ascii="Times New Roman" w:hAnsi="Times New Roman" w:cs="Times New Roman"/>
          <w:highlight w:val="white"/>
        </w:rPr>
      </w:pPr>
    </w:p>
    <w:p w:rsidR="00264758" w:rsidRPr="00927A3D" w:rsidRDefault="00927A3D">
      <w:pPr>
        <w:spacing w:line="288" w:lineRule="atLeast"/>
        <w:ind w:firstLine="540"/>
        <w:jc w:val="both"/>
        <w:rPr>
          <w:rFonts w:ascii="Times New Roman" w:hAnsi="Times New Roman" w:cs="Times New Roman"/>
        </w:rPr>
      </w:pPr>
      <w:r w:rsidRPr="00927A3D">
        <w:rPr>
          <w:rFonts w:ascii="Times New Roman" w:eastAsia="Times New Roman" w:hAnsi="Times New Roman" w:cs="Times New Roman"/>
          <w:b/>
          <w:bCs/>
          <w:sz w:val="28"/>
          <w:szCs w:val="28"/>
          <w:highlight w:val="white"/>
        </w:rPr>
        <w:t xml:space="preserve">Статья 37. Составление, представление и утверждение бюджетной     </w:t>
      </w:r>
    </w:p>
    <w:p w:rsidR="00264758" w:rsidRPr="00927A3D" w:rsidRDefault="00927A3D">
      <w:pPr>
        <w:spacing w:line="288" w:lineRule="atLeast"/>
        <w:ind w:firstLine="540"/>
        <w:jc w:val="both"/>
        <w:rPr>
          <w:rFonts w:ascii="Times New Roman" w:hAnsi="Times New Roman" w:cs="Times New Roman"/>
        </w:rPr>
      </w:pPr>
      <w:r w:rsidRPr="00927A3D">
        <w:rPr>
          <w:rFonts w:ascii="Times New Roman" w:eastAsia="Times New Roman" w:hAnsi="Times New Roman" w:cs="Times New Roman"/>
          <w:b/>
          <w:bCs/>
          <w:sz w:val="28"/>
          <w:szCs w:val="28"/>
          <w:highlight w:val="white"/>
        </w:rPr>
        <w:t xml:space="preserve">                    отчетности </w:t>
      </w:r>
    </w:p>
    <w:p w:rsidR="00264758" w:rsidRPr="00927A3D" w:rsidRDefault="00264758">
      <w:pPr>
        <w:spacing w:line="288" w:lineRule="atLeast"/>
        <w:ind w:firstLine="540"/>
        <w:jc w:val="both"/>
        <w:rPr>
          <w:rFonts w:ascii="Times New Roman" w:eastAsia="Times New Roman" w:hAnsi="Times New Roman" w:cs="Times New Roman"/>
          <w:b/>
          <w:bCs/>
          <w:sz w:val="28"/>
          <w:szCs w:val="28"/>
          <w:highlight w:val="white"/>
        </w:rPr>
      </w:pPr>
    </w:p>
    <w:p w:rsidR="00264758" w:rsidRPr="00927A3D" w:rsidRDefault="00927A3D" w:rsidP="00121454">
      <w:pPr>
        <w:spacing w:line="288" w:lineRule="atLeast"/>
        <w:ind w:firstLine="709"/>
        <w:jc w:val="both"/>
        <w:rPr>
          <w:rFonts w:ascii="Times New Roman" w:hAnsi="Times New Roman" w:cs="Times New Roman"/>
          <w:sz w:val="28"/>
          <w:szCs w:val="28"/>
          <w:highlight w:val="white"/>
        </w:rPr>
      </w:pPr>
      <w:r w:rsidRPr="00927A3D">
        <w:rPr>
          <w:rFonts w:ascii="Times New Roman" w:eastAsia="Times New Roman" w:hAnsi="Times New Roman" w:cs="Times New Roman"/>
          <w:sz w:val="28"/>
          <w:szCs w:val="28"/>
          <w:highlight w:val="white"/>
        </w:rPr>
        <w:t xml:space="preserve">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 </w:t>
      </w:r>
    </w:p>
    <w:p w:rsidR="00264758" w:rsidRPr="00927A3D" w:rsidRDefault="00927A3D" w:rsidP="00121454">
      <w:pPr>
        <w:spacing w:line="288" w:lineRule="atLeast"/>
        <w:ind w:firstLine="709"/>
        <w:jc w:val="both"/>
        <w:rPr>
          <w:rFonts w:ascii="Times New Roman" w:hAnsi="Times New Roman" w:cs="Times New Roman"/>
          <w:sz w:val="28"/>
          <w:szCs w:val="28"/>
          <w:highlight w:val="white"/>
        </w:rPr>
      </w:pPr>
      <w:r w:rsidRPr="00927A3D">
        <w:rPr>
          <w:rFonts w:ascii="Times New Roman" w:eastAsia="Times New Roman" w:hAnsi="Times New Roman" w:cs="Times New Roman"/>
          <w:sz w:val="28"/>
          <w:szCs w:val="28"/>
          <w:highlight w:val="white"/>
        </w:rPr>
        <w:t>Главные администраторы средств окружного бюджета представляют бюджетную отчетность в финансовый орган Чукотского автономного округа в установленные им сроки.</w:t>
      </w:r>
    </w:p>
    <w:p w:rsidR="00264758" w:rsidRPr="00927A3D" w:rsidRDefault="00927A3D" w:rsidP="00A47696">
      <w:pPr>
        <w:spacing w:line="288" w:lineRule="atLeast"/>
        <w:ind w:firstLine="709"/>
        <w:jc w:val="both"/>
        <w:rPr>
          <w:rFonts w:ascii="Times New Roman" w:hAnsi="Times New Roman" w:cs="Times New Roman"/>
          <w:sz w:val="28"/>
          <w:szCs w:val="28"/>
          <w:highlight w:val="white"/>
        </w:rPr>
      </w:pPr>
      <w:r w:rsidRPr="00927A3D">
        <w:rPr>
          <w:rFonts w:ascii="Times New Roman" w:eastAsia="Times New Roman" w:hAnsi="Times New Roman" w:cs="Times New Roman"/>
          <w:sz w:val="28"/>
          <w:szCs w:val="28"/>
          <w:highlight w:val="white"/>
        </w:rPr>
        <w:t>2. Бюджетная отчетность составляется финансовым органом Чукотского автономного округа на основании бюджетной отчетности соответствующих главных администраторов бюджетных средств.</w:t>
      </w:r>
    </w:p>
    <w:p w:rsidR="00264758" w:rsidRPr="00927A3D" w:rsidRDefault="00927A3D" w:rsidP="00A47696">
      <w:pPr>
        <w:spacing w:line="288" w:lineRule="atLeast"/>
        <w:ind w:firstLine="709"/>
        <w:jc w:val="both"/>
        <w:rPr>
          <w:rFonts w:ascii="Times New Roman" w:hAnsi="Times New Roman" w:cs="Times New Roman"/>
          <w:sz w:val="28"/>
          <w:szCs w:val="28"/>
          <w:highlight w:val="white"/>
        </w:rPr>
      </w:pPr>
      <w:r w:rsidRPr="00927A3D">
        <w:rPr>
          <w:rFonts w:ascii="Times New Roman" w:eastAsia="Times New Roman" w:hAnsi="Times New Roman" w:cs="Times New Roman"/>
          <w:sz w:val="28"/>
          <w:szCs w:val="28"/>
          <w:highlight w:val="white"/>
        </w:rPr>
        <w:t>3. Бюджетная отчетность является годовой. Отчет об исполнении бюджета является ежеквартальным.</w:t>
      </w:r>
    </w:p>
    <w:p w:rsidR="00264758" w:rsidRPr="00927A3D" w:rsidRDefault="00927A3D" w:rsidP="00A47696">
      <w:pPr>
        <w:spacing w:line="288" w:lineRule="atLeast"/>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4. Бюджетная отчетность</w:t>
      </w:r>
      <w:r w:rsidRPr="00927A3D">
        <w:rPr>
          <w:rFonts w:ascii="Times New Roman" w:eastAsia="Times New Roman" w:hAnsi="Times New Roman" w:cs="Times New Roman"/>
          <w:sz w:val="28"/>
          <w:szCs w:val="28"/>
          <w:highlight w:val="white"/>
        </w:rPr>
        <w:t xml:space="preserve"> представляется финансовым органом Чукотского автономного округа в Правительство Чукотского автономного округа.</w:t>
      </w:r>
    </w:p>
    <w:p w:rsidR="00264758" w:rsidRPr="00927A3D" w:rsidRDefault="00927A3D" w:rsidP="00A47696">
      <w:pPr>
        <w:spacing w:line="288" w:lineRule="atLeast"/>
        <w:ind w:firstLine="709"/>
        <w:jc w:val="both"/>
        <w:rPr>
          <w:rFonts w:ascii="Times New Roman" w:hAnsi="Times New Roman" w:cs="Times New Roman"/>
          <w:sz w:val="28"/>
          <w:szCs w:val="28"/>
          <w:highlight w:val="white"/>
        </w:rPr>
      </w:pPr>
      <w:r w:rsidRPr="00927A3D">
        <w:rPr>
          <w:rFonts w:ascii="Times New Roman" w:eastAsia="Times New Roman" w:hAnsi="Times New Roman" w:cs="Times New Roman"/>
          <w:sz w:val="28"/>
          <w:szCs w:val="28"/>
          <w:highlight w:val="white"/>
        </w:rPr>
        <w:t xml:space="preserve">5. Отчет об исполнении окружного бюджета за первый квартал, полугодие и девять месяцев текущего финансового года утверждается Правительством Чукотского автономного округа и </w:t>
      </w:r>
      <w:proofErr w:type="gramStart"/>
      <w:r w:rsidRPr="00927A3D">
        <w:rPr>
          <w:rFonts w:ascii="Times New Roman" w:eastAsia="Times New Roman" w:hAnsi="Times New Roman" w:cs="Times New Roman"/>
          <w:sz w:val="28"/>
          <w:szCs w:val="28"/>
          <w:highlight w:val="white"/>
        </w:rPr>
        <w:t>направляется  Правительством</w:t>
      </w:r>
      <w:proofErr w:type="gramEnd"/>
      <w:r w:rsidRPr="00927A3D">
        <w:rPr>
          <w:rFonts w:ascii="Times New Roman" w:eastAsia="Times New Roman" w:hAnsi="Times New Roman" w:cs="Times New Roman"/>
          <w:sz w:val="28"/>
          <w:szCs w:val="28"/>
          <w:highlight w:val="white"/>
        </w:rPr>
        <w:t xml:space="preserve"> Чукотского автономного округа в Думу Чукотского автономного округа и Счетную палату Чукотского автономного округа.</w:t>
      </w:r>
    </w:p>
    <w:p w:rsidR="00264758" w:rsidRPr="00927A3D" w:rsidRDefault="00927A3D" w:rsidP="00A47696">
      <w:pPr>
        <w:spacing w:line="288" w:lineRule="atLeast"/>
        <w:ind w:firstLine="709"/>
        <w:jc w:val="both"/>
        <w:rPr>
          <w:rFonts w:ascii="Times New Roman" w:eastAsia="Times New Roman" w:hAnsi="Times New Roman" w:cs="Times New Roman"/>
          <w:sz w:val="28"/>
          <w:szCs w:val="28"/>
        </w:rPr>
      </w:pPr>
      <w:r w:rsidRPr="00927A3D">
        <w:rPr>
          <w:rFonts w:ascii="Times New Roman" w:eastAsia="Times New Roman" w:hAnsi="Times New Roman" w:cs="Times New Roman"/>
          <w:sz w:val="28"/>
          <w:szCs w:val="28"/>
        </w:rPr>
        <w:t>6. Годовой отчет об исполнении окружного бюджета подлежит рассмотрению Думой Чукотского автономного округа и утверждению законом Чукотского автономного округа.</w:t>
      </w:r>
    </w:p>
    <w:p w:rsidR="00264758" w:rsidRPr="00927A3D" w:rsidRDefault="00264758">
      <w:pPr>
        <w:spacing w:line="288" w:lineRule="atLeast"/>
        <w:ind w:firstLine="540"/>
        <w:rPr>
          <w:rFonts w:ascii="Times New Roman" w:hAnsi="Times New Roman" w:cs="Times New Roman"/>
          <w:sz w:val="28"/>
          <w:szCs w:val="28"/>
          <w:highlight w:val="white"/>
        </w:rPr>
      </w:pPr>
    </w:p>
    <w:p w:rsidR="00264758" w:rsidRPr="00927A3D" w:rsidRDefault="00927A3D">
      <w:pPr>
        <w:spacing w:line="288" w:lineRule="atLeast"/>
        <w:ind w:firstLine="540"/>
        <w:rPr>
          <w:rFonts w:ascii="Times New Roman" w:eastAsia="Arial" w:hAnsi="Times New Roman" w:cs="Times New Roman"/>
          <w:sz w:val="28"/>
          <w:szCs w:val="28"/>
        </w:rPr>
      </w:pPr>
      <w:r w:rsidRPr="00927A3D">
        <w:rPr>
          <w:rFonts w:ascii="Times New Roman" w:eastAsia="Times New Roman" w:hAnsi="Times New Roman" w:cs="Times New Roman"/>
          <w:b/>
          <w:bCs/>
          <w:sz w:val="28"/>
          <w:szCs w:val="28"/>
          <w:highlight w:val="white"/>
        </w:rPr>
        <w:t xml:space="preserve">Статья 38.  Внешняя проверка годового отчета об исполнении  </w:t>
      </w:r>
    </w:p>
    <w:p w:rsidR="00264758" w:rsidRPr="00927A3D" w:rsidRDefault="00927A3D">
      <w:pPr>
        <w:spacing w:line="288" w:lineRule="atLeast"/>
        <w:ind w:firstLine="540"/>
        <w:rPr>
          <w:rFonts w:ascii="Times New Roman" w:eastAsia="Arial" w:hAnsi="Times New Roman" w:cs="Times New Roman"/>
          <w:sz w:val="28"/>
          <w:szCs w:val="28"/>
        </w:rPr>
      </w:pPr>
      <w:r w:rsidRPr="00927A3D">
        <w:rPr>
          <w:rFonts w:ascii="Times New Roman" w:eastAsia="Times New Roman" w:hAnsi="Times New Roman" w:cs="Times New Roman"/>
          <w:b/>
          <w:bCs/>
          <w:sz w:val="28"/>
          <w:szCs w:val="28"/>
          <w:highlight w:val="white"/>
        </w:rPr>
        <w:t xml:space="preserve">                     окружного бюджета </w:t>
      </w:r>
    </w:p>
    <w:p w:rsidR="00264758" w:rsidRPr="00927A3D" w:rsidRDefault="00264758">
      <w:pPr>
        <w:spacing w:line="288" w:lineRule="atLeast"/>
        <w:ind w:firstLine="540"/>
        <w:rPr>
          <w:rFonts w:ascii="Times New Roman" w:eastAsia="Arial" w:hAnsi="Times New Roman" w:cs="Times New Roman"/>
          <w:sz w:val="28"/>
          <w:szCs w:val="28"/>
        </w:rPr>
      </w:pPr>
    </w:p>
    <w:p w:rsidR="00264758" w:rsidRPr="00927A3D" w:rsidRDefault="00927A3D">
      <w:pPr>
        <w:spacing w:line="288" w:lineRule="atLeast"/>
        <w:ind w:firstLine="708"/>
        <w:jc w:val="both"/>
        <w:rPr>
          <w:rFonts w:ascii="Times New Roman" w:eastAsia="Times New Roman" w:hAnsi="Times New Roman" w:cs="Times New Roman"/>
          <w:highlight w:val="white"/>
        </w:rPr>
      </w:pPr>
      <w:r w:rsidRPr="00927A3D">
        <w:rPr>
          <w:rFonts w:ascii="Times New Roman" w:eastAsia="Times New Roman" w:hAnsi="Times New Roman" w:cs="Times New Roman"/>
          <w:sz w:val="28"/>
          <w:szCs w:val="28"/>
          <w:highlight w:val="white"/>
        </w:rPr>
        <w:t xml:space="preserve">1. Годовой отчет об исполнении окружного бюджета до его рассмотрения в Думе Чукотского автономного округа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p>
    <w:p w:rsidR="00264758" w:rsidRPr="00927A3D" w:rsidRDefault="00927A3D">
      <w:pPr>
        <w:spacing w:line="288" w:lineRule="atLeast"/>
        <w:ind w:firstLine="708"/>
        <w:jc w:val="both"/>
        <w:rPr>
          <w:rFonts w:ascii="Times New Roman" w:eastAsia="Times New Roman" w:hAnsi="Times New Roman" w:cs="Times New Roman"/>
          <w:b/>
          <w:bCs/>
          <w:i/>
          <w:highlight w:val="white"/>
        </w:rPr>
      </w:pPr>
      <w:r w:rsidRPr="00927A3D">
        <w:rPr>
          <w:rFonts w:ascii="Times New Roman" w:eastAsia="Times New Roman" w:hAnsi="Times New Roman" w:cs="Times New Roman"/>
          <w:sz w:val="28"/>
          <w:szCs w:val="28"/>
          <w:highlight w:val="white"/>
        </w:rPr>
        <w:t>2. Главные администраторы бюджетных средств не позднее 15 марта текущего финансового года представляют годовую бюджетную отчетность в Счетную палату Чукотского автономного округа для внешней проверки.</w:t>
      </w:r>
    </w:p>
    <w:p w:rsidR="00264758" w:rsidRPr="00927A3D" w:rsidRDefault="00927A3D">
      <w:pPr>
        <w:spacing w:line="288" w:lineRule="atLeast"/>
        <w:ind w:firstLine="708"/>
        <w:jc w:val="both"/>
        <w:rPr>
          <w:rFonts w:ascii="Times New Roman" w:eastAsia="Times New Roman" w:hAnsi="Times New Roman" w:cs="Times New Roman"/>
          <w:sz w:val="28"/>
          <w:szCs w:val="28"/>
          <w:highlight w:val="white"/>
        </w:rPr>
      </w:pPr>
      <w:r w:rsidRPr="00927A3D">
        <w:rPr>
          <w:rFonts w:ascii="Times New Roman" w:eastAsia="Times New Roman" w:hAnsi="Times New Roman" w:cs="Times New Roman"/>
          <w:sz w:val="28"/>
          <w:szCs w:val="28"/>
          <w:highlight w:val="white"/>
        </w:rPr>
        <w:t xml:space="preserve">Результаты внешней проверки годовой бюджетной отчетности главных администраторов бюджетных средств оформляются отчетом Счетной палаты Чукотского автономного округа в срок до 20 мая текущего финансового года. </w:t>
      </w:r>
    </w:p>
    <w:p w:rsidR="00264758" w:rsidRPr="00927A3D" w:rsidRDefault="00927A3D">
      <w:pPr>
        <w:spacing w:line="288" w:lineRule="atLeast"/>
        <w:ind w:firstLine="708"/>
        <w:jc w:val="both"/>
        <w:rPr>
          <w:rFonts w:ascii="Times New Roman" w:eastAsia="Times New Roman" w:hAnsi="Times New Roman" w:cs="Times New Roman"/>
          <w:sz w:val="28"/>
          <w:szCs w:val="28"/>
          <w:highlight w:val="white"/>
        </w:rPr>
      </w:pPr>
      <w:r w:rsidRPr="00927A3D">
        <w:rPr>
          <w:rFonts w:ascii="Times New Roman" w:eastAsia="Times New Roman" w:hAnsi="Times New Roman" w:cs="Times New Roman"/>
          <w:sz w:val="28"/>
          <w:szCs w:val="28"/>
          <w:highlight w:val="white"/>
        </w:rPr>
        <w:t>3. Правительство Чукотского автономного округа представляет годовой отчет о</w:t>
      </w:r>
      <w:r>
        <w:rPr>
          <w:rFonts w:ascii="Times New Roman" w:eastAsia="Times New Roman" w:hAnsi="Times New Roman" w:cs="Times New Roman"/>
          <w:sz w:val="28"/>
          <w:szCs w:val="28"/>
          <w:highlight w:val="white"/>
        </w:rPr>
        <w:t xml:space="preserve">б исполнении окружного бюджета </w:t>
      </w:r>
      <w:r w:rsidRPr="00927A3D">
        <w:rPr>
          <w:rFonts w:ascii="Times New Roman" w:eastAsia="Times New Roman" w:hAnsi="Times New Roman" w:cs="Times New Roman"/>
          <w:sz w:val="28"/>
          <w:szCs w:val="28"/>
          <w:highlight w:val="white"/>
        </w:rPr>
        <w:t xml:space="preserve">для подготовки заключения на него в Счетную палату Чукотского автономного округа не позднее 15 апреля текущего года.  </w:t>
      </w:r>
    </w:p>
    <w:p w:rsidR="00264758" w:rsidRPr="00927A3D" w:rsidRDefault="00927A3D">
      <w:pPr>
        <w:spacing w:line="288" w:lineRule="atLeast"/>
        <w:ind w:firstLine="708"/>
        <w:jc w:val="both"/>
        <w:rPr>
          <w:rFonts w:ascii="Times New Roman" w:hAnsi="Times New Roman" w:cs="Times New Roman"/>
          <w:sz w:val="28"/>
          <w:szCs w:val="28"/>
          <w:highlight w:val="white"/>
        </w:rPr>
      </w:pPr>
      <w:r w:rsidRPr="00927A3D">
        <w:rPr>
          <w:rFonts w:ascii="Times New Roman" w:eastAsia="Times New Roman" w:hAnsi="Times New Roman" w:cs="Times New Roman"/>
          <w:sz w:val="28"/>
          <w:szCs w:val="28"/>
          <w:highlight w:val="white"/>
        </w:rPr>
        <w:t>4. Счетная палата Чукотского автономного округа готовит заключение на годовой отчет об исполнении окружного бюджета с учетом данных внешней проверки годовой бюджетной отчетности главных администраторов бюджетных средств.</w:t>
      </w:r>
    </w:p>
    <w:p w:rsidR="00264758" w:rsidRPr="00927A3D" w:rsidRDefault="00927A3D">
      <w:pPr>
        <w:spacing w:line="288" w:lineRule="atLeast"/>
        <w:ind w:firstLine="708"/>
        <w:jc w:val="both"/>
        <w:rPr>
          <w:rFonts w:ascii="Times New Roman" w:hAnsi="Times New Roman" w:cs="Times New Roman"/>
          <w:sz w:val="28"/>
          <w:szCs w:val="28"/>
          <w:highlight w:val="white"/>
        </w:rPr>
      </w:pPr>
      <w:r w:rsidRPr="00927A3D">
        <w:rPr>
          <w:rFonts w:ascii="Times New Roman" w:eastAsia="Times New Roman" w:hAnsi="Times New Roman" w:cs="Times New Roman"/>
          <w:sz w:val="28"/>
          <w:szCs w:val="28"/>
          <w:highlight w:val="white"/>
        </w:rPr>
        <w:t xml:space="preserve">Подготовка заключения на годовой отчет об исполнении окружного </w:t>
      </w:r>
      <w:proofErr w:type="gramStart"/>
      <w:r w:rsidRPr="00927A3D">
        <w:rPr>
          <w:rFonts w:ascii="Times New Roman" w:eastAsia="Times New Roman" w:hAnsi="Times New Roman" w:cs="Times New Roman"/>
          <w:sz w:val="28"/>
          <w:szCs w:val="28"/>
          <w:highlight w:val="white"/>
        </w:rPr>
        <w:t>бюджета  проводится</w:t>
      </w:r>
      <w:proofErr w:type="gramEnd"/>
      <w:r w:rsidRPr="00927A3D">
        <w:rPr>
          <w:rFonts w:ascii="Times New Roman" w:eastAsia="Times New Roman" w:hAnsi="Times New Roman" w:cs="Times New Roman"/>
          <w:sz w:val="28"/>
          <w:szCs w:val="28"/>
          <w:highlight w:val="white"/>
        </w:rPr>
        <w:t xml:space="preserve"> в срок, не превышающий 45 дней.</w:t>
      </w:r>
    </w:p>
    <w:p w:rsidR="00264758" w:rsidRPr="00927A3D" w:rsidRDefault="00927A3D">
      <w:pPr>
        <w:spacing w:line="288" w:lineRule="atLeast"/>
        <w:ind w:firstLine="708"/>
        <w:jc w:val="both"/>
        <w:rPr>
          <w:rFonts w:ascii="Times New Roman" w:hAnsi="Times New Roman" w:cs="Times New Roman"/>
          <w:sz w:val="28"/>
          <w:szCs w:val="28"/>
        </w:rPr>
      </w:pPr>
      <w:r w:rsidRPr="00927A3D">
        <w:rPr>
          <w:rFonts w:ascii="Times New Roman" w:eastAsia="Times New Roman" w:hAnsi="Times New Roman" w:cs="Times New Roman"/>
          <w:sz w:val="28"/>
          <w:szCs w:val="28"/>
          <w:highlight w:val="white"/>
        </w:rPr>
        <w:t xml:space="preserve">5. Заключение на годовой отчет об исполнении окружного </w:t>
      </w:r>
      <w:proofErr w:type="gramStart"/>
      <w:r w:rsidRPr="00927A3D">
        <w:rPr>
          <w:rFonts w:ascii="Times New Roman" w:eastAsia="Times New Roman" w:hAnsi="Times New Roman" w:cs="Times New Roman"/>
          <w:sz w:val="28"/>
          <w:szCs w:val="28"/>
          <w:highlight w:val="white"/>
        </w:rPr>
        <w:t>бюджета  представляется</w:t>
      </w:r>
      <w:proofErr w:type="gramEnd"/>
      <w:r w:rsidRPr="00927A3D">
        <w:rPr>
          <w:rFonts w:ascii="Times New Roman" w:eastAsia="Times New Roman" w:hAnsi="Times New Roman" w:cs="Times New Roman"/>
          <w:sz w:val="28"/>
          <w:szCs w:val="28"/>
          <w:highlight w:val="white"/>
        </w:rPr>
        <w:t xml:space="preserve"> Счетной палатой Чукотского автономного округа в Думу Чукотского автономного округа с одновременным направлением в Правительство Чукотского автономного округа.</w:t>
      </w:r>
    </w:p>
    <w:p w:rsidR="00264758" w:rsidRPr="00927A3D" w:rsidRDefault="00264758">
      <w:pPr>
        <w:spacing w:line="288" w:lineRule="atLeast"/>
        <w:ind w:firstLine="708"/>
        <w:jc w:val="both"/>
        <w:rPr>
          <w:rFonts w:ascii="Times New Roman" w:hAnsi="Times New Roman" w:cs="Times New Roman"/>
          <w:sz w:val="28"/>
          <w:szCs w:val="28"/>
        </w:rPr>
      </w:pPr>
    </w:p>
    <w:p w:rsidR="00264758" w:rsidRPr="00927A3D" w:rsidRDefault="00927A3D">
      <w:pPr>
        <w:pStyle w:val="ConsPlusTitle"/>
        <w:ind w:firstLine="708"/>
        <w:jc w:val="both"/>
        <w:outlineLvl w:val="1"/>
        <w:rPr>
          <w:rFonts w:ascii="Times New Roman" w:hAnsi="Times New Roman" w:cs="Times New Roman"/>
        </w:rPr>
      </w:pPr>
      <w:r w:rsidRPr="00927A3D">
        <w:rPr>
          <w:rFonts w:ascii="Times New Roman" w:hAnsi="Times New Roman" w:cs="Times New Roman"/>
          <w:bCs/>
          <w:sz w:val="28"/>
          <w:szCs w:val="28"/>
          <w:highlight w:val="white"/>
        </w:rPr>
        <w:t xml:space="preserve">Статья 39. Публичные слушания или общественные обсуждения   </w:t>
      </w:r>
    </w:p>
    <w:p w:rsidR="00264758" w:rsidRPr="00927A3D" w:rsidRDefault="00927A3D">
      <w:pPr>
        <w:pStyle w:val="ConsPlusTitle"/>
        <w:ind w:firstLine="708"/>
        <w:jc w:val="both"/>
        <w:outlineLvl w:val="1"/>
        <w:rPr>
          <w:rFonts w:ascii="Times New Roman" w:hAnsi="Times New Roman" w:cs="Times New Roman"/>
        </w:rPr>
      </w:pPr>
      <w:r w:rsidRPr="00927A3D">
        <w:rPr>
          <w:rFonts w:ascii="Times New Roman" w:hAnsi="Times New Roman" w:cs="Times New Roman"/>
          <w:bCs/>
          <w:sz w:val="28"/>
          <w:szCs w:val="28"/>
          <w:highlight w:val="white"/>
        </w:rPr>
        <w:t xml:space="preserve">                    годового отчета об исполнении окружного бюджета </w:t>
      </w:r>
    </w:p>
    <w:p w:rsidR="00264758" w:rsidRPr="00927A3D" w:rsidRDefault="00264758">
      <w:pPr>
        <w:pStyle w:val="ConsPlusTitle"/>
        <w:ind w:firstLine="708"/>
        <w:jc w:val="both"/>
        <w:outlineLvl w:val="1"/>
        <w:rPr>
          <w:rFonts w:ascii="Times New Roman" w:hAnsi="Times New Roman" w:cs="Times New Roman"/>
          <w:b w:val="0"/>
          <w:sz w:val="24"/>
          <w:szCs w:val="24"/>
          <w:highlight w:val="white"/>
        </w:rPr>
      </w:pPr>
    </w:p>
    <w:p w:rsidR="00264758" w:rsidRPr="00927A3D" w:rsidRDefault="00927A3D">
      <w:pPr>
        <w:pStyle w:val="ConsPlusNormal"/>
        <w:ind w:firstLine="708"/>
        <w:jc w:val="both"/>
        <w:rPr>
          <w:spacing w:val="-4"/>
          <w:szCs w:val="24"/>
          <w:highlight w:val="white"/>
        </w:rPr>
      </w:pPr>
      <w:r w:rsidRPr="00927A3D">
        <w:rPr>
          <w:sz w:val="28"/>
          <w:szCs w:val="28"/>
          <w:highlight w:val="white"/>
        </w:rPr>
        <w:t xml:space="preserve">1. Рассмотрению годового отчета об исполнении окружного бюджета Думой Чукотского автономного округа предшествует его публичное слушание или общественное обсуждение, сроки и порядок проведения которых установлены </w:t>
      </w:r>
      <w:r w:rsidRPr="00927A3D">
        <w:rPr>
          <w:spacing w:val="-4"/>
          <w:sz w:val="28"/>
          <w:szCs w:val="28"/>
          <w:highlight w:val="white"/>
        </w:rPr>
        <w:t xml:space="preserve">Законом Чукотского автономного округа от 8 июня 2007 года № 55-ОЗ «О порядке подготовки и проведения публичных слушаний по проекту окружного бюджета, годовому отчету об исполнении окружного бюджета в Думе Чукотского автономного округа». </w:t>
      </w:r>
    </w:p>
    <w:p w:rsidR="00264758" w:rsidRPr="00927A3D" w:rsidRDefault="00927A3D">
      <w:pPr>
        <w:spacing w:line="288" w:lineRule="atLeast"/>
        <w:ind w:firstLine="708"/>
        <w:jc w:val="both"/>
        <w:rPr>
          <w:rFonts w:ascii="Times New Roman" w:hAnsi="Times New Roman" w:cs="Times New Roman"/>
          <w:highlight w:val="white"/>
        </w:rPr>
      </w:pPr>
      <w:r w:rsidRPr="00927A3D">
        <w:rPr>
          <w:rFonts w:ascii="Times New Roman" w:eastAsia="Times New Roman" w:hAnsi="Times New Roman" w:cs="Times New Roman"/>
          <w:sz w:val="28"/>
          <w:szCs w:val="28"/>
          <w:highlight w:val="white"/>
        </w:rPr>
        <w:t xml:space="preserve">2. Правительство Чукотского автономного округа обеспечивает официальное опубликование годового отчета об исполнении окружного бюджета за 10 дней до начала проведения публичных слушаний, но не позднее 10 мая года, следующего за отчетным финансовым годом.  </w:t>
      </w:r>
    </w:p>
    <w:p w:rsidR="00264758" w:rsidRPr="00927A3D" w:rsidRDefault="00264758">
      <w:pPr>
        <w:spacing w:line="288" w:lineRule="atLeast"/>
        <w:ind w:firstLine="540"/>
        <w:rPr>
          <w:rFonts w:ascii="Times New Roman" w:eastAsia="Arial" w:hAnsi="Times New Roman" w:cs="Times New Roman"/>
          <w:highlight w:val="white"/>
        </w:rPr>
      </w:pPr>
    </w:p>
    <w:p w:rsidR="00264758" w:rsidRPr="00927A3D" w:rsidRDefault="00927A3D">
      <w:pPr>
        <w:spacing w:line="288" w:lineRule="atLeast"/>
        <w:ind w:firstLine="540"/>
        <w:jc w:val="both"/>
        <w:rPr>
          <w:rFonts w:ascii="Times New Roman" w:eastAsia="Arial" w:hAnsi="Times New Roman" w:cs="Times New Roman"/>
          <w:b/>
          <w:bCs/>
          <w:sz w:val="28"/>
          <w:szCs w:val="28"/>
          <w:highlight w:val="white"/>
        </w:rPr>
      </w:pPr>
      <w:r w:rsidRPr="00927A3D">
        <w:rPr>
          <w:rFonts w:ascii="Times New Roman" w:eastAsia="Times New Roman" w:hAnsi="Times New Roman" w:cs="Times New Roman"/>
          <w:b/>
          <w:bCs/>
          <w:sz w:val="28"/>
          <w:szCs w:val="28"/>
          <w:highlight w:val="white"/>
        </w:rPr>
        <w:t xml:space="preserve">  Статья 40.  Представление, рассмотрение и утверждение годового </w:t>
      </w:r>
    </w:p>
    <w:p w:rsidR="00264758" w:rsidRPr="00927A3D" w:rsidRDefault="00927A3D">
      <w:pPr>
        <w:spacing w:line="288" w:lineRule="atLeast"/>
        <w:ind w:firstLine="540"/>
        <w:jc w:val="both"/>
        <w:rPr>
          <w:rFonts w:ascii="Times New Roman" w:eastAsia="Arial" w:hAnsi="Times New Roman" w:cs="Times New Roman"/>
          <w:b/>
          <w:bCs/>
          <w:sz w:val="28"/>
          <w:szCs w:val="28"/>
          <w:highlight w:val="white"/>
        </w:rPr>
      </w:pPr>
      <w:r w:rsidRPr="00927A3D">
        <w:rPr>
          <w:rFonts w:ascii="Times New Roman" w:eastAsia="Times New Roman" w:hAnsi="Times New Roman" w:cs="Times New Roman"/>
          <w:b/>
          <w:bCs/>
          <w:sz w:val="28"/>
          <w:szCs w:val="28"/>
          <w:highlight w:val="white"/>
        </w:rPr>
        <w:t xml:space="preserve">                        отчета   об   исполнении   окружного   бюджета   Думой </w:t>
      </w:r>
    </w:p>
    <w:p w:rsidR="00264758" w:rsidRPr="00927A3D" w:rsidRDefault="00927A3D">
      <w:pPr>
        <w:spacing w:line="288" w:lineRule="atLeast"/>
        <w:ind w:firstLine="540"/>
        <w:jc w:val="both"/>
        <w:rPr>
          <w:rFonts w:ascii="Times New Roman" w:eastAsia="Arial" w:hAnsi="Times New Roman" w:cs="Times New Roman"/>
          <w:b/>
          <w:bCs/>
          <w:sz w:val="28"/>
          <w:szCs w:val="28"/>
          <w:highlight w:val="white"/>
        </w:rPr>
      </w:pPr>
      <w:r w:rsidRPr="00927A3D">
        <w:rPr>
          <w:rFonts w:ascii="Times New Roman" w:eastAsia="Times New Roman" w:hAnsi="Times New Roman" w:cs="Times New Roman"/>
          <w:b/>
          <w:bCs/>
          <w:sz w:val="28"/>
          <w:szCs w:val="28"/>
          <w:highlight w:val="white"/>
        </w:rPr>
        <w:t xml:space="preserve">                        Чукотского автономного округа </w:t>
      </w:r>
      <w:r w:rsidRPr="00927A3D">
        <w:rPr>
          <w:rFonts w:ascii="Times New Roman" w:eastAsia="Arial" w:hAnsi="Times New Roman" w:cs="Times New Roman"/>
          <w:b/>
          <w:bCs/>
          <w:sz w:val="28"/>
          <w:szCs w:val="28"/>
          <w:highlight w:val="white"/>
        </w:rPr>
        <w:t xml:space="preserve"> </w:t>
      </w:r>
    </w:p>
    <w:p w:rsidR="00264758" w:rsidRPr="00927A3D" w:rsidRDefault="00264758">
      <w:pPr>
        <w:spacing w:line="288" w:lineRule="atLeast"/>
        <w:ind w:firstLine="540"/>
        <w:jc w:val="both"/>
        <w:rPr>
          <w:rFonts w:ascii="Times New Roman" w:eastAsia="Arial" w:hAnsi="Times New Roman" w:cs="Times New Roman"/>
          <w:b/>
          <w:bCs/>
          <w:sz w:val="28"/>
          <w:szCs w:val="28"/>
          <w:highlight w:val="white"/>
        </w:rPr>
      </w:pPr>
    </w:p>
    <w:p w:rsidR="00264758" w:rsidRPr="00927A3D" w:rsidRDefault="00927A3D">
      <w:pPr>
        <w:spacing w:line="288" w:lineRule="atLeast"/>
        <w:ind w:firstLine="708"/>
        <w:jc w:val="both"/>
        <w:rPr>
          <w:rFonts w:ascii="Times New Roman" w:eastAsia="Arial" w:hAnsi="Times New Roman" w:cs="Times New Roman"/>
          <w:b/>
          <w:sz w:val="28"/>
          <w:szCs w:val="28"/>
          <w:highlight w:val="white"/>
        </w:rPr>
      </w:pPr>
      <w:r w:rsidRPr="00927A3D">
        <w:rPr>
          <w:rFonts w:ascii="Times New Roman" w:eastAsia="Times New Roman" w:hAnsi="Times New Roman" w:cs="Times New Roman"/>
          <w:sz w:val="28"/>
          <w:szCs w:val="28"/>
          <w:highlight w:val="white"/>
        </w:rPr>
        <w:t>1. Ежегодно</w:t>
      </w:r>
      <w:r w:rsidRPr="00927A3D">
        <w:rPr>
          <w:rFonts w:ascii="Times New Roman" w:eastAsia="Times New Roman" w:hAnsi="Times New Roman" w:cs="Times New Roman"/>
          <w:sz w:val="28"/>
          <w:szCs w:val="28"/>
        </w:rPr>
        <w:t xml:space="preserve">, </w:t>
      </w:r>
      <w:r w:rsidRPr="00927A3D">
        <w:rPr>
          <w:rFonts w:ascii="Times New Roman" w:eastAsia="Times New Roman" w:hAnsi="Times New Roman" w:cs="Times New Roman"/>
          <w:sz w:val="28"/>
          <w:szCs w:val="28"/>
          <w:highlight w:val="white"/>
        </w:rPr>
        <w:t>не позднее 1 июня текущего года</w:t>
      </w:r>
      <w:r w:rsidRPr="00927A3D">
        <w:rPr>
          <w:rFonts w:ascii="Times New Roman" w:eastAsia="Times New Roman" w:hAnsi="Times New Roman" w:cs="Times New Roman"/>
          <w:sz w:val="28"/>
          <w:szCs w:val="28"/>
        </w:rPr>
        <w:t xml:space="preserve">, </w:t>
      </w:r>
      <w:r w:rsidRPr="00927A3D">
        <w:rPr>
          <w:rFonts w:ascii="Times New Roman" w:eastAsia="Times New Roman" w:hAnsi="Times New Roman" w:cs="Times New Roman"/>
          <w:sz w:val="28"/>
          <w:szCs w:val="28"/>
          <w:highlight w:val="white"/>
        </w:rPr>
        <w:t>Губернатор Чукотского автономного округа вносит в Думу Чукотского автономного округа:</w:t>
      </w:r>
    </w:p>
    <w:p w:rsidR="00264758" w:rsidRPr="00927A3D" w:rsidRDefault="00927A3D">
      <w:pPr>
        <w:spacing w:line="288" w:lineRule="atLeast"/>
        <w:ind w:firstLine="708"/>
        <w:jc w:val="both"/>
        <w:rPr>
          <w:rFonts w:ascii="Times New Roman" w:eastAsia="Arial" w:hAnsi="Times New Roman" w:cs="Times New Roman"/>
          <w:b/>
          <w:sz w:val="28"/>
          <w:szCs w:val="28"/>
          <w:highlight w:val="white"/>
        </w:rPr>
      </w:pPr>
      <w:r w:rsidRPr="00927A3D">
        <w:rPr>
          <w:rFonts w:ascii="Times New Roman" w:eastAsia="Times New Roman" w:hAnsi="Times New Roman" w:cs="Times New Roman"/>
          <w:sz w:val="28"/>
          <w:szCs w:val="28"/>
          <w:highlight w:val="white"/>
        </w:rPr>
        <w:t>1) годовой отчет об исполнении окружного бюджета;</w:t>
      </w:r>
    </w:p>
    <w:p w:rsidR="00264758" w:rsidRPr="00927A3D" w:rsidRDefault="00927A3D">
      <w:pPr>
        <w:spacing w:line="288" w:lineRule="atLeast"/>
        <w:ind w:firstLine="708"/>
        <w:jc w:val="both"/>
        <w:rPr>
          <w:rFonts w:ascii="Times New Roman" w:eastAsia="Arial" w:hAnsi="Times New Roman" w:cs="Times New Roman"/>
          <w:b/>
          <w:sz w:val="28"/>
          <w:szCs w:val="28"/>
          <w:highlight w:val="white"/>
        </w:rPr>
      </w:pPr>
      <w:r w:rsidRPr="00927A3D">
        <w:rPr>
          <w:rFonts w:ascii="Times New Roman" w:eastAsia="Times New Roman" w:hAnsi="Times New Roman" w:cs="Times New Roman"/>
          <w:sz w:val="28"/>
          <w:szCs w:val="28"/>
          <w:highlight w:val="white"/>
        </w:rPr>
        <w:t xml:space="preserve">2) пояснительную записку к годовому отчету об исполнении окружного бюджета, содержащую анализ исполнения окружного бюджета и бюджетной отчетности; </w:t>
      </w:r>
    </w:p>
    <w:p w:rsidR="00264758" w:rsidRPr="00927A3D" w:rsidRDefault="00927A3D">
      <w:pPr>
        <w:spacing w:line="288" w:lineRule="atLeast"/>
        <w:ind w:firstLine="708"/>
        <w:jc w:val="both"/>
        <w:rPr>
          <w:rFonts w:ascii="Times New Roman" w:eastAsia="Arial" w:hAnsi="Times New Roman" w:cs="Times New Roman"/>
          <w:b/>
          <w:sz w:val="28"/>
          <w:szCs w:val="28"/>
          <w:highlight w:val="white"/>
        </w:rPr>
      </w:pPr>
      <w:r w:rsidRPr="00927A3D">
        <w:rPr>
          <w:rFonts w:ascii="Times New Roman" w:eastAsia="Times New Roman" w:hAnsi="Times New Roman" w:cs="Times New Roman"/>
          <w:sz w:val="28"/>
          <w:szCs w:val="28"/>
          <w:highlight w:val="white"/>
        </w:rPr>
        <w:t>3) сведения о выполнении государственного задания государственными учреждениями Чукотского автономного округа;</w:t>
      </w:r>
    </w:p>
    <w:p w:rsidR="00264758" w:rsidRPr="00927A3D" w:rsidRDefault="00927A3D">
      <w:pPr>
        <w:spacing w:line="288" w:lineRule="atLeast"/>
        <w:ind w:firstLine="708"/>
        <w:jc w:val="both"/>
        <w:rPr>
          <w:rFonts w:ascii="Times New Roman" w:eastAsia="Arial" w:hAnsi="Times New Roman" w:cs="Times New Roman"/>
          <w:b/>
          <w:sz w:val="28"/>
          <w:szCs w:val="28"/>
          <w:highlight w:val="white"/>
        </w:rPr>
      </w:pPr>
      <w:r w:rsidRPr="00927A3D">
        <w:rPr>
          <w:rFonts w:ascii="Times New Roman" w:eastAsia="Times New Roman" w:hAnsi="Times New Roman" w:cs="Times New Roman"/>
          <w:sz w:val="28"/>
          <w:szCs w:val="28"/>
          <w:highlight w:val="white"/>
        </w:rPr>
        <w:t>4) проект закона Чукотского автономного округа об исполнении окружного бюджета;</w:t>
      </w:r>
    </w:p>
    <w:p w:rsidR="00264758" w:rsidRPr="00927A3D" w:rsidRDefault="00927A3D">
      <w:pPr>
        <w:spacing w:line="288" w:lineRule="atLeast"/>
        <w:ind w:firstLine="708"/>
        <w:jc w:val="both"/>
        <w:rPr>
          <w:rFonts w:ascii="Times New Roman" w:eastAsia="Arial" w:hAnsi="Times New Roman" w:cs="Times New Roman"/>
          <w:b/>
          <w:sz w:val="28"/>
          <w:szCs w:val="28"/>
          <w:highlight w:val="white"/>
        </w:rPr>
      </w:pPr>
      <w:r w:rsidRPr="00927A3D">
        <w:rPr>
          <w:rFonts w:ascii="Times New Roman" w:eastAsia="Times New Roman" w:hAnsi="Times New Roman" w:cs="Times New Roman"/>
          <w:sz w:val="28"/>
          <w:szCs w:val="28"/>
          <w:highlight w:val="white"/>
        </w:rPr>
        <w:t>5) бюджетную отчетность об исполнении консолидированного бюджета Чукотского автономного округа;</w:t>
      </w:r>
    </w:p>
    <w:p w:rsidR="00264758" w:rsidRPr="00927A3D" w:rsidRDefault="00927A3D">
      <w:pPr>
        <w:spacing w:line="288" w:lineRule="atLeast"/>
        <w:ind w:firstLine="708"/>
        <w:jc w:val="both"/>
        <w:rPr>
          <w:rFonts w:ascii="Times New Roman" w:eastAsia="Arial" w:hAnsi="Times New Roman" w:cs="Times New Roman"/>
          <w:b/>
          <w:sz w:val="28"/>
          <w:szCs w:val="28"/>
        </w:rPr>
      </w:pPr>
      <w:r w:rsidRPr="00927A3D">
        <w:rPr>
          <w:rFonts w:ascii="Times New Roman" w:eastAsia="Times New Roman" w:hAnsi="Times New Roman" w:cs="Times New Roman"/>
          <w:sz w:val="28"/>
          <w:szCs w:val="28"/>
          <w:highlight w:val="white"/>
        </w:rPr>
        <w:t>6) отчет об использовании бюджетных ассигнований дорожного фонда Чукотского автономного округа;</w:t>
      </w:r>
    </w:p>
    <w:p w:rsidR="00264758" w:rsidRPr="00927A3D" w:rsidRDefault="00927A3D">
      <w:pPr>
        <w:spacing w:line="288" w:lineRule="atLeast"/>
        <w:ind w:firstLine="708"/>
        <w:jc w:val="both"/>
        <w:rPr>
          <w:rFonts w:ascii="Times New Roman" w:eastAsia="Times New Roman" w:hAnsi="Times New Roman" w:cs="Times New Roman"/>
          <w:sz w:val="28"/>
          <w:szCs w:val="28"/>
          <w:highlight w:val="white"/>
        </w:rPr>
      </w:pPr>
      <w:r w:rsidRPr="00927A3D">
        <w:rPr>
          <w:rFonts w:ascii="Times New Roman" w:eastAsia="Times New Roman" w:hAnsi="Times New Roman" w:cs="Times New Roman"/>
          <w:sz w:val="28"/>
          <w:szCs w:val="28"/>
          <w:highlight w:val="white"/>
        </w:rPr>
        <w:t>7) отчет об использовании бюджетных ассигнований резервного фонда Правительства Чукотского автономного округа;</w:t>
      </w:r>
    </w:p>
    <w:p w:rsidR="00264758" w:rsidRPr="00927A3D" w:rsidRDefault="00927A3D">
      <w:pPr>
        <w:spacing w:line="288" w:lineRule="atLeast"/>
        <w:ind w:firstLine="708"/>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8) сведения об </w:t>
      </w:r>
      <w:r w:rsidRPr="00927A3D">
        <w:rPr>
          <w:rFonts w:ascii="Times New Roman" w:eastAsia="Times New Roman" w:hAnsi="Times New Roman" w:cs="Times New Roman"/>
          <w:sz w:val="28"/>
          <w:szCs w:val="28"/>
          <w:highlight w:val="white"/>
        </w:rPr>
        <w:t>иных результатах использования бюджетных ассигнований окружного бюджета;</w:t>
      </w:r>
    </w:p>
    <w:p w:rsidR="00264758" w:rsidRPr="00927A3D" w:rsidRDefault="00927A3D">
      <w:pPr>
        <w:spacing w:line="288" w:lineRule="atLeast"/>
        <w:ind w:firstLine="708"/>
        <w:jc w:val="both"/>
        <w:rPr>
          <w:rFonts w:ascii="Times New Roman" w:eastAsia="Times New Roman" w:hAnsi="Times New Roman" w:cs="Times New Roman"/>
          <w:sz w:val="28"/>
          <w:szCs w:val="28"/>
          <w:highlight w:val="white"/>
        </w:rPr>
      </w:pPr>
      <w:r w:rsidRPr="00927A3D">
        <w:rPr>
          <w:rFonts w:ascii="Times New Roman" w:eastAsia="Times New Roman" w:hAnsi="Times New Roman" w:cs="Times New Roman"/>
          <w:sz w:val="28"/>
          <w:szCs w:val="28"/>
          <w:highlight w:val="white"/>
        </w:rPr>
        <w:t>9) иную бюджетную отчетность об исполнении окружного бюджета;</w:t>
      </w:r>
    </w:p>
    <w:p w:rsidR="00264758" w:rsidRPr="00927A3D" w:rsidRDefault="00927A3D">
      <w:pPr>
        <w:spacing w:line="288" w:lineRule="atLeast"/>
        <w:ind w:firstLine="708"/>
        <w:jc w:val="both"/>
        <w:rPr>
          <w:rFonts w:ascii="Times New Roman" w:eastAsia="Times New Roman" w:hAnsi="Times New Roman" w:cs="Times New Roman"/>
          <w:sz w:val="28"/>
          <w:szCs w:val="28"/>
          <w:highlight w:val="white"/>
        </w:rPr>
      </w:pPr>
      <w:r w:rsidRPr="00927A3D">
        <w:rPr>
          <w:rFonts w:ascii="Times New Roman" w:eastAsia="Times New Roman" w:hAnsi="Times New Roman" w:cs="Times New Roman"/>
          <w:sz w:val="28"/>
          <w:szCs w:val="28"/>
          <w:highlight w:val="white"/>
        </w:rPr>
        <w:t>10) иные документы, предусмотренные бюджетным законодательством Российской Федерации.</w:t>
      </w:r>
    </w:p>
    <w:p w:rsidR="00264758" w:rsidRPr="00927A3D" w:rsidRDefault="00927A3D">
      <w:pPr>
        <w:spacing w:line="288" w:lineRule="atLeast"/>
        <w:ind w:firstLine="708"/>
        <w:jc w:val="both"/>
        <w:rPr>
          <w:rFonts w:ascii="Times New Roman" w:eastAsia="Times New Roman" w:hAnsi="Times New Roman" w:cs="Times New Roman"/>
          <w:sz w:val="28"/>
          <w:szCs w:val="28"/>
          <w:highlight w:val="white"/>
        </w:rPr>
      </w:pPr>
      <w:r w:rsidRPr="00927A3D">
        <w:rPr>
          <w:rFonts w:ascii="Times New Roman" w:eastAsia="Times New Roman" w:hAnsi="Times New Roman" w:cs="Times New Roman"/>
          <w:sz w:val="28"/>
          <w:szCs w:val="28"/>
          <w:highlight w:val="white"/>
        </w:rPr>
        <w:t>2. Проект закона Чукотского автономного округа об исполнении окружного бюджета, а также документы и материалы к нему могут быть представлены в Думу Чукотского автономного округа на электронных носителях в виде текстового файла в формате PDF, с приложением их электронных копий в текстовом формате.</w:t>
      </w:r>
    </w:p>
    <w:p w:rsidR="00264758" w:rsidRPr="00927A3D" w:rsidRDefault="00927A3D">
      <w:pPr>
        <w:spacing w:line="288" w:lineRule="atLeast"/>
        <w:ind w:firstLine="708"/>
        <w:jc w:val="both"/>
        <w:rPr>
          <w:rFonts w:ascii="Times New Roman" w:eastAsia="Times New Roman" w:hAnsi="Times New Roman" w:cs="Times New Roman"/>
          <w:sz w:val="28"/>
          <w:szCs w:val="28"/>
          <w:highlight w:val="white"/>
        </w:rPr>
      </w:pPr>
      <w:r w:rsidRPr="00927A3D">
        <w:rPr>
          <w:rFonts w:ascii="Times New Roman" w:eastAsia="Times New Roman" w:hAnsi="Times New Roman" w:cs="Times New Roman"/>
          <w:sz w:val="28"/>
          <w:szCs w:val="28"/>
          <w:highlight w:val="white"/>
        </w:rPr>
        <w:t>3. Дума Чукотского автономного округа рассматривает годовой отчет об исполнении окружного бюджета после получения заключения Счетной палаты Чукотского автономного округа на годовой отчет об исполнении окружного бюджета.</w:t>
      </w:r>
    </w:p>
    <w:p w:rsidR="00264758" w:rsidRPr="00927A3D" w:rsidRDefault="00927A3D">
      <w:pPr>
        <w:spacing w:line="288" w:lineRule="atLeast"/>
        <w:ind w:firstLine="708"/>
        <w:jc w:val="both"/>
        <w:rPr>
          <w:rFonts w:ascii="Times New Roman" w:eastAsia="Times New Roman" w:hAnsi="Times New Roman" w:cs="Times New Roman"/>
          <w:sz w:val="28"/>
          <w:szCs w:val="28"/>
          <w:highlight w:val="white"/>
        </w:rPr>
      </w:pPr>
      <w:r w:rsidRPr="00927A3D">
        <w:rPr>
          <w:rFonts w:ascii="Times New Roman" w:eastAsia="Times New Roman" w:hAnsi="Times New Roman" w:cs="Times New Roman"/>
          <w:sz w:val="28"/>
          <w:szCs w:val="28"/>
          <w:highlight w:val="white"/>
        </w:rPr>
        <w:t>4. При рассмотрении годового отчета об исполнении окружного бюджета Дума Чукотского автономного округа заслушивает:</w:t>
      </w:r>
    </w:p>
    <w:p w:rsidR="00264758" w:rsidRPr="00927A3D" w:rsidRDefault="00927A3D">
      <w:pPr>
        <w:spacing w:line="288" w:lineRule="atLeast"/>
        <w:ind w:firstLine="708"/>
        <w:jc w:val="both"/>
        <w:rPr>
          <w:rFonts w:ascii="Times New Roman" w:eastAsia="Times New Roman" w:hAnsi="Times New Roman" w:cs="Times New Roman"/>
          <w:sz w:val="28"/>
          <w:szCs w:val="28"/>
          <w:highlight w:val="white"/>
        </w:rPr>
      </w:pPr>
      <w:r w:rsidRPr="00927A3D">
        <w:rPr>
          <w:rFonts w:ascii="Times New Roman" w:eastAsia="Times New Roman" w:hAnsi="Times New Roman" w:cs="Times New Roman"/>
          <w:sz w:val="28"/>
          <w:szCs w:val="28"/>
          <w:highlight w:val="white"/>
        </w:rPr>
        <w:t>1) доклад представителя Губернатора Чукотского автономного округа;</w:t>
      </w:r>
    </w:p>
    <w:p w:rsidR="00264758" w:rsidRPr="00927A3D" w:rsidRDefault="00927A3D">
      <w:pPr>
        <w:spacing w:line="288" w:lineRule="atLeast"/>
        <w:ind w:firstLine="708"/>
        <w:jc w:val="both"/>
        <w:rPr>
          <w:rFonts w:ascii="Times New Roman" w:hAnsi="Times New Roman" w:cs="Times New Roman"/>
          <w:sz w:val="28"/>
          <w:szCs w:val="28"/>
          <w:highlight w:val="white"/>
        </w:rPr>
      </w:pPr>
      <w:r w:rsidRPr="00927A3D">
        <w:rPr>
          <w:rFonts w:ascii="Times New Roman" w:eastAsia="Times New Roman" w:hAnsi="Times New Roman" w:cs="Times New Roman"/>
          <w:sz w:val="28"/>
          <w:szCs w:val="28"/>
          <w:highlight w:val="white"/>
        </w:rPr>
        <w:t>2) доклад Председателя Счетной палаты Чукотского автономного округа о заключении Счетной палаты Чукотского автономного округа на годовой отчет об исполнении окружного бюджета.</w:t>
      </w:r>
    </w:p>
    <w:p w:rsidR="00264758" w:rsidRPr="00927A3D" w:rsidRDefault="00927A3D">
      <w:pPr>
        <w:spacing w:line="288" w:lineRule="atLeast"/>
        <w:ind w:firstLine="708"/>
        <w:jc w:val="both"/>
        <w:rPr>
          <w:rFonts w:ascii="Times New Roman" w:eastAsia="Times New Roman" w:hAnsi="Times New Roman" w:cs="Times New Roman"/>
          <w:sz w:val="28"/>
          <w:szCs w:val="28"/>
          <w:highlight w:val="white"/>
        </w:rPr>
      </w:pPr>
      <w:r w:rsidRPr="00927A3D">
        <w:rPr>
          <w:rFonts w:ascii="Times New Roman" w:eastAsia="Times New Roman" w:hAnsi="Times New Roman" w:cs="Times New Roman"/>
          <w:sz w:val="28"/>
          <w:szCs w:val="28"/>
          <w:highlight w:val="white"/>
        </w:rPr>
        <w:t>5. По результатам рассмотрения годового отчета об исполнении окружного бюджета Дума Чукотского автономного округа принимает решение об утверждении либо отклонении закона об исполнении окружного бюджета.</w:t>
      </w:r>
    </w:p>
    <w:p w:rsidR="00264758" w:rsidRPr="00927A3D" w:rsidRDefault="00927A3D">
      <w:pPr>
        <w:spacing w:line="288" w:lineRule="atLeast"/>
        <w:ind w:firstLine="708"/>
        <w:jc w:val="both"/>
        <w:rPr>
          <w:rFonts w:ascii="Times New Roman" w:hAnsi="Times New Roman" w:cs="Times New Roman"/>
          <w:sz w:val="28"/>
          <w:szCs w:val="28"/>
          <w:highlight w:val="white"/>
        </w:rPr>
      </w:pPr>
      <w:r w:rsidRPr="00927A3D">
        <w:rPr>
          <w:rFonts w:ascii="Times New Roman" w:eastAsia="Times New Roman" w:hAnsi="Times New Roman" w:cs="Times New Roman"/>
          <w:sz w:val="28"/>
          <w:szCs w:val="28"/>
          <w:highlight w:val="white"/>
        </w:rPr>
        <w:t>В случае отклонения Думой Чукотского автономного округа закона об исполнении окружного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64758" w:rsidRPr="00927A3D" w:rsidRDefault="00264758">
      <w:pPr>
        <w:spacing w:line="276" w:lineRule="auto"/>
        <w:jc w:val="both"/>
        <w:rPr>
          <w:rFonts w:ascii="Times New Roman" w:hAnsi="Times New Roman" w:cs="Times New Roman"/>
        </w:rPr>
      </w:pPr>
    </w:p>
    <w:p w:rsidR="00264758" w:rsidRPr="00927A3D" w:rsidRDefault="00927A3D">
      <w:pPr>
        <w:spacing w:line="276" w:lineRule="auto"/>
        <w:ind w:firstLine="709"/>
        <w:jc w:val="both"/>
        <w:rPr>
          <w:rFonts w:ascii="Times New Roman" w:hAnsi="Times New Roman" w:cs="Times New Roman"/>
          <w:b/>
          <w:bCs/>
          <w:sz w:val="28"/>
          <w:szCs w:val="28"/>
        </w:rPr>
      </w:pPr>
      <w:r w:rsidRPr="00927A3D">
        <w:rPr>
          <w:rFonts w:ascii="Times New Roman" w:hAnsi="Times New Roman" w:cs="Times New Roman"/>
          <w:b/>
          <w:bCs/>
          <w:sz w:val="28"/>
          <w:szCs w:val="28"/>
        </w:rPr>
        <w:t>Статья 2</w:t>
      </w:r>
    </w:p>
    <w:p w:rsidR="00264758" w:rsidRPr="00927A3D" w:rsidRDefault="00264758">
      <w:pPr>
        <w:spacing w:line="276" w:lineRule="auto"/>
        <w:ind w:firstLine="709"/>
        <w:jc w:val="both"/>
        <w:rPr>
          <w:rFonts w:ascii="Times New Roman" w:hAnsi="Times New Roman" w:cs="Times New Roman"/>
          <w:b/>
          <w:bCs/>
          <w:sz w:val="28"/>
          <w:szCs w:val="28"/>
        </w:rPr>
      </w:pPr>
    </w:p>
    <w:p w:rsidR="00264758" w:rsidRPr="00927A3D" w:rsidRDefault="00927A3D">
      <w:pPr>
        <w:spacing w:line="276" w:lineRule="auto"/>
        <w:ind w:firstLine="709"/>
        <w:jc w:val="both"/>
        <w:rPr>
          <w:rFonts w:ascii="Times New Roman" w:hAnsi="Times New Roman" w:cs="Times New Roman"/>
          <w:sz w:val="28"/>
          <w:szCs w:val="28"/>
        </w:rPr>
      </w:pPr>
      <w:r w:rsidRPr="00927A3D">
        <w:rPr>
          <w:rFonts w:ascii="Times New Roman" w:hAnsi="Times New Roman" w:cs="Times New Roman"/>
          <w:bCs/>
          <w:iCs/>
          <w:sz w:val="28"/>
          <w:szCs w:val="28"/>
        </w:rPr>
        <w:t>Настоящий Закон вступает в силу со дня его официального опубликования.</w:t>
      </w:r>
    </w:p>
    <w:p w:rsidR="00264758" w:rsidRPr="00927A3D" w:rsidRDefault="00264758">
      <w:pPr>
        <w:jc w:val="both"/>
        <w:rPr>
          <w:rFonts w:ascii="Times New Roman" w:hAnsi="Times New Roman" w:cs="Times New Roman"/>
          <w:spacing w:val="-4"/>
          <w:sz w:val="28"/>
          <w:szCs w:val="28"/>
        </w:rPr>
      </w:pPr>
    </w:p>
    <w:p w:rsidR="00264758" w:rsidRPr="00927A3D" w:rsidRDefault="00264758">
      <w:pPr>
        <w:jc w:val="both"/>
        <w:rPr>
          <w:rFonts w:ascii="Times New Roman" w:hAnsi="Times New Roman" w:cs="Times New Roman"/>
          <w:spacing w:val="-4"/>
          <w:sz w:val="28"/>
          <w:szCs w:val="28"/>
        </w:rPr>
      </w:pPr>
    </w:p>
    <w:p w:rsidR="00264758" w:rsidRPr="00927A3D" w:rsidRDefault="00264758">
      <w:pPr>
        <w:jc w:val="both"/>
        <w:rPr>
          <w:rFonts w:ascii="Times New Roman" w:hAnsi="Times New Roman" w:cs="Times New Roman"/>
          <w:spacing w:val="-4"/>
          <w:sz w:val="28"/>
          <w:szCs w:val="28"/>
        </w:rPr>
      </w:pPr>
    </w:p>
    <w:p w:rsidR="00264758" w:rsidRPr="00927A3D" w:rsidRDefault="00927A3D">
      <w:pPr>
        <w:spacing w:line="276" w:lineRule="auto"/>
        <w:jc w:val="both"/>
        <w:rPr>
          <w:rFonts w:ascii="Times New Roman" w:hAnsi="Times New Roman" w:cs="Times New Roman"/>
          <w:spacing w:val="-4"/>
          <w:sz w:val="28"/>
          <w:szCs w:val="28"/>
        </w:rPr>
      </w:pPr>
      <w:r w:rsidRPr="00927A3D">
        <w:rPr>
          <w:rFonts w:ascii="Times New Roman" w:hAnsi="Times New Roman" w:cs="Times New Roman"/>
          <w:spacing w:val="-4"/>
          <w:sz w:val="28"/>
          <w:szCs w:val="28"/>
        </w:rPr>
        <w:t>Губернатор Чукотского</w:t>
      </w:r>
    </w:p>
    <w:p w:rsidR="00264758" w:rsidRPr="00927A3D" w:rsidRDefault="00927A3D">
      <w:pPr>
        <w:spacing w:line="276" w:lineRule="auto"/>
        <w:ind w:right="-12"/>
        <w:jc w:val="both"/>
        <w:rPr>
          <w:rFonts w:ascii="Times New Roman" w:hAnsi="Times New Roman" w:cs="Times New Roman"/>
          <w:sz w:val="28"/>
          <w:szCs w:val="28"/>
        </w:rPr>
      </w:pPr>
      <w:r w:rsidRPr="00927A3D">
        <w:rPr>
          <w:rFonts w:ascii="Times New Roman" w:hAnsi="Times New Roman" w:cs="Times New Roman"/>
          <w:spacing w:val="-4"/>
          <w:sz w:val="28"/>
          <w:szCs w:val="28"/>
        </w:rPr>
        <w:t>автономного округа</w:t>
      </w:r>
      <w:r w:rsidRPr="00927A3D">
        <w:rPr>
          <w:rFonts w:ascii="Times New Roman" w:hAnsi="Times New Roman" w:cs="Times New Roman"/>
          <w:sz w:val="28"/>
          <w:szCs w:val="28"/>
        </w:rPr>
        <w:tab/>
        <w:t xml:space="preserve">                                               </w:t>
      </w:r>
      <w:r w:rsidRPr="00927A3D">
        <w:rPr>
          <w:rFonts w:ascii="Times New Roman" w:hAnsi="Times New Roman" w:cs="Times New Roman"/>
          <w:sz w:val="28"/>
          <w:szCs w:val="28"/>
        </w:rPr>
        <w:tab/>
      </w:r>
      <w:r w:rsidRPr="00927A3D">
        <w:rPr>
          <w:rFonts w:ascii="Times New Roman" w:hAnsi="Times New Roman" w:cs="Times New Roman"/>
          <w:sz w:val="28"/>
          <w:szCs w:val="28"/>
        </w:rPr>
        <w:tab/>
        <w:t xml:space="preserve">     </w:t>
      </w:r>
      <w:r w:rsidR="00344B62">
        <w:rPr>
          <w:rFonts w:ascii="Times New Roman" w:hAnsi="Times New Roman" w:cs="Times New Roman"/>
          <w:sz w:val="28"/>
          <w:szCs w:val="28"/>
        </w:rPr>
        <w:t xml:space="preserve"> </w:t>
      </w:r>
      <w:r w:rsidRPr="00927A3D">
        <w:rPr>
          <w:rFonts w:ascii="Times New Roman" w:hAnsi="Times New Roman" w:cs="Times New Roman"/>
          <w:sz w:val="28"/>
          <w:szCs w:val="28"/>
        </w:rPr>
        <w:t xml:space="preserve"> В.Г. Кузнецов</w:t>
      </w:r>
    </w:p>
    <w:p w:rsidR="00264758" w:rsidRPr="00927A3D" w:rsidRDefault="00264758">
      <w:pPr>
        <w:spacing w:line="276" w:lineRule="auto"/>
        <w:rPr>
          <w:rFonts w:ascii="Times New Roman" w:hAnsi="Times New Roman" w:cs="Times New Roman"/>
          <w:spacing w:val="-6"/>
          <w:sz w:val="28"/>
          <w:szCs w:val="28"/>
          <w:lang w:eastAsia="en-US"/>
        </w:rPr>
      </w:pPr>
    </w:p>
    <w:p w:rsidR="00264758" w:rsidRPr="00927A3D" w:rsidRDefault="00264758">
      <w:pPr>
        <w:spacing w:line="276" w:lineRule="auto"/>
        <w:rPr>
          <w:rFonts w:ascii="Times New Roman" w:hAnsi="Times New Roman" w:cs="Times New Roman"/>
          <w:spacing w:val="-6"/>
          <w:sz w:val="28"/>
          <w:szCs w:val="28"/>
          <w:lang w:eastAsia="en-US"/>
        </w:rPr>
      </w:pPr>
    </w:p>
    <w:p w:rsidR="00264758" w:rsidRPr="00927A3D" w:rsidRDefault="00927A3D">
      <w:pPr>
        <w:spacing w:line="276" w:lineRule="auto"/>
        <w:rPr>
          <w:rFonts w:ascii="Times New Roman" w:hAnsi="Times New Roman" w:cs="Times New Roman"/>
          <w:spacing w:val="-6"/>
          <w:sz w:val="28"/>
          <w:szCs w:val="28"/>
          <w:lang w:eastAsia="en-US"/>
        </w:rPr>
      </w:pPr>
      <w:r w:rsidRPr="00927A3D">
        <w:rPr>
          <w:rFonts w:ascii="Times New Roman" w:hAnsi="Times New Roman" w:cs="Times New Roman"/>
          <w:spacing w:val="-6"/>
          <w:sz w:val="28"/>
          <w:szCs w:val="28"/>
          <w:lang w:eastAsia="en-US"/>
        </w:rPr>
        <w:t>г. Анадырь</w:t>
      </w:r>
    </w:p>
    <w:p w:rsidR="00264758" w:rsidRPr="00927A3D" w:rsidRDefault="00264758">
      <w:pPr>
        <w:spacing w:line="276" w:lineRule="auto"/>
        <w:rPr>
          <w:rFonts w:ascii="Times New Roman" w:hAnsi="Times New Roman" w:cs="Times New Roman"/>
          <w:spacing w:val="-6"/>
          <w:sz w:val="28"/>
          <w:szCs w:val="28"/>
          <w:lang w:eastAsia="en-US"/>
        </w:rPr>
      </w:pPr>
    </w:p>
    <w:p w:rsidR="00264758" w:rsidRPr="00927A3D" w:rsidRDefault="00927A3D">
      <w:pPr>
        <w:tabs>
          <w:tab w:val="left" w:leader="underscore" w:pos="446"/>
          <w:tab w:val="left" w:leader="underscore" w:pos="1805"/>
        </w:tabs>
        <w:spacing w:line="276" w:lineRule="auto"/>
        <w:rPr>
          <w:rFonts w:ascii="Times New Roman" w:hAnsi="Times New Roman" w:cs="Times New Roman"/>
          <w:spacing w:val="-4"/>
          <w:sz w:val="28"/>
          <w:szCs w:val="28"/>
          <w:lang w:eastAsia="en-US"/>
        </w:rPr>
      </w:pPr>
      <w:r>
        <w:rPr>
          <w:rFonts w:ascii="Times New Roman" w:hAnsi="Times New Roman" w:cs="Times New Roman"/>
          <w:sz w:val="28"/>
          <w:szCs w:val="28"/>
          <w:lang w:eastAsia="en-US"/>
        </w:rPr>
        <w:t>«19» июня</w:t>
      </w:r>
      <w:r w:rsidRPr="00927A3D">
        <w:rPr>
          <w:rFonts w:ascii="Times New Roman" w:hAnsi="Times New Roman" w:cs="Times New Roman"/>
          <w:sz w:val="28"/>
          <w:szCs w:val="28"/>
          <w:lang w:eastAsia="en-US"/>
        </w:rPr>
        <w:t xml:space="preserve"> </w:t>
      </w:r>
      <w:r>
        <w:rPr>
          <w:rFonts w:ascii="Times New Roman" w:hAnsi="Times New Roman" w:cs="Times New Roman"/>
          <w:spacing w:val="-4"/>
          <w:sz w:val="28"/>
          <w:szCs w:val="28"/>
          <w:lang w:eastAsia="en-US"/>
        </w:rPr>
        <w:t xml:space="preserve">2026 </w:t>
      </w:r>
      <w:r w:rsidRPr="00927A3D">
        <w:rPr>
          <w:rFonts w:ascii="Times New Roman" w:hAnsi="Times New Roman" w:cs="Times New Roman"/>
          <w:spacing w:val="-4"/>
          <w:sz w:val="28"/>
          <w:szCs w:val="28"/>
          <w:lang w:eastAsia="en-US"/>
        </w:rPr>
        <w:t>года</w:t>
      </w:r>
    </w:p>
    <w:p w:rsidR="00264758" w:rsidRPr="00927A3D" w:rsidRDefault="00264758">
      <w:pPr>
        <w:tabs>
          <w:tab w:val="left" w:leader="underscore" w:pos="446"/>
          <w:tab w:val="left" w:leader="underscore" w:pos="1805"/>
        </w:tabs>
        <w:spacing w:line="276" w:lineRule="auto"/>
        <w:rPr>
          <w:rFonts w:ascii="Times New Roman" w:hAnsi="Times New Roman" w:cs="Times New Roman"/>
          <w:sz w:val="28"/>
          <w:szCs w:val="28"/>
          <w:lang w:eastAsia="en-US"/>
        </w:rPr>
      </w:pPr>
    </w:p>
    <w:p w:rsidR="00264758" w:rsidRPr="00927A3D" w:rsidRDefault="00927A3D">
      <w:pPr>
        <w:tabs>
          <w:tab w:val="left" w:leader="underscore" w:pos="446"/>
          <w:tab w:val="left" w:leader="underscore" w:pos="1805"/>
        </w:tabs>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54</w:t>
      </w:r>
      <w:r w:rsidRPr="00927A3D">
        <w:rPr>
          <w:rFonts w:ascii="Times New Roman" w:hAnsi="Times New Roman" w:cs="Times New Roman"/>
          <w:sz w:val="28"/>
          <w:szCs w:val="28"/>
          <w:lang w:eastAsia="en-US"/>
        </w:rPr>
        <w:t xml:space="preserve"> - ОЗ</w:t>
      </w:r>
    </w:p>
    <w:p w:rsidR="00264758" w:rsidRPr="00927A3D" w:rsidRDefault="00264758">
      <w:pPr>
        <w:rPr>
          <w:rFonts w:ascii="Times New Roman" w:hAnsi="Times New Roman" w:cs="Times New Roman"/>
          <w:sz w:val="28"/>
          <w:szCs w:val="28"/>
          <w:lang w:eastAsia="en-US"/>
        </w:rPr>
      </w:pPr>
    </w:p>
    <w:sectPr w:rsidR="00264758" w:rsidRPr="00927A3D" w:rsidSect="00927A3D">
      <w:headerReference w:type="default" r:id="rId8"/>
      <w:pgSz w:w="11906" w:h="16838"/>
      <w:pgMar w:top="1134" w:right="851" w:bottom="1134" w:left="1701" w:header="397"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E76" w:rsidRDefault="00392E76">
      <w:r>
        <w:separator/>
      </w:r>
    </w:p>
  </w:endnote>
  <w:endnote w:type="continuationSeparator" w:id="0">
    <w:p w:rsidR="00392E76" w:rsidRDefault="0039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Noto Sans">
    <w:panose1 w:val="020B0502040504020204"/>
    <w:charset w:val="CC"/>
    <w:family w:val="swiss"/>
    <w:pitch w:val="variable"/>
    <w:sig w:usb0="E00082FF" w:usb1="4000205F" w:usb2="08000029"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E76" w:rsidRDefault="00392E76">
      <w:r>
        <w:separator/>
      </w:r>
    </w:p>
  </w:footnote>
  <w:footnote w:type="continuationSeparator" w:id="0">
    <w:p w:rsidR="00392E76" w:rsidRDefault="00392E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758" w:rsidRDefault="00927A3D">
    <w:pPr>
      <w:pStyle w:val="aa"/>
      <w:jc w:val="center"/>
    </w:pP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 PAGE </w:instrText>
    </w:r>
    <w:r>
      <w:rPr>
        <w:rFonts w:ascii="Times New Roman" w:eastAsia="Times New Roman" w:hAnsi="Times New Roman" w:cs="Times New Roman"/>
        <w:sz w:val="28"/>
        <w:szCs w:val="28"/>
      </w:rPr>
      <w:fldChar w:fldCharType="separate"/>
    </w:r>
    <w:r w:rsidR="009D460E">
      <w:rPr>
        <w:rFonts w:ascii="Times New Roman" w:eastAsia="Times New Roman" w:hAnsi="Times New Roman" w:cs="Times New Roman"/>
        <w:noProof/>
        <w:sz w:val="28"/>
        <w:szCs w:val="28"/>
      </w:rPr>
      <w:t>6</w:t>
    </w:r>
    <w:r>
      <w:rPr>
        <w:rFonts w:ascii="Times New Roman" w:eastAsia="Times New Roman" w:hAnsi="Times New Roman" w:cs="Times New Roman"/>
        <w:sz w:val="28"/>
        <w:szCs w:val="28"/>
      </w:rPr>
      <w:fldChar w:fldCharType="end"/>
    </w:r>
  </w:p>
  <w:p w:rsidR="00264758" w:rsidRDefault="00264758">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758"/>
    <w:rsid w:val="00121454"/>
    <w:rsid w:val="00264758"/>
    <w:rsid w:val="00344B62"/>
    <w:rsid w:val="00392E76"/>
    <w:rsid w:val="004C3A4C"/>
    <w:rsid w:val="005E3BC2"/>
    <w:rsid w:val="00613F27"/>
    <w:rsid w:val="00813275"/>
    <w:rsid w:val="00917425"/>
    <w:rsid w:val="00927A3D"/>
    <w:rsid w:val="009D460E"/>
    <w:rsid w:val="00A47696"/>
    <w:rsid w:val="00C7468C"/>
    <w:rsid w:val="00DF7333"/>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361F9"/>
  <w15:docId w15:val="{8659E4FC-4BE9-465D-87D7-A2E92079F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Arial" w:hAnsi="Arial"/>
      <w:sz w:val="24"/>
      <w:szCs w:val="24"/>
      <w:lang w:eastAsia="ru-RU"/>
    </w:rPr>
  </w:style>
  <w:style w:type="paragraph" w:styleId="1">
    <w:name w:val="heading 1"/>
    <w:basedOn w:val="a"/>
    <w:next w:val="a"/>
    <w:link w:val="10"/>
    <w:qFormat/>
    <w:pPr>
      <w:spacing w:before="108" w:after="108"/>
      <w:jc w:val="center"/>
      <w:outlineLvl w:val="0"/>
    </w:pPr>
    <w:rPr>
      <w:b/>
      <w:bCs/>
      <w:color w:val="26282F"/>
    </w:rPr>
  </w:style>
  <w:style w:type="paragraph" w:styleId="2">
    <w:name w:val="heading 2"/>
    <w:basedOn w:val="a"/>
    <w:next w:val="a"/>
    <w:link w:val="20"/>
    <w:uiPriority w:val="9"/>
    <w:unhideWhenUsed/>
    <w:qFormat/>
    <w:pPr>
      <w:keepNext/>
      <w:keepLines/>
      <w:spacing w:before="360" w:after="200"/>
      <w:outlineLvl w:val="1"/>
    </w:pPr>
    <w:rPr>
      <w:rFonts w:eastAsia="Arial"/>
      <w:sz w:val="34"/>
    </w:rPr>
  </w:style>
  <w:style w:type="paragraph" w:styleId="3">
    <w:name w:val="heading 3"/>
    <w:basedOn w:val="a"/>
    <w:next w:val="a"/>
    <w:link w:val="30"/>
    <w:uiPriority w:val="9"/>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b/>
      <w:bCs/>
    </w:rPr>
  </w:style>
  <w:style w:type="paragraph" w:styleId="6">
    <w:name w:val="heading 6"/>
    <w:basedOn w:val="a"/>
    <w:next w:val="a"/>
    <w:link w:val="60"/>
    <w:uiPriority w:val="9"/>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basedOn w:val="a0"/>
    <w:uiPriority w:val="35"/>
    <w:qFormat/>
    <w:rPr>
      <w:b/>
      <w:bCs/>
      <w:color w:val="4472C4" w:themeColor="accent1"/>
      <w:sz w:val="18"/>
      <w:szCs w:val="18"/>
    </w:r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Heading1Char">
    <w:name w:val="Heading 1 Char"/>
    <w:basedOn w:val="a0"/>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3">
    <w:name w:val="Заголовок Знак"/>
    <w:basedOn w:val="a0"/>
    <w:link w:val="a4"/>
    <w:uiPriority w:val="10"/>
    <w:qFormat/>
    <w:rPr>
      <w:sz w:val="48"/>
      <w:szCs w:val="48"/>
    </w:rPr>
  </w:style>
  <w:style w:type="character" w:customStyle="1" w:styleId="a5">
    <w:name w:val="Подзаголовок Знак"/>
    <w:basedOn w:val="a0"/>
    <w:link w:val="a6"/>
    <w:uiPriority w:val="11"/>
    <w:qFormat/>
    <w:rPr>
      <w:sz w:val="24"/>
      <w:szCs w:val="24"/>
    </w:rPr>
  </w:style>
  <w:style w:type="character" w:customStyle="1" w:styleId="21">
    <w:name w:val="Цитата 2 Знак"/>
    <w:link w:val="22"/>
    <w:uiPriority w:val="29"/>
    <w:qFormat/>
    <w:rPr>
      <w:i/>
    </w:rPr>
  </w:style>
  <w:style w:type="character" w:customStyle="1" w:styleId="a7">
    <w:name w:val="Выделенная цитата Знак"/>
    <w:link w:val="a8"/>
    <w:uiPriority w:val="30"/>
    <w:qFormat/>
    <w:rPr>
      <w:i/>
    </w:rPr>
  </w:style>
  <w:style w:type="character" w:customStyle="1" w:styleId="a9">
    <w:name w:val="Верхний колонтитул Знак"/>
    <w:basedOn w:val="a0"/>
    <w:link w:val="aa"/>
    <w:uiPriority w:val="99"/>
    <w:qFormat/>
  </w:style>
  <w:style w:type="character" w:customStyle="1" w:styleId="ab">
    <w:name w:val="Нижний колонтитул Знак"/>
    <w:basedOn w:val="a0"/>
    <w:link w:val="ac"/>
    <w:uiPriority w:val="99"/>
    <w:qFormat/>
  </w:style>
  <w:style w:type="character" w:customStyle="1" w:styleId="ad">
    <w:name w:val="Название объекта Знак"/>
    <w:basedOn w:val="a0"/>
    <w:link w:val="ae"/>
    <w:uiPriority w:val="35"/>
    <w:qFormat/>
    <w:rPr>
      <w:b/>
      <w:bCs/>
      <w:color w:val="4472C4" w:themeColor="accent1"/>
      <w:sz w:val="18"/>
      <w:szCs w:val="18"/>
    </w:rPr>
  </w:style>
  <w:style w:type="character" w:styleId="af">
    <w:name w:val="Hyperlink"/>
    <w:uiPriority w:val="99"/>
    <w:unhideWhenUsed/>
    <w:rPr>
      <w:color w:val="0563C1" w:themeColor="hyperlink"/>
      <w:u w:val="single"/>
    </w:rPr>
  </w:style>
  <w:style w:type="character" w:customStyle="1" w:styleId="af0">
    <w:name w:val="Текст сноски Знак"/>
    <w:link w:val="af1"/>
    <w:uiPriority w:val="99"/>
    <w:qFormat/>
    <w:rPr>
      <w:sz w:val="18"/>
    </w:rPr>
  </w:style>
  <w:style w:type="character" w:customStyle="1" w:styleId="af2">
    <w:name w:val="Символ сноски"/>
    <w:uiPriority w:val="99"/>
    <w:unhideWhenUsed/>
    <w:qFormat/>
    <w:rPr>
      <w:vertAlign w:val="superscript"/>
    </w:rPr>
  </w:style>
  <w:style w:type="character" w:styleId="af3">
    <w:name w:val="footnote reference"/>
    <w:rPr>
      <w:vertAlign w:val="superscript"/>
    </w:rPr>
  </w:style>
  <w:style w:type="character" w:customStyle="1" w:styleId="af4">
    <w:name w:val="Текст концевой сноски Знак"/>
    <w:link w:val="af5"/>
    <w:uiPriority w:val="99"/>
    <w:qFormat/>
    <w:rPr>
      <w:sz w:val="20"/>
    </w:rPr>
  </w:style>
  <w:style w:type="character" w:customStyle="1" w:styleId="af6">
    <w:name w:val="Символ концевой сноски"/>
    <w:uiPriority w:val="99"/>
    <w:semiHidden/>
    <w:unhideWhenUsed/>
    <w:qFormat/>
    <w:rPr>
      <w:vertAlign w:val="superscript"/>
    </w:rPr>
  </w:style>
  <w:style w:type="character" w:styleId="af7">
    <w:name w:val="endnote reference"/>
    <w:rPr>
      <w:vertAlign w:val="superscript"/>
    </w:rPr>
  </w:style>
  <w:style w:type="character" w:customStyle="1" w:styleId="10">
    <w:name w:val="Заголовок 1 Знак"/>
    <w:basedOn w:val="a0"/>
    <w:link w:val="1"/>
    <w:qFormat/>
    <w:rPr>
      <w:rFonts w:ascii="Arial" w:eastAsia="Calibri" w:hAnsi="Arial" w:cs="Arial"/>
      <w:b/>
      <w:bCs/>
      <w:color w:val="26282F"/>
      <w:sz w:val="24"/>
      <w:szCs w:val="24"/>
      <w:lang w:eastAsia="ru-RU"/>
    </w:rPr>
  </w:style>
  <w:style w:type="character" w:customStyle="1" w:styleId="af8">
    <w:name w:val="Основной текст с отступом Знак"/>
    <w:basedOn w:val="a0"/>
    <w:link w:val="af9"/>
    <w:uiPriority w:val="99"/>
    <w:semiHidden/>
    <w:qFormat/>
    <w:rPr>
      <w:rFonts w:ascii="Times New Roman" w:eastAsia="Arial Unicode MS" w:hAnsi="Times New Roman" w:cs="Times New Roman"/>
      <w:sz w:val="24"/>
      <w:szCs w:val="24"/>
      <w:lang w:eastAsia="ru-RU"/>
    </w:rPr>
  </w:style>
  <w:style w:type="character" w:customStyle="1" w:styleId="afa">
    <w:name w:val="Текст выноски Знак"/>
    <w:basedOn w:val="a0"/>
    <w:link w:val="afb"/>
    <w:uiPriority w:val="99"/>
    <w:semiHidden/>
    <w:qFormat/>
    <w:rPr>
      <w:rFonts w:ascii="Segoe UI" w:eastAsia="Calibri" w:hAnsi="Segoe UI" w:cs="Segoe UI"/>
      <w:sz w:val="18"/>
      <w:szCs w:val="18"/>
      <w:lang w:eastAsia="ru-RU"/>
    </w:rPr>
  </w:style>
  <w:style w:type="paragraph" w:styleId="a4">
    <w:name w:val="Title"/>
    <w:basedOn w:val="a"/>
    <w:next w:val="afc"/>
    <w:link w:val="a3"/>
    <w:uiPriority w:val="10"/>
    <w:qFormat/>
    <w:pPr>
      <w:spacing w:before="300" w:after="200"/>
      <w:contextualSpacing/>
    </w:pPr>
    <w:rPr>
      <w:sz w:val="48"/>
      <w:szCs w:val="48"/>
    </w:rPr>
  </w:style>
  <w:style w:type="paragraph" w:styleId="afc">
    <w:name w:val="Body Text"/>
    <w:basedOn w:val="a"/>
    <w:pPr>
      <w:spacing w:after="140" w:line="276" w:lineRule="auto"/>
    </w:pPr>
  </w:style>
  <w:style w:type="paragraph" w:styleId="afd">
    <w:name w:val="List"/>
    <w:basedOn w:val="afc"/>
    <w:rPr>
      <w:rFonts w:cs="Noto Sans"/>
    </w:rPr>
  </w:style>
  <w:style w:type="paragraph" w:styleId="ae">
    <w:name w:val="caption"/>
    <w:basedOn w:val="a"/>
    <w:next w:val="a"/>
    <w:link w:val="ad"/>
    <w:uiPriority w:val="35"/>
    <w:semiHidden/>
    <w:unhideWhenUsed/>
    <w:qFormat/>
    <w:pPr>
      <w:spacing w:line="276" w:lineRule="auto"/>
    </w:pPr>
    <w:rPr>
      <w:b/>
      <w:bCs/>
      <w:color w:val="4472C4" w:themeColor="accent1"/>
      <w:sz w:val="18"/>
      <w:szCs w:val="18"/>
    </w:rPr>
  </w:style>
  <w:style w:type="paragraph" w:styleId="afe">
    <w:name w:val="index heading"/>
    <w:basedOn w:val="a4"/>
  </w:style>
  <w:style w:type="paragraph" w:styleId="aff">
    <w:name w:val="List Paragraph"/>
    <w:basedOn w:val="a"/>
    <w:uiPriority w:val="34"/>
    <w:qFormat/>
    <w:pPr>
      <w:ind w:left="720"/>
      <w:contextualSpacing/>
    </w:pPr>
  </w:style>
  <w:style w:type="paragraph" w:styleId="aff0">
    <w:name w:val="No Spacing"/>
    <w:uiPriority w:val="1"/>
    <w:qFormat/>
  </w:style>
  <w:style w:type="paragraph" w:styleId="a6">
    <w:name w:val="Subtitle"/>
    <w:basedOn w:val="a"/>
    <w:next w:val="a"/>
    <w:link w:val="a5"/>
    <w:uiPriority w:val="11"/>
    <w:qFormat/>
    <w:pPr>
      <w:spacing w:before="200" w:after="200"/>
    </w:pPr>
  </w:style>
  <w:style w:type="paragraph" w:styleId="22">
    <w:name w:val="Quote"/>
    <w:basedOn w:val="a"/>
    <w:next w:val="a"/>
    <w:link w:val="21"/>
    <w:uiPriority w:val="29"/>
    <w:qFormat/>
    <w:pPr>
      <w:ind w:left="720" w:right="720"/>
    </w:pPr>
    <w:rPr>
      <w:i/>
    </w:rPr>
  </w:style>
  <w:style w:type="paragraph" w:styleId="a8">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HeaderandFooter">
    <w:name w:val="Header and Footer"/>
    <w:basedOn w:val="a"/>
    <w:qFormat/>
  </w:style>
  <w:style w:type="paragraph" w:styleId="aa">
    <w:name w:val="header"/>
    <w:basedOn w:val="a"/>
    <w:link w:val="a9"/>
    <w:uiPriority w:val="99"/>
    <w:unhideWhenUsed/>
    <w:pPr>
      <w:tabs>
        <w:tab w:val="center" w:pos="7143"/>
        <w:tab w:val="right" w:pos="14287"/>
      </w:tabs>
    </w:pPr>
  </w:style>
  <w:style w:type="paragraph" w:styleId="ac">
    <w:name w:val="footer"/>
    <w:basedOn w:val="a"/>
    <w:link w:val="ab"/>
    <w:uiPriority w:val="99"/>
    <w:unhideWhenUsed/>
    <w:pPr>
      <w:tabs>
        <w:tab w:val="center" w:pos="7143"/>
        <w:tab w:val="right" w:pos="14287"/>
      </w:tabs>
    </w:pPr>
  </w:style>
  <w:style w:type="paragraph" w:styleId="af1">
    <w:name w:val="footnote text"/>
    <w:basedOn w:val="a"/>
    <w:link w:val="af0"/>
    <w:uiPriority w:val="99"/>
    <w:semiHidden/>
    <w:unhideWhenUsed/>
    <w:pPr>
      <w:spacing w:after="40"/>
    </w:pPr>
    <w:rPr>
      <w:sz w:val="18"/>
    </w:rPr>
  </w:style>
  <w:style w:type="paragraph" w:styleId="af5">
    <w:name w:val="endnote text"/>
    <w:basedOn w:val="a"/>
    <w:link w:val="af4"/>
    <w:uiPriority w:val="99"/>
    <w:semiHidden/>
    <w:unhideWhenUsed/>
    <w:rPr>
      <w:sz w:val="20"/>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1">
    <w:name w:val="TOC Heading"/>
    <w:uiPriority w:val="39"/>
    <w:unhideWhenUsed/>
    <w:qFormat/>
    <w:pPr>
      <w:spacing w:after="160" w:line="259" w:lineRule="auto"/>
    </w:pPr>
  </w:style>
  <w:style w:type="paragraph" w:styleId="aff2">
    <w:name w:val="table of figures"/>
    <w:basedOn w:val="a"/>
    <w:next w:val="a"/>
    <w:uiPriority w:val="99"/>
    <w:unhideWhenUsed/>
  </w:style>
  <w:style w:type="paragraph" w:styleId="aff3">
    <w:name w:val="Normal (Web)"/>
    <w:basedOn w:val="a"/>
    <w:uiPriority w:val="99"/>
    <w:unhideWhenUsed/>
    <w:qFormat/>
    <w:pPr>
      <w:widowControl/>
      <w:spacing w:beforeAutospacing="1" w:afterAutospacing="1"/>
    </w:pPr>
    <w:rPr>
      <w:rFonts w:ascii="Times New Roman" w:eastAsia="Times New Roman" w:hAnsi="Times New Roman" w:cs="Times New Roman"/>
    </w:rPr>
  </w:style>
  <w:style w:type="paragraph" w:styleId="af9">
    <w:name w:val="Body Text Indent"/>
    <w:basedOn w:val="a"/>
    <w:link w:val="af8"/>
    <w:uiPriority w:val="99"/>
    <w:semiHidden/>
    <w:unhideWhenUsed/>
    <w:pPr>
      <w:ind w:left="-540" w:firstLine="540"/>
      <w:jc w:val="both"/>
    </w:pPr>
    <w:rPr>
      <w:rFonts w:ascii="Times New Roman" w:eastAsia="Arial Unicode MS" w:hAnsi="Times New Roman" w:cs="Times New Roman"/>
    </w:rPr>
  </w:style>
  <w:style w:type="paragraph" w:customStyle="1" w:styleId="ConsPlusTitle">
    <w:name w:val="ConsPlusTitle"/>
    <w:uiPriority w:val="99"/>
    <w:qFormat/>
    <w:pPr>
      <w:widowControl w:val="0"/>
    </w:pPr>
    <w:rPr>
      <w:rFonts w:ascii="Arial" w:eastAsia="Times New Roman" w:hAnsi="Arial"/>
      <w:b/>
      <w:sz w:val="20"/>
      <w:szCs w:val="20"/>
      <w:lang w:eastAsia="ru-RU"/>
    </w:rPr>
  </w:style>
  <w:style w:type="paragraph" w:customStyle="1" w:styleId="aff4">
    <w:name w:val="Прижатый влево"/>
    <w:basedOn w:val="a"/>
    <w:next w:val="a"/>
    <w:uiPriority w:val="99"/>
    <w:qFormat/>
    <w:rPr>
      <w:rFonts w:eastAsia="Times New Roman"/>
      <w:sz w:val="26"/>
      <w:szCs w:val="26"/>
    </w:rPr>
  </w:style>
  <w:style w:type="paragraph" w:styleId="afb">
    <w:name w:val="Balloon Text"/>
    <w:basedOn w:val="a"/>
    <w:link w:val="afa"/>
    <w:uiPriority w:val="99"/>
    <w:semiHidden/>
    <w:unhideWhenUsed/>
    <w:qFormat/>
    <w:rPr>
      <w:rFonts w:ascii="Segoe UI" w:hAnsi="Segoe UI" w:cs="Segoe UI"/>
      <w:sz w:val="18"/>
      <w:szCs w:val="18"/>
    </w:rPr>
  </w:style>
  <w:style w:type="paragraph" w:customStyle="1" w:styleId="ConsPlusNormal">
    <w:name w:val="ConsPlusNormal"/>
    <w:qFormat/>
    <w:pPr>
      <w:widowControl w:val="0"/>
    </w:pPr>
    <w:rPr>
      <w:rFonts w:ascii="Times New Roman" w:eastAsia="Times New Roman" w:hAnsi="Times New Roman" w:cs="Times New Roman"/>
      <w:sz w:val="24"/>
      <w:szCs w:val="20"/>
      <w:lang w:eastAsia="ru-RU"/>
    </w:rPr>
  </w:style>
  <w:style w:type="numbering" w:customStyle="1" w:styleId="aff5">
    <w:name w:val="Без списка"/>
    <w:uiPriority w:val="99"/>
    <w:semiHidden/>
    <w:unhideWhenUsed/>
    <w:qFormat/>
  </w:style>
  <w:style w:type="table" w:styleId="aff6">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24">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42">
    <w:name w:val="Plain Table 4"/>
    <w:basedOn w:val="a1"/>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52">
    <w:name w:val="Plain Table 5"/>
    <w:basedOn w:val="a1"/>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rPr>
      <w:tblPr/>
      <w:tcPr>
        <w:tcBorders>
          <w:bottom w:val="single" w:sz="12" w:space="0" w:color="4472C4"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rPr>
      <w:tblPr/>
      <w:tcPr>
        <w:tcBorders>
          <w:bottom w:val="single" w:sz="12" w:space="0" w:color="5B9BD5"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single" w:sz="12" w:space="0" w:color="4472C4" w:themeColor="accent1"/>
          <w:right w:val="none" w:sz="4" w:space="0" w:color="000000"/>
        </w:tcBorders>
        <w:shd w:val="clear" w:color="FFFFFF" w:fill="auto"/>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b/>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537DC8" w:fill="537DC8" w:themeFill="accent1" w:themeFillTint="EA"/>
      </w:tcPr>
    </w:tblStylePr>
    <w:tblStylePr w:type="lastRow">
      <w:rPr>
        <w:b/>
      </w:rPr>
      <w:tblPr/>
      <w:tcPr>
        <w:tcBorders>
          <w:top w:val="single" w:sz="4" w:space="0" w:color="4472C4" w:themeColor="accent1"/>
        </w:tcBorders>
      </w:tcPr>
    </w:tblStylePr>
    <w:tblStylePr w:type="firstCol">
      <w:rPr>
        <w:b/>
      </w:rPr>
    </w:tblStylePr>
    <w:tblStylePr w:type="lastCol">
      <w:rPr>
        <w:b/>
      </w:rPr>
    </w:tblStylePr>
    <w:tblStylePr w:type="band1Vert">
      <w:rPr>
        <w:sz w:val="22"/>
      </w:rPr>
      <w:tblPr/>
      <w:tcPr>
        <w:shd w:val="clear" w:color="DAE3F3" w:fill="DAE3F3" w:themeFill="accent1" w:themeFillTint="32"/>
      </w:tcPr>
    </w:tblStylePr>
    <w:tblStylePr w:type="band1Horz">
      <w:rPr>
        <w:sz w:val="22"/>
      </w:rPr>
      <w:tblPr/>
      <w:tcPr>
        <w:shd w:val="clear" w:color="DAE3F3"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rPr>
      <w:tblPr/>
      <w:tcPr>
        <w:tcBorders>
          <w:top w:val="single" w:sz="4" w:space="0" w:color="5B9BD5" w:themeColor="accent5"/>
        </w:tcBorders>
      </w:tcPr>
    </w:tblStylePr>
    <w:tblStylePr w:type="firstCol">
      <w:rPr>
        <w:b/>
      </w:rPr>
    </w:tblStylePr>
    <w:tblStylePr w:type="lastCol">
      <w:rPr>
        <w:b/>
      </w:r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472C4" w:fill="4472C4" w:themeFill="accent1"/>
      </w:tcPr>
    </w:tblStylePr>
    <w:tblStylePr w:type="lastRow">
      <w:rPr>
        <w:b/>
        <w:sz w:val="22"/>
      </w:rPr>
      <w:tblPr/>
      <w:tcPr>
        <w:tcBorders>
          <w:top w:val="single" w:sz="4" w:space="0" w:color="FFFFFF" w:themeColor="light1"/>
        </w:tcBorders>
        <w:shd w:val="clear" w:color="4472C4" w:fill="4472C4" w:themeFill="accent1"/>
      </w:tcPr>
    </w:tblStylePr>
    <w:tblStylePr w:type="firstCol">
      <w:rPr>
        <w:b/>
        <w:sz w:val="22"/>
      </w:rPr>
      <w:tblPr/>
      <w:tcPr>
        <w:shd w:val="clear" w:color="4472C4" w:fill="4472C4" w:themeFill="accent1"/>
      </w:tcPr>
    </w:tblStylePr>
    <w:tblStylePr w:type="lastCol">
      <w:rPr>
        <w:b/>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ED7D31" w:fill="ED7D31" w:themeFill="accent2"/>
      </w:tcPr>
    </w:tblStylePr>
    <w:tblStylePr w:type="lastRow">
      <w:rPr>
        <w:b/>
        <w:sz w:val="22"/>
      </w:rPr>
      <w:tblPr/>
      <w:tcPr>
        <w:tcBorders>
          <w:top w:val="single" w:sz="4" w:space="0" w:color="FFFFFF" w:themeColor="light1"/>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5A5A5" w:fill="A5A5A5" w:themeFill="accent3"/>
      </w:tcPr>
    </w:tblStylePr>
    <w:tblStylePr w:type="lastRow">
      <w:rPr>
        <w:b/>
        <w:sz w:val="22"/>
      </w:rPr>
      <w:tblPr/>
      <w:tcPr>
        <w:tcBorders>
          <w:top w:val="single" w:sz="4" w:space="0" w:color="FFFFFF" w:themeColor="light1"/>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C000" w:fill="FFC000" w:themeFill="accent4"/>
      </w:tcPr>
    </w:tblStylePr>
    <w:tblStylePr w:type="lastRow">
      <w:rPr>
        <w:b/>
        <w:sz w:val="22"/>
      </w:rPr>
      <w:tblPr/>
      <w:tcPr>
        <w:tcBorders>
          <w:top w:val="single" w:sz="4" w:space="0" w:color="FFFFFF" w:themeColor="light1"/>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5B9BD5" w:fill="5B9BD5" w:themeFill="accent5"/>
      </w:tcPr>
    </w:tblStylePr>
    <w:tblStylePr w:type="lastRow">
      <w:rPr>
        <w:b/>
        <w:sz w:val="22"/>
      </w:rPr>
      <w:tblPr/>
      <w:tcPr>
        <w:tcBorders>
          <w:top w:val="single" w:sz="4" w:space="0" w:color="FFFFFF" w:themeColor="light1"/>
        </w:tcBorders>
        <w:shd w:val="clear" w:color="5B9BD5" w:fill="5B9BD5" w:themeFill="accent5"/>
      </w:tcPr>
    </w:tblStylePr>
    <w:tblStylePr w:type="firstCol">
      <w:rPr>
        <w:b/>
        <w:sz w:val="22"/>
      </w:rPr>
      <w:tblPr/>
      <w:tcPr>
        <w:shd w:val="clear" w:color="5B9BD5" w:fill="5B9BD5" w:themeFill="accent5"/>
      </w:tcPr>
    </w:tblStylePr>
    <w:tblStylePr w:type="lastCol">
      <w:rPr>
        <w:b/>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70AD47" w:fill="70AD47" w:themeFill="accent6"/>
      </w:tcPr>
    </w:tblStylePr>
    <w:tblStylePr w:type="lastRow">
      <w:rPr>
        <w:b/>
        <w:sz w:val="22"/>
      </w:rPr>
      <w:tblPr/>
      <w:tcPr>
        <w:tcBorders>
          <w:top w:val="single" w:sz="4" w:space="0" w:color="FFFFFF" w:themeColor="light1"/>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4472C4" w:themeColor="accent1"/>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color w:val="245A8D" w:themeColor="accent5" w:themeShade="95"/>
        <w:sz w:val="22"/>
      </w:rPr>
      <w:tblPr/>
      <w:tcPr>
        <w:shd w:val="clear" w:color="E1EFD8" w:fill="E1EFD8" w:themeFill="accent6" w:themeFillTint="34"/>
      </w:tcPr>
    </w:tblStylePr>
    <w:tblStylePr w:type="band2Horz">
      <w:rPr>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b/>
        <w:color w:val="A0B7E1" w:themeColor="accent1" w:themeTint="80"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0B7E1" w:themeColor="accent1" w:themeTint="80"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A0B7E1" w:themeColor="accent1" w:themeTint="80"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245A8D" w:themeColor="accent5"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b/>
        <w:color w:val="245A8D" w:themeColor="accent5"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5"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245A8D" w:themeColor="accent5"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la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la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sz w:val="22"/>
      </w:rPr>
      <w:tblPr/>
      <w:tcPr>
        <w:shd w:val="clear" w:color="4472C4" w:fill="4472C4"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1"/>
          <w:right w:val="single" w:sz="4" w:space="0" w:color="4472C4" w:themeColor="accent1"/>
        </w:tcBorders>
      </w:tcPr>
    </w:tblStylePr>
    <w:tblStylePr w:type="band1Horz">
      <w:rPr>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4B184"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C9C9C9"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D865"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b/>
        <w:sz w:val="22"/>
      </w:rPr>
      <w:tblPr/>
      <w:tcPr>
        <w:shd w:val="clear" w:color="9BC2E5" w:fill="9BC2E5"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5"/>
          <w:right w:val="single" w:sz="4" w:space="0" w:color="5B9BD5" w:themeColor="accent5"/>
        </w:tcBorders>
      </w:tcPr>
    </w:tblStylePr>
    <w:tblStylePr w:type="band1Horz">
      <w:rPr>
        <w:sz w:val="22"/>
      </w:rPr>
      <w:tblPr/>
      <w:tcPr>
        <w:tcBorders>
          <w:top w:val="single" w:sz="4" w:space="0" w:color="5B9BD5" w:themeColor="accent5"/>
          <w:bottom w:val="single" w:sz="4" w:space="0" w:color="5B9BD5" w:themeColor="accent5"/>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A9D08E"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b/>
        <w:sz w:val="22"/>
      </w:rPr>
      <w:tblPr/>
      <w:tcPr>
        <w:shd w:val="clear" w:color="4472C4" w:fill="4472C4" w:themeFill="accent1"/>
      </w:tcPr>
    </w:tblStylePr>
    <w:tblStylePr w:type="lastRow">
      <w:rPr>
        <w:b/>
      </w:rPr>
    </w:tblStylePr>
    <w:tblStylePr w:type="firstCol">
      <w:rPr>
        <w:b/>
      </w:rPr>
    </w:tblStylePr>
    <w:tblStylePr w:type="lastCol">
      <w:rPr>
        <w:b/>
      </w:r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ED7D31"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A5A5A5"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C000"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b/>
        <w:sz w:val="22"/>
      </w:rPr>
      <w:tblPr/>
      <w:tcPr>
        <w:shd w:val="clear" w:color="5B9BD5" w:fill="5B9BD5" w:themeFill="accent5"/>
      </w:tcPr>
    </w:tblStylePr>
    <w:tblStylePr w:type="lastRow">
      <w:rPr>
        <w:b/>
      </w:rPr>
    </w:tblStylePr>
    <w:tblStylePr w:type="firstCol">
      <w:rPr>
        <w:b/>
      </w:rPr>
    </w:tblStylePr>
    <w:tblStylePr w:type="lastCol">
      <w:rPr>
        <w:b/>
      </w:r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70AD47"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b/>
        <w:color w:val="FFFFFF" w:themeColor="light1"/>
        <w:sz w:val="22"/>
      </w:rPr>
      <w:tblPr/>
      <w:tcPr>
        <w:tcBorders>
          <w:top w:val="single" w:sz="32" w:space="0" w:color="5B9BD5" w:themeColor="accent5"/>
          <w:bottom w:val="single" w:sz="12" w:space="0" w:color="FFFFFF" w:themeColor="light1"/>
        </w:tcBorders>
        <w:shd w:val="clear" w:color="9BC2E5" w:fill="9BC2E5"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5"/>
          <w:right w:val="single" w:sz="4" w:space="0" w:color="FFFFFF" w:themeColor="light1"/>
        </w:tcBorders>
      </w:tcPr>
    </w:tblStylePr>
    <w:tblStylePr w:type="lastCol">
      <w:tblPr/>
      <w:tcPr>
        <w:tcBorders>
          <w:left w:val="single" w:sz="4" w:space="0" w:color="FFFFFF" w:themeColor="light1"/>
          <w:right w:val="single" w:sz="32" w:space="0" w:color="5B9BD5" w:themeColor="accent5"/>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5B9BD5" w:themeColor="accent5"/>
        </w:tcBorders>
      </w:tcPr>
    </w:tblStylePr>
    <w:tblStylePr w:type="lastRow">
      <w:rPr>
        <w:b/>
        <w:color w:val="9BC2E5" w:themeColor="accent5" w:themeTint="9A" w:themeShade="95"/>
      </w:rPr>
      <w:tblPr/>
      <w:tcPr>
        <w:tcBorders>
          <w:top w:val="single" w:sz="4" w:space="0" w:color="5B9BD5" w:themeColor="accent5"/>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i/>
        <w:color w:val="9BC2E5" w:themeColor="accent5" w:themeTint="9A"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i/>
        <w:color w:val="9BC2E5" w:themeColor="accent5" w:themeTint="9A"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BC2E5" w:themeColor="accent5" w:themeTint="9A"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9BC2E5" w:themeColor="accent5" w:themeTint="9A"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a1"/>
    <w:uiPriority w:val="99"/>
    <w:rPr>
      <w:sz w:val="20"/>
      <w:szCs w:val="20"/>
      <w:lang w:eastAsia="ru-RU"/>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a1"/>
    <w:uiPriority w:val="99"/>
    <w:rPr>
      <w:sz w:val="20"/>
      <w:szCs w:val="20"/>
      <w:lang w:eastAsia="ru-RU"/>
    </w:rPr>
    <w:tblPr>
      <w:tblStyleRowBandSize w:val="1"/>
      <w:tblStyleColBandSize w:val="1"/>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StylePr>
    <w:tblStylePr w:type="band2Vert">
      <w:rPr>
        <w:sz w:val="22"/>
      </w:rPr>
      <w:tblPr/>
      <w:tcPr>
        <w:shd w:val="clear" w:color="C4D2EC" w:fill="C4D2EC" w:themeFill="accent1" w:themeFillTint="50"/>
      </w:tcPr>
    </w:tblStylePr>
    <w:tblStylePr w:type="band1Horz">
      <w:rPr>
        <w:sz w:val="22"/>
      </w:rPr>
    </w:tblStylePr>
    <w:tblStylePr w:type="band2Horz">
      <w:rPr>
        <w:sz w:val="22"/>
      </w:rPr>
      <w:tblPr/>
      <w:tcPr>
        <w:shd w:val="clear" w:color="C4D2EC" w:fill="C4D2EC" w:themeFill="accent1" w:themeFillTint="50"/>
      </w:tcPr>
    </w:tblStylePr>
  </w:style>
  <w:style w:type="table" w:customStyle="1" w:styleId="Lined-Accent2">
    <w:name w:val="Lined - Accent 2"/>
    <w:basedOn w:val="a1"/>
    <w:uiPriority w:val="99"/>
    <w:rPr>
      <w:sz w:val="20"/>
      <w:szCs w:val="20"/>
      <w:lang w:eastAsia="ru-RU"/>
    </w:rPr>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Lined-Accent3">
    <w:name w:val="Lined - Accent 3"/>
    <w:basedOn w:val="a1"/>
    <w:uiPriority w:val="99"/>
    <w:rPr>
      <w:sz w:val="20"/>
      <w:szCs w:val="20"/>
      <w:lang w:eastAsia="ru-RU"/>
    </w:rPr>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Lined-Accent4">
    <w:name w:val="Lined - Accent 4"/>
    <w:basedOn w:val="a1"/>
    <w:uiPriority w:val="99"/>
    <w:rPr>
      <w:sz w:val="20"/>
      <w:szCs w:val="20"/>
      <w:lang w:eastAsia="ru-RU"/>
    </w:rPr>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Lined-Accent5">
    <w:name w:val="Lined - Accent 5"/>
    <w:basedOn w:val="a1"/>
    <w:uiPriority w:val="99"/>
    <w:rPr>
      <w:sz w:val="20"/>
      <w:szCs w:val="20"/>
      <w:lang w:eastAsia="ru-RU"/>
    </w:rPr>
    <w:tblPr>
      <w:tblStyleRowBandSize w:val="1"/>
      <w:tblStyleColBandSize w:val="1"/>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StylePr>
    <w:tblStylePr w:type="band2Vert">
      <w:rPr>
        <w:sz w:val="22"/>
      </w:rPr>
      <w:tblPr/>
      <w:tcPr>
        <w:shd w:val="clear" w:color="DDEAF6" w:fill="DDEAF6" w:themeFill="accent5" w:themeFillTint="34"/>
      </w:tcPr>
    </w:tblStylePr>
    <w:tblStylePr w:type="band1Horz">
      <w:rPr>
        <w:sz w:val="22"/>
      </w:rPr>
    </w:tblStylePr>
    <w:tblStylePr w:type="band2Horz">
      <w:rPr>
        <w:sz w:val="22"/>
      </w:rPr>
      <w:tblPr/>
      <w:tcPr>
        <w:shd w:val="clear" w:color="DDEAF6" w:fill="DDEAF6" w:themeFill="accent5" w:themeFillTint="34"/>
      </w:tcPr>
    </w:tblStylePr>
  </w:style>
  <w:style w:type="table" w:customStyle="1" w:styleId="Lined-Accent6">
    <w:name w:val="Lined - Accent 6"/>
    <w:basedOn w:val="a1"/>
    <w:uiPriority w:val="99"/>
    <w:rPr>
      <w:sz w:val="20"/>
      <w:szCs w:val="20"/>
      <w:lang w:eastAsia="ru-RU"/>
    </w:rPr>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a1"/>
    <w:uiPriority w:val="99"/>
    <w:rPr>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a1"/>
    <w:uiPriority w:val="99"/>
    <w:rPr>
      <w:sz w:val="20"/>
      <w:szCs w:val="20"/>
      <w:lang w:eastAsia="ru-RU"/>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StylePr>
    <w:tblStylePr w:type="band2Vert">
      <w:rPr>
        <w:sz w:val="22"/>
      </w:rPr>
      <w:tblPr/>
      <w:tcPr>
        <w:shd w:val="clear" w:color="C4D2EC" w:fill="C4D2EC" w:themeFill="accent1" w:themeFillTint="50"/>
      </w:tcPr>
    </w:tblStylePr>
    <w:tblStylePr w:type="band1Horz">
      <w:rPr>
        <w:sz w:val="22"/>
      </w:rPr>
    </w:tblStylePr>
    <w:tblStylePr w:type="band2Horz">
      <w:rPr>
        <w:sz w:val="22"/>
      </w:rPr>
      <w:tblPr/>
      <w:tcPr>
        <w:shd w:val="clear" w:color="C4D2EC" w:fill="C4D2EC" w:themeFill="accent1" w:themeFillTint="50"/>
      </w:tcPr>
    </w:tblStylePr>
  </w:style>
  <w:style w:type="table" w:customStyle="1" w:styleId="BorderedLined-Accent2">
    <w:name w:val="Bordered &amp; Lined - Accent 2"/>
    <w:basedOn w:val="a1"/>
    <w:uiPriority w:val="99"/>
    <w:rPr>
      <w:sz w:val="20"/>
      <w:szCs w:val="20"/>
      <w:lang w:eastAsia="ru-RU"/>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a1"/>
    <w:uiPriority w:val="99"/>
    <w:rPr>
      <w:sz w:val="20"/>
      <w:szCs w:val="20"/>
      <w:lang w:eastAsia="ru-RU"/>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a1"/>
    <w:uiPriority w:val="99"/>
    <w:rPr>
      <w:sz w:val="20"/>
      <w:szCs w:val="20"/>
      <w:lang w:eastAsia="ru-RU"/>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a1"/>
    <w:uiPriority w:val="99"/>
    <w:rPr>
      <w:sz w:val="20"/>
      <w:szCs w:val="20"/>
      <w:lang w:eastAsia="ru-RU"/>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StylePr>
    <w:tblStylePr w:type="band2Vert">
      <w:rPr>
        <w:sz w:val="22"/>
      </w:rPr>
      <w:tblPr/>
      <w:tcPr>
        <w:shd w:val="clear" w:color="DDEAF6" w:fill="DDEAF6" w:themeFill="accent5" w:themeFillTint="34"/>
      </w:tcPr>
    </w:tblStylePr>
    <w:tblStylePr w:type="band1Horz">
      <w:rPr>
        <w:sz w:val="22"/>
      </w:rPr>
    </w:tblStylePr>
    <w:tblStylePr w:type="band2Horz">
      <w:rPr>
        <w:sz w:val="22"/>
      </w:rPr>
      <w:tblPr/>
      <w:tcPr>
        <w:shd w:val="clear" w:color="DDEAF6" w:fill="DDEAF6" w:themeFill="accent5" w:themeFillTint="34"/>
      </w:tcPr>
    </w:tblStylePr>
  </w:style>
  <w:style w:type="table" w:customStyle="1" w:styleId="BorderedLined-Accent6">
    <w:name w:val="Bordered &amp; Lined - Accent 6"/>
    <w:basedOn w:val="a1"/>
    <w:uiPriority w:val="99"/>
    <w:rPr>
      <w:sz w:val="20"/>
      <w:szCs w:val="20"/>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sz w:val="22"/>
      </w:rPr>
      <w:tblPr/>
      <w:tcPr>
        <w:tcBorders>
          <w:bottom w:val="single" w:sz="12" w:space="0" w:color="4472C4" w:themeColor="accent1"/>
        </w:tcBorders>
      </w:tcPr>
    </w:tblStylePr>
    <w:tblStylePr w:type="lastRow">
      <w:rPr>
        <w:sz w:val="22"/>
      </w:rPr>
      <w:tblPr/>
      <w:tcPr>
        <w:tcBorders>
          <w:top w:val="single" w:sz="12" w:space="0" w:color="4472C4" w:themeColor="accent1"/>
        </w:tcBorders>
      </w:tcPr>
    </w:tblStylePr>
    <w:tblStylePr w:type="firstCol">
      <w:rPr>
        <w:sz w:val="22"/>
      </w:rPr>
    </w:tblStylePr>
    <w:tblStylePr w:type="lastCol">
      <w:rPr>
        <w:sz w:val="22"/>
      </w:rPr>
      <w:tblPr/>
      <w:tcPr>
        <w:tcBorders>
          <w:left w:val="single" w:sz="12" w:space="0" w:color="4472C4" w:themeColor="accent1"/>
        </w:tcBorders>
      </w:tc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sz w:val="22"/>
      </w:rPr>
      <w:tblPr/>
      <w:tcPr>
        <w:tcBorders>
          <w:bottom w:val="single" w:sz="12" w:space="0" w:color="5B9BD5" w:themeColor="accent5"/>
        </w:tcBorders>
      </w:tcPr>
    </w:tblStylePr>
    <w:tblStylePr w:type="lastRow">
      <w:rPr>
        <w:sz w:val="22"/>
      </w:rPr>
      <w:tblPr/>
      <w:tcPr>
        <w:tcBorders>
          <w:top w:val="single" w:sz="12" w:space="0" w:color="5B9BD5" w:themeColor="accent5"/>
        </w:tcBorders>
      </w:tcPr>
    </w:tblStylePr>
    <w:tblStylePr w:type="firstCol">
      <w:rPr>
        <w:sz w:val="22"/>
      </w:rPr>
    </w:tblStylePr>
    <w:tblStylePr w:type="lastCol">
      <w:rPr>
        <w:sz w:val="22"/>
      </w:rPr>
      <w:tblPr/>
      <w:tcPr>
        <w:tcBorders>
          <w:left w:val="single" w:sz="12" w:space="0" w:color="5B9BD5" w:themeColor="accent5"/>
        </w:tcBorders>
      </w:tc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5E28D-F1B9-4CBC-A835-BA82E405B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2468</Words>
  <Characters>14070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Арамаисовна Николаева</dc:creator>
  <dc:description/>
  <cp:lastModifiedBy>Чепурнова Оксана Валерьевна</cp:lastModifiedBy>
  <cp:revision>41</cp:revision>
  <cp:lastPrinted>2026-06-21T23:55:00Z</cp:lastPrinted>
  <dcterms:created xsi:type="dcterms:W3CDTF">2026-03-24T22:11:00Z</dcterms:created>
  <dcterms:modified xsi:type="dcterms:W3CDTF">2026-06-21T23:59:00Z</dcterms:modified>
  <dc:language>ru-RU</dc:language>
</cp:coreProperties>
</file>