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62280A" w:rsidTr="00607DED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473A12" w:rsidRDefault="00473A12" w:rsidP="00A93149">
            <w:pPr>
              <w:jc w:val="center"/>
              <w:rPr>
                <w:sz w:val="28"/>
                <w:szCs w:val="28"/>
              </w:rPr>
            </w:pPr>
            <w:r w:rsidRPr="00473A12">
              <w:rPr>
                <w:color w:val="000000"/>
                <w:sz w:val="28"/>
                <w:szCs w:val="28"/>
                <w:lang w:val="en-US"/>
              </w:rPr>
              <w:t xml:space="preserve">6 </w:t>
            </w:r>
            <w:r w:rsidRPr="00473A12">
              <w:rPr>
                <w:color w:val="000000"/>
                <w:sz w:val="28"/>
                <w:szCs w:val="28"/>
              </w:rPr>
              <w:t>декабря 2024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473A12" w:rsidRDefault="00473A12" w:rsidP="0062280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212</w:t>
            </w:r>
          </w:p>
        </w:tc>
        <w:tc>
          <w:tcPr>
            <w:tcW w:w="396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4A57A2" w:rsidTr="00186C53">
        <w:tc>
          <w:tcPr>
            <w:tcW w:w="9747" w:type="dxa"/>
          </w:tcPr>
          <w:p w:rsidR="00372E3E" w:rsidRDefault="00372E3E" w:rsidP="00372E3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изменений в Постановление Губернатора </w:t>
            </w:r>
          </w:p>
          <w:p w:rsidR="004A57A2" w:rsidRPr="00372E3E" w:rsidRDefault="00372E3E" w:rsidP="00372E3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Чукотского автономного округа от 15 июня 2022 года № 208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</w:p>
    <w:p w:rsidR="00372E3E" w:rsidRDefault="00372E3E" w:rsidP="00372E3E">
      <w:pPr>
        <w:ind w:firstLine="709"/>
        <w:jc w:val="both"/>
        <w:rPr>
          <w:sz w:val="26"/>
        </w:rPr>
      </w:pPr>
      <w:r>
        <w:rPr>
          <w:sz w:val="28"/>
        </w:rPr>
        <w:t>В целях уточнения отдельных положений нормативного правового акта Чукотского автономного округа,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b/>
          <w:sz w:val="28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62280A" w:rsidRPr="0062280A" w:rsidRDefault="0062280A" w:rsidP="0062280A">
      <w:pPr>
        <w:jc w:val="both"/>
        <w:rPr>
          <w:b/>
          <w:sz w:val="28"/>
        </w:rPr>
      </w:pPr>
    </w:p>
    <w:p w:rsidR="00372E3E" w:rsidRDefault="00372E3E" w:rsidP="00372E3E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1. Внести в Постановление Губернатора Чукотского автономного округа от 15 июня 2022 года № 208 «О дополнительных мерах социальной поддержки военнослужащих, лиц, проходящих службу в войсках национальной гвардии Российской Федерации, сотрудников органов внутренних дел Российской Федерации, лиц, принимавших на добровольной основе участие в боевых действиях, волонтеров и членов их семей» следующие изменения:</w:t>
      </w:r>
    </w:p>
    <w:p w:rsidR="00372E3E" w:rsidRDefault="00372E3E" w:rsidP="00372E3E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в пункте 1:</w:t>
      </w:r>
    </w:p>
    <w:p w:rsidR="00372E3E" w:rsidRDefault="00372E3E" w:rsidP="00372E3E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в абзаце четвертом подпункта 1 слова «с 1 октября 2023 года» исключить;</w:t>
      </w:r>
    </w:p>
    <w:p w:rsidR="00372E3E" w:rsidRDefault="00372E3E" w:rsidP="00372E3E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в абзаце четвертом подпункта 2 слова «с 1 октября 2023 года» исключить;</w:t>
      </w:r>
    </w:p>
    <w:p w:rsidR="00372E3E" w:rsidRDefault="00372E3E" w:rsidP="00372E3E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в абзаце четвертом подпункта 3 слова «с 1 октября 2023 года» исключить;</w:t>
      </w:r>
    </w:p>
    <w:p w:rsidR="00372E3E" w:rsidRDefault="00372E3E" w:rsidP="00372E3E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в абзаце четвертом подпункта 4 слова «с 1 октября 2023 года» исключить;</w:t>
      </w:r>
    </w:p>
    <w:p w:rsidR="00372E3E" w:rsidRDefault="00372E3E" w:rsidP="00372E3E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в абзаце четвертом подпункта 5 слова «с 1 октября 2023 года» исключить;</w:t>
      </w:r>
    </w:p>
    <w:p w:rsidR="00372E3E" w:rsidRDefault="00372E3E" w:rsidP="00372E3E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в абзаце четвертом подпункта 6 слова «с 1 октября 2023 года» исключить.</w:t>
      </w:r>
    </w:p>
    <w:p w:rsidR="00372E3E" w:rsidRDefault="00372E3E" w:rsidP="00372E3E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 xml:space="preserve">2. Контроль за исполнением настоящего постановления возложить </w:t>
      </w:r>
      <w:r>
        <w:rPr>
          <w:sz w:val="28"/>
        </w:rPr>
        <w:br/>
        <w:t xml:space="preserve">на Департамент социальной политики Чукотского автономного округа </w:t>
      </w:r>
      <w:r>
        <w:rPr>
          <w:sz w:val="28"/>
        </w:rPr>
        <w:br/>
        <w:t>(Брянцева Л.Н.).</w:t>
      </w:r>
    </w:p>
    <w:p w:rsidR="0062280A" w:rsidRPr="0062280A" w:rsidRDefault="0062280A" w:rsidP="00372E3E">
      <w:pPr>
        <w:rPr>
          <w:sz w:val="28"/>
        </w:rPr>
      </w:pPr>
    </w:p>
    <w:p w:rsidR="0062280A" w:rsidRPr="0062280A" w:rsidRDefault="0062280A" w:rsidP="00372E3E">
      <w:pPr>
        <w:rPr>
          <w:sz w:val="28"/>
        </w:rPr>
      </w:pPr>
    </w:p>
    <w:p w:rsidR="0062280A" w:rsidRPr="0062280A" w:rsidRDefault="0062280A" w:rsidP="00372E3E">
      <w:pPr>
        <w:rPr>
          <w:sz w:val="28"/>
        </w:rPr>
      </w:pPr>
    </w:p>
    <w:p w:rsidR="0062280A" w:rsidRPr="0062280A" w:rsidRDefault="00A93149" w:rsidP="00A93149">
      <w:pPr>
        <w:jc w:val="right"/>
        <w:rPr>
          <w:sz w:val="28"/>
        </w:rPr>
      </w:pPr>
      <w:r w:rsidRPr="00A93149">
        <w:rPr>
          <w:sz w:val="28"/>
        </w:rPr>
        <w:t>В.Г. Кузнецов</w:t>
      </w: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372E3E" w:rsidRDefault="00372E3E" w:rsidP="00372E3E">
      <w:pPr>
        <w:jc w:val="center"/>
        <w:rPr>
          <w:b/>
          <w:sz w:val="28"/>
        </w:rPr>
        <w:sectPr w:rsidR="00372E3E" w:rsidSect="00771215">
          <w:headerReference w:type="even" r:id="rId9"/>
          <w:pgSz w:w="11906" w:h="16838"/>
          <w:pgMar w:top="567" w:right="709" w:bottom="1134" w:left="1701" w:header="397" w:footer="397" w:gutter="0"/>
          <w:cols w:space="720"/>
          <w:titlePg/>
        </w:sectPr>
      </w:pPr>
      <w:bookmarkStart w:id="0" w:name="_Hlk145926807"/>
    </w:p>
    <w:bookmarkEnd w:id="0"/>
    <w:p w:rsidR="00A93149" w:rsidRDefault="00A93149" w:rsidP="007F0D45">
      <w:pPr>
        <w:jc w:val="center"/>
        <w:rPr>
          <w:sz w:val="28"/>
        </w:rPr>
      </w:pPr>
    </w:p>
    <w:sectPr w:rsidR="00A93149" w:rsidSect="00372E3E">
      <w:pgSz w:w="11906" w:h="16838"/>
      <w:pgMar w:top="1134" w:right="709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DA6" w:rsidRDefault="00064DA6">
      <w:r>
        <w:separator/>
      </w:r>
    </w:p>
  </w:endnote>
  <w:endnote w:type="continuationSeparator" w:id="0">
    <w:p w:rsidR="00064DA6" w:rsidRDefault="0006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DA6" w:rsidRDefault="00064DA6">
      <w:r>
        <w:separator/>
      </w:r>
    </w:p>
  </w:footnote>
  <w:footnote w:type="continuationSeparator" w:id="0">
    <w:p w:rsidR="00064DA6" w:rsidRDefault="00064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4DA6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1110FC"/>
    <w:rsid w:val="00113D4E"/>
    <w:rsid w:val="00115D9A"/>
    <w:rsid w:val="00130AFD"/>
    <w:rsid w:val="001410CF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4791D"/>
    <w:rsid w:val="003505E4"/>
    <w:rsid w:val="00372E3E"/>
    <w:rsid w:val="00374705"/>
    <w:rsid w:val="00380377"/>
    <w:rsid w:val="00395D42"/>
    <w:rsid w:val="003C7708"/>
    <w:rsid w:val="0041240D"/>
    <w:rsid w:val="00415D3B"/>
    <w:rsid w:val="00471F89"/>
    <w:rsid w:val="00473A12"/>
    <w:rsid w:val="004A1E69"/>
    <w:rsid w:val="004A57A2"/>
    <w:rsid w:val="005145AC"/>
    <w:rsid w:val="0053244F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441F"/>
    <w:rsid w:val="00677C64"/>
    <w:rsid w:val="00690167"/>
    <w:rsid w:val="006B3585"/>
    <w:rsid w:val="006D37A4"/>
    <w:rsid w:val="006F732F"/>
    <w:rsid w:val="00702D7F"/>
    <w:rsid w:val="007136A9"/>
    <w:rsid w:val="00727D0A"/>
    <w:rsid w:val="007355AC"/>
    <w:rsid w:val="00771215"/>
    <w:rsid w:val="00793CEF"/>
    <w:rsid w:val="007C6BC9"/>
    <w:rsid w:val="007E2872"/>
    <w:rsid w:val="007F0D45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62B97"/>
    <w:rsid w:val="00A93149"/>
    <w:rsid w:val="00AA0388"/>
    <w:rsid w:val="00AA04AD"/>
    <w:rsid w:val="00AD5F14"/>
    <w:rsid w:val="00AE2D7B"/>
    <w:rsid w:val="00AE6C11"/>
    <w:rsid w:val="00AF0F72"/>
    <w:rsid w:val="00B10103"/>
    <w:rsid w:val="00B241E7"/>
    <w:rsid w:val="00B74252"/>
    <w:rsid w:val="00B819ED"/>
    <w:rsid w:val="00B83658"/>
    <w:rsid w:val="00BA6A9B"/>
    <w:rsid w:val="00BB1AC9"/>
    <w:rsid w:val="00BD4805"/>
    <w:rsid w:val="00BF2A6D"/>
    <w:rsid w:val="00C23696"/>
    <w:rsid w:val="00C95F74"/>
    <w:rsid w:val="00CA1A04"/>
    <w:rsid w:val="00CA794A"/>
    <w:rsid w:val="00CB751D"/>
    <w:rsid w:val="00CC7336"/>
    <w:rsid w:val="00D007E7"/>
    <w:rsid w:val="00D13369"/>
    <w:rsid w:val="00D200DB"/>
    <w:rsid w:val="00D32474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DD00A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FEF0-5560-4D62-9CCC-E375D48D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1355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2024-12-08T05:28:00Z</cp:lastPrinted>
  <dcterms:created xsi:type="dcterms:W3CDTF">2024-12-08T05:29:00Z</dcterms:created>
  <dcterms:modified xsi:type="dcterms:W3CDTF">2024-12-08T05:29:00Z</dcterms:modified>
</cp:coreProperties>
</file>