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85C" w:rsidRDefault="005B0C5B">
      <w:pPr>
        <w:widowControl w:val="0"/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733425" cy="923925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7334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085C" w:rsidRDefault="00A6085C">
      <w:pPr>
        <w:widowControl w:val="0"/>
        <w:jc w:val="center"/>
        <w:rPr>
          <w:sz w:val="28"/>
        </w:rPr>
      </w:pPr>
    </w:p>
    <w:p w:rsidR="00A6085C" w:rsidRDefault="005B0C5B">
      <w:pPr>
        <w:widowControl w:val="0"/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A6085C" w:rsidRDefault="00A6085C">
      <w:pPr>
        <w:widowControl w:val="0"/>
        <w:jc w:val="center"/>
        <w:rPr>
          <w:sz w:val="28"/>
        </w:rPr>
      </w:pPr>
    </w:p>
    <w:p w:rsidR="00A6085C" w:rsidRDefault="005B0C5B">
      <w:pPr>
        <w:widowControl w:val="0"/>
        <w:jc w:val="center"/>
        <w:rPr>
          <w:sz w:val="28"/>
        </w:rPr>
      </w:pPr>
      <w:r>
        <w:rPr>
          <w:sz w:val="28"/>
        </w:rPr>
        <w:t>ЧУКОТСКИЙ АВТОНОМНЫЙ ОКРУГ</w:t>
      </w:r>
    </w:p>
    <w:p w:rsidR="00A6085C" w:rsidRDefault="00A6085C">
      <w:pPr>
        <w:widowControl w:val="0"/>
        <w:jc w:val="center"/>
        <w:rPr>
          <w:sz w:val="28"/>
        </w:rPr>
      </w:pPr>
    </w:p>
    <w:p w:rsidR="00A6085C" w:rsidRDefault="005B0C5B">
      <w:pPr>
        <w:widowControl w:val="0"/>
        <w:jc w:val="center"/>
        <w:rPr>
          <w:sz w:val="28"/>
        </w:rPr>
      </w:pPr>
      <w:r>
        <w:rPr>
          <w:b/>
          <w:sz w:val="28"/>
        </w:rPr>
        <w:t>ЗАКОН</w:t>
      </w:r>
    </w:p>
    <w:p w:rsidR="00A6085C" w:rsidRDefault="00A6085C">
      <w:pPr>
        <w:widowControl w:val="0"/>
        <w:jc w:val="center"/>
        <w:rPr>
          <w:sz w:val="28"/>
        </w:rPr>
      </w:pPr>
    </w:p>
    <w:p w:rsidR="00A6085C" w:rsidRDefault="005B0C5B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«О внесении изменений в Закон Чукотского автономного округа</w:t>
      </w:r>
      <w:r>
        <w:rPr>
          <w:b/>
          <w:sz w:val="28"/>
        </w:rPr>
        <w:br/>
        <w:t xml:space="preserve">«О порядке проведения выборов депутатов Думы </w:t>
      </w:r>
      <w:r>
        <w:rPr>
          <w:b/>
          <w:sz w:val="28"/>
        </w:rPr>
        <w:br/>
        <w:t>Чукотского автономного округа»</w:t>
      </w:r>
    </w:p>
    <w:p w:rsidR="00A6085C" w:rsidRDefault="00A6085C">
      <w:pPr>
        <w:widowControl w:val="0"/>
        <w:rPr>
          <w:sz w:val="28"/>
        </w:rPr>
      </w:pPr>
    </w:p>
    <w:p w:rsidR="00A6085C" w:rsidRDefault="00A6085C">
      <w:pPr>
        <w:widowControl w:val="0"/>
        <w:rPr>
          <w:sz w:val="28"/>
        </w:rPr>
      </w:pPr>
    </w:p>
    <w:p w:rsidR="00A6085C" w:rsidRDefault="005B0C5B">
      <w:pPr>
        <w:widowControl w:val="0"/>
        <w:jc w:val="both"/>
        <w:rPr>
          <w:sz w:val="28"/>
        </w:rPr>
      </w:pPr>
      <w:r>
        <w:rPr>
          <w:sz w:val="28"/>
        </w:rPr>
        <w:t>Принят Думой Чукотского</w:t>
      </w:r>
    </w:p>
    <w:p w:rsidR="00A6085C" w:rsidRDefault="005B0C5B">
      <w:pPr>
        <w:widowControl w:val="0"/>
        <w:jc w:val="both"/>
        <w:rPr>
          <w:sz w:val="28"/>
        </w:rPr>
      </w:pPr>
      <w:r>
        <w:rPr>
          <w:sz w:val="28"/>
        </w:rPr>
        <w:t>автономного округа</w:t>
      </w:r>
    </w:p>
    <w:p w:rsidR="00A6085C" w:rsidRDefault="005B0C5B">
      <w:pPr>
        <w:widowControl w:val="0"/>
        <w:jc w:val="both"/>
        <w:rPr>
          <w:sz w:val="28"/>
        </w:rPr>
      </w:pPr>
      <w:bookmarkStart w:id="0" w:name="_Hlk199603701"/>
      <w:r>
        <w:rPr>
          <w:sz w:val="28"/>
        </w:rPr>
        <w:t xml:space="preserve">23 июня 2025 </w:t>
      </w:r>
      <w:r>
        <w:rPr>
          <w:sz w:val="28"/>
        </w:rPr>
        <w:t>года</w:t>
      </w:r>
      <w:bookmarkEnd w:id="0"/>
    </w:p>
    <w:p w:rsidR="00A6085C" w:rsidRDefault="00A6085C">
      <w:pPr>
        <w:widowControl w:val="0"/>
        <w:rPr>
          <w:sz w:val="28"/>
        </w:rPr>
      </w:pPr>
    </w:p>
    <w:p w:rsidR="00A6085C" w:rsidRDefault="00A6085C">
      <w:pPr>
        <w:widowControl w:val="0"/>
        <w:rPr>
          <w:sz w:val="28"/>
        </w:rPr>
      </w:pPr>
    </w:p>
    <w:p w:rsidR="00A6085C" w:rsidRDefault="005B0C5B">
      <w:pPr>
        <w:widowControl w:val="0"/>
        <w:ind w:firstLine="709"/>
        <w:jc w:val="both"/>
        <w:rPr>
          <w:b/>
          <w:sz w:val="28"/>
        </w:rPr>
      </w:pPr>
      <w:r>
        <w:rPr>
          <w:b/>
          <w:sz w:val="28"/>
        </w:rPr>
        <w:t>Статья 1</w:t>
      </w:r>
    </w:p>
    <w:p w:rsidR="00A6085C" w:rsidRDefault="005B0C5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Внести в Закон Чукотского автономного округа от 17 декабря 2015 года № 122-ОЗ «О порядке проведения выборов депутатов Думы Чукотского автономного округа» («Ведомости» № 49/3 (735/3) - приложение к газете «Крайний Север» № 49 (2011) от 18.12</w:t>
      </w:r>
      <w:r>
        <w:rPr>
          <w:sz w:val="28"/>
        </w:rPr>
        <w:t xml:space="preserve">.2015 г., «Ведомости» № 16 (753) - приложение к газете «Крайний Север» № 16 (2029) от 29.04.2016 г., «Ведомости» № 21/2 (758/2) - приложение к газете «Крайний Север» </w:t>
      </w:r>
      <w:r>
        <w:br/>
      </w:r>
      <w:r>
        <w:rPr>
          <w:sz w:val="28"/>
        </w:rPr>
        <w:t>№ 21 (2034) от 03.06.2016 г., «Ведомости» № 43 (831) - приложение к газете «Крайний Север</w:t>
      </w:r>
      <w:r>
        <w:rPr>
          <w:sz w:val="28"/>
        </w:rPr>
        <w:t>» № 43 (2107) от 03.11.2017 г., «Ведомости» № 44 (883) - приложение к газете «Крайний Север» № 44 (2159) от 09.11.2018 г., «Ведомости» № 21 (911) - приложение к газете «Крайний Север» № 21 (2187) от 31.05.2019 г., «Ведомости» № 49 (990) - приложение к газе</w:t>
      </w:r>
      <w:r>
        <w:rPr>
          <w:sz w:val="28"/>
        </w:rPr>
        <w:t>те «Крайний Север» № 49 (2266) от 11.12.2020 г., «Ведомости» № 21/1 (1014/1) - приложение к газете «Крайний Север» № 21 (2290) от 04.06. 2021 г.,</w:t>
      </w:r>
      <w:r>
        <w:t xml:space="preserve"> </w:t>
      </w:r>
      <w:r>
        <w:rPr>
          <w:sz w:val="28"/>
        </w:rPr>
        <w:t xml:space="preserve">Ведомости» </w:t>
      </w:r>
      <w:r>
        <w:br/>
      </w:r>
      <w:r>
        <w:rPr>
          <w:sz w:val="28"/>
        </w:rPr>
        <w:t xml:space="preserve">№ 13/1 (1057/1) - приложение к газете «Крайний Север» № 13 (2333) </w:t>
      </w:r>
      <w:r>
        <w:br/>
      </w:r>
      <w:r>
        <w:rPr>
          <w:sz w:val="28"/>
        </w:rPr>
        <w:t xml:space="preserve">от 08.04.2022 г., Ведомости» № </w:t>
      </w:r>
      <w:r>
        <w:rPr>
          <w:sz w:val="28"/>
        </w:rPr>
        <w:t xml:space="preserve">49/1 (1093/1) - приложение к газете «Крайний Север» № 49 (239) от 16.12.2022 г., Ведомости» № 9/1 (1104/1) - приложение к газете «Крайний Север» № 9 (2380) от 10.03.2023 г., Ведомости» </w:t>
      </w:r>
      <w:r>
        <w:br/>
      </w:r>
      <w:r>
        <w:rPr>
          <w:sz w:val="28"/>
        </w:rPr>
        <w:t xml:space="preserve">№ 22/2 (1168/2) - приложение к газете «Крайний Север» № 22 (2444) </w:t>
      </w:r>
      <w:r>
        <w:br/>
      </w:r>
      <w:r>
        <w:rPr>
          <w:sz w:val="28"/>
        </w:rPr>
        <w:t xml:space="preserve">от </w:t>
      </w:r>
      <w:r>
        <w:rPr>
          <w:sz w:val="28"/>
        </w:rPr>
        <w:t>07.06.2024 г.) следующие изменения:</w:t>
      </w:r>
    </w:p>
    <w:p w:rsidR="00A6085C" w:rsidRDefault="00A6085C">
      <w:pPr>
        <w:widowControl w:val="0"/>
        <w:ind w:firstLine="709"/>
        <w:jc w:val="both"/>
        <w:rPr>
          <w:sz w:val="28"/>
        </w:rPr>
      </w:pPr>
    </w:p>
    <w:p w:rsidR="00A6085C" w:rsidRDefault="005B0C5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1) часть 6 статьи 5 после слов «на 10 лет» дополнить словами «, если иное не установлено федеральным законом»;</w:t>
      </w:r>
    </w:p>
    <w:p w:rsidR="00A6085C" w:rsidRDefault="00A6085C">
      <w:pPr>
        <w:widowControl w:val="0"/>
        <w:ind w:firstLine="709"/>
        <w:jc w:val="both"/>
        <w:rPr>
          <w:sz w:val="28"/>
        </w:rPr>
      </w:pPr>
    </w:p>
    <w:p w:rsidR="00A6085C" w:rsidRDefault="005B0C5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2) в абзаце втором части 9 статьи 28 слова «и копиями заявлений кандидатов, указанных в пункте 1 части 3 на</w:t>
      </w:r>
      <w:r>
        <w:rPr>
          <w:sz w:val="28"/>
        </w:rPr>
        <w:t>стоящей статьи» заменить словами «, копиями заявлений кандидатов, указанных в пункте 1 части 3 настоящей статьи, и копиями документов, подтверждающих сведения о принадлежности кандидатов к политической партии, иному общественному объединению (в случае пред</w:t>
      </w:r>
      <w:r>
        <w:rPr>
          <w:sz w:val="28"/>
        </w:rPr>
        <w:t>ставления указанных документов)»;</w:t>
      </w:r>
    </w:p>
    <w:p w:rsidR="00A6085C" w:rsidRDefault="00A6085C">
      <w:pPr>
        <w:widowControl w:val="0"/>
        <w:ind w:firstLine="709"/>
        <w:jc w:val="both"/>
        <w:rPr>
          <w:sz w:val="28"/>
        </w:rPr>
      </w:pPr>
    </w:p>
    <w:p w:rsidR="00A6085C" w:rsidRDefault="005B0C5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3)  в статье 53:</w:t>
      </w:r>
    </w:p>
    <w:p w:rsidR="00A6085C" w:rsidRDefault="005B0C5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а) в части 1 слова «а также с повышением правовой культуры избирателей и обучением организаторов выборов» заменить словами «повышением правовой культуры избирателей, обучением организаторов выборов и иных</w:t>
      </w:r>
      <w:r>
        <w:rPr>
          <w:sz w:val="28"/>
        </w:rPr>
        <w:t xml:space="preserve"> участников избирательного процесса»;</w:t>
      </w:r>
    </w:p>
    <w:p w:rsidR="00A6085C" w:rsidRDefault="005B0C5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б) часть 3 изложить в следующей редакции:</w:t>
      </w:r>
    </w:p>
    <w:p w:rsidR="00A6085C" w:rsidRDefault="005B0C5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«3. Порядок открытия и ведения счетов, учета, отчетности и перечисления денежных средств, выделенных из окружного бюджета Избирательной комиссии Чукотского автономного округа, </w:t>
      </w:r>
      <w:r>
        <w:rPr>
          <w:sz w:val="28"/>
        </w:rPr>
        <w:t>другим избирательным комиссиям на подготовку и проведение выборов депутатов Думы Чукотского автономного округа, эксплуатацию и развитие средств автоматизации, повышение правовой культуры избирателей, обучение организаторов выборов и иных участников избират</w:t>
      </w:r>
      <w:r>
        <w:rPr>
          <w:sz w:val="28"/>
        </w:rPr>
        <w:t>ельного процесса, обеспечение деятельности избирательных комиссий, оказание содействия в подготовке и проведении выборов в федеральные органы государственной власти, устанавливается Избирательной комиссией Чукотского автономного округа по согласованию с те</w:t>
      </w:r>
      <w:r>
        <w:rPr>
          <w:sz w:val="28"/>
        </w:rPr>
        <w:t>рриториальным учреждением Центрального банка Российской Федерации в Чукотском автономном округе. Денежные средства перечисляются на счета, открываемые избирательным комиссиям (за исключением окружных избирательных комиссий и территориальных избирательных к</w:t>
      </w:r>
      <w:r>
        <w:rPr>
          <w:sz w:val="28"/>
        </w:rPr>
        <w:t>омиссий) в учреждениях Центрального банка Российской Федерации, осуществляющих расчетно-кассовое обслуживание, а в случае их отсутствия на территории, на которую распространяются полномочия избирательной комиссии, – в филиалах публичного акционерного общес</w:t>
      </w:r>
      <w:r>
        <w:rPr>
          <w:sz w:val="28"/>
        </w:rPr>
        <w:t>тва «Сбербанк России». Денежные средства окружным избирательным комиссиям (за исключением случая возложения полномочий окружной избирательной комиссии на Избирательную комиссию Чукотского автономного округа) и территориальным избирательным комиссиям перечи</w:t>
      </w:r>
      <w:r>
        <w:rPr>
          <w:sz w:val="28"/>
        </w:rPr>
        <w:t>сляются на счета, открываемые указанным комиссиям в филиалах публичного акционерного общества «Сбербанк России», в договоре банковского счета с которым предусматривается условие о согласии указанных комиссий на предоставление публичным акционерным общество</w:t>
      </w:r>
      <w:r>
        <w:rPr>
          <w:sz w:val="28"/>
        </w:rPr>
        <w:t>м «Сбербанк России» сведений об операциях по счету вышестоящей Избирательной комиссии Чукотского автономного округа в целях осуществления контроля за использованием таких денежных средств.»;</w:t>
      </w:r>
    </w:p>
    <w:p w:rsidR="00A6085C" w:rsidRDefault="005B0C5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в) дополнить частью 3.1 следующего содержания:</w:t>
      </w:r>
    </w:p>
    <w:p w:rsidR="00A6085C" w:rsidRDefault="005B0C5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«3.1. Филиалы публ</w:t>
      </w:r>
      <w:r>
        <w:rPr>
          <w:sz w:val="28"/>
        </w:rPr>
        <w:t>ичного акционерного общества «Сбербанк России» представляют в Избирательную комиссию Чукотского автономного округа сведения об операциях по счетам, открытым нижестоящим избирательным комиссиям, в соответствии с соглашениями между указанными кредитными орга</w:t>
      </w:r>
      <w:r>
        <w:rPr>
          <w:sz w:val="28"/>
        </w:rPr>
        <w:t>низациями и Центральной избирательной комиссией Российской Федерации или Избирательной комиссией Чукотского автономного округа.»;</w:t>
      </w:r>
    </w:p>
    <w:p w:rsidR="00A6085C" w:rsidRDefault="005B0C5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г) в пункте 7 части 7 слова «повышение правовой культуры избирателей и обучение организаторов выборов» заменить словами «повыш</w:t>
      </w:r>
      <w:r>
        <w:rPr>
          <w:sz w:val="28"/>
        </w:rPr>
        <w:t>ение правовой культуры избирателей, обучение организаторов выборов и иных участников избирательного процесса»;</w:t>
      </w:r>
    </w:p>
    <w:p w:rsidR="00A6085C" w:rsidRDefault="00A6085C">
      <w:pPr>
        <w:widowControl w:val="0"/>
        <w:ind w:firstLine="709"/>
        <w:jc w:val="both"/>
        <w:rPr>
          <w:sz w:val="28"/>
        </w:rPr>
      </w:pPr>
    </w:p>
    <w:p w:rsidR="00A6085C" w:rsidRDefault="005B0C5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4) в статье 55:</w:t>
      </w:r>
    </w:p>
    <w:p w:rsidR="00A6085C" w:rsidRDefault="005B0C5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а) абзац второй части 3 дополнить новым вторым предложением следующего содержания: «Специальный избирательный счет может быть от</w:t>
      </w:r>
      <w:r>
        <w:rPr>
          <w:sz w:val="28"/>
        </w:rPr>
        <w:t>крыт без личного присутствия (дистанционно).»;</w:t>
      </w:r>
    </w:p>
    <w:p w:rsidR="00A6085C" w:rsidRDefault="005B0C5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б) часть 10 изложить в следующей редакции:</w:t>
      </w:r>
    </w:p>
    <w:p w:rsidR="00A6085C" w:rsidRDefault="005B0C5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«10. При проведении выборов депутатов Думы Чукотского автономного округа порядок открытия, ведения и закрытия специальных избирательных счетов устанавливается Избират</w:t>
      </w:r>
      <w:r>
        <w:rPr>
          <w:sz w:val="28"/>
        </w:rPr>
        <w:t>ельной комиссией Чукотского автономного округа по согласованию с территориальным учреждением Центрального банка Российской Федерации в Чукотском автономном округе. Указанным порядком устанавливаются особенности открытия, ведения и закрытия специальных изби</w:t>
      </w:r>
      <w:r>
        <w:rPr>
          <w:sz w:val="28"/>
        </w:rPr>
        <w:t>рательных счетов без личного присутствия (дистанционно) при проведении выборов депутатов Думы Чукотского автономного округа.»;</w:t>
      </w:r>
    </w:p>
    <w:p w:rsidR="00A6085C" w:rsidRDefault="00A6085C">
      <w:pPr>
        <w:widowControl w:val="0"/>
        <w:ind w:firstLine="709"/>
        <w:jc w:val="both"/>
        <w:rPr>
          <w:sz w:val="28"/>
        </w:rPr>
      </w:pPr>
    </w:p>
    <w:p w:rsidR="00A6085C" w:rsidRDefault="005B0C5B">
      <w:pPr>
        <w:widowControl w:val="0"/>
        <w:ind w:firstLine="709"/>
        <w:jc w:val="both"/>
        <w:rPr>
          <w:sz w:val="28"/>
        </w:rPr>
      </w:pPr>
      <w:bookmarkStart w:id="1" w:name="_Hlk199692038"/>
      <w:r>
        <w:rPr>
          <w:sz w:val="28"/>
        </w:rPr>
        <w:t>5) абзац первый части 3 статьи 61 дополнить словами «, если иное не установлено федеральным законом»;</w:t>
      </w:r>
      <w:bookmarkEnd w:id="1"/>
    </w:p>
    <w:p w:rsidR="00A6085C" w:rsidRDefault="00A6085C">
      <w:pPr>
        <w:widowControl w:val="0"/>
        <w:ind w:firstLine="709"/>
        <w:jc w:val="both"/>
        <w:rPr>
          <w:sz w:val="28"/>
        </w:rPr>
      </w:pPr>
    </w:p>
    <w:p w:rsidR="00A6085C" w:rsidRDefault="005B0C5B">
      <w:pPr>
        <w:widowControl w:val="0"/>
        <w:ind w:firstLine="709"/>
        <w:jc w:val="both"/>
        <w:rPr>
          <w:sz w:val="28"/>
        </w:rPr>
      </w:pPr>
      <w:bookmarkStart w:id="2" w:name="_Hlk199692459"/>
      <w:r>
        <w:rPr>
          <w:sz w:val="28"/>
        </w:rPr>
        <w:t>6) часть 8 статьи 62 посл</w:t>
      </w:r>
      <w:r>
        <w:rPr>
          <w:sz w:val="28"/>
        </w:rPr>
        <w:t>е слов «определяемом жеребьевкой, помещаются» дополнить словами «одинаковым шрифтом»;</w:t>
      </w:r>
      <w:bookmarkEnd w:id="2"/>
    </w:p>
    <w:p w:rsidR="00A6085C" w:rsidRDefault="00A6085C">
      <w:pPr>
        <w:widowControl w:val="0"/>
        <w:ind w:firstLine="709"/>
        <w:jc w:val="both"/>
        <w:rPr>
          <w:sz w:val="28"/>
        </w:rPr>
      </w:pPr>
    </w:p>
    <w:p w:rsidR="00A6085C" w:rsidRDefault="005B0C5B">
      <w:pPr>
        <w:widowControl w:val="0"/>
        <w:ind w:firstLine="709"/>
        <w:jc w:val="both"/>
        <w:rPr>
          <w:sz w:val="28"/>
        </w:rPr>
      </w:pPr>
      <w:bookmarkStart w:id="3" w:name="_Hlk199692695"/>
      <w:bookmarkEnd w:id="3"/>
      <w:r>
        <w:rPr>
          <w:sz w:val="28"/>
        </w:rPr>
        <w:t>7) в статье 64:</w:t>
      </w:r>
    </w:p>
    <w:p w:rsidR="00A6085C" w:rsidRDefault="005B0C5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а) часть 13 дополнить предложением следующего содержания: «В случае, если избиратель повторно обращается с просьбой выдать новый избирательный бюллетень </w:t>
      </w:r>
      <w:r>
        <w:rPr>
          <w:sz w:val="28"/>
        </w:rPr>
        <w:t>взамен испорченного, решение о выдаче такого избирательного бюллетеня принимается участковой избирательной комиссией.»;</w:t>
      </w:r>
    </w:p>
    <w:p w:rsidR="00A6085C" w:rsidRDefault="005B0C5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б) часть 19 изложить в следующей редакции: </w:t>
      </w:r>
    </w:p>
    <w:p w:rsidR="00DA7487" w:rsidRDefault="005B0C5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«19. При проведении выборов депутатов Думы Чукотского автономного округа может проводиться э</w:t>
      </w:r>
      <w:r>
        <w:rPr>
          <w:sz w:val="28"/>
        </w:rPr>
        <w:t>лектронное голосование. При проведении электронного голосования должна быть обеспечена возможность голосования с использованием избирательных бюллетеней, изготовленных на бумажном носителе. Решение о проведении электронного голосования на территории Чукотс</w:t>
      </w:r>
      <w:r>
        <w:rPr>
          <w:sz w:val="28"/>
        </w:rPr>
        <w:t xml:space="preserve">кого автономного округа принимается Центральной избирательной комиссией Российской Федерации или по ее поручению Избирательной комиссией Чукотского автономного округа. Порядок электронного </w:t>
      </w:r>
      <w:r w:rsidR="00DA7487">
        <w:rPr>
          <w:sz w:val="28"/>
        </w:rPr>
        <w:t xml:space="preserve">     </w:t>
      </w:r>
      <w:r>
        <w:rPr>
          <w:sz w:val="28"/>
        </w:rPr>
        <w:t xml:space="preserve">голосования, </w:t>
      </w:r>
      <w:proofErr w:type="gramStart"/>
      <w:r>
        <w:rPr>
          <w:sz w:val="28"/>
        </w:rPr>
        <w:t xml:space="preserve">подсчета </w:t>
      </w:r>
      <w:r w:rsidR="00DA7487">
        <w:rPr>
          <w:sz w:val="28"/>
        </w:rPr>
        <w:t xml:space="preserve"> </w:t>
      </w:r>
      <w:r>
        <w:rPr>
          <w:sz w:val="28"/>
        </w:rPr>
        <w:t>голосов</w:t>
      </w:r>
      <w:proofErr w:type="gramEnd"/>
      <w:r>
        <w:rPr>
          <w:sz w:val="28"/>
        </w:rPr>
        <w:t xml:space="preserve"> избирателей, установления </w:t>
      </w:r>
      <w:r w:rsidR="00DA7487">
        <w:rPr>
          <w:sz w:val="28"/>
        </w:rPr>
        <w:t xml:space="preserve"> </w:t>
      </w:r>
      <w:r>
        <w:rPr>
          <w:sz w:val="28"/>
        </w:rPr>
        <w:t xml:space="preserve">итогов </w:t>
      </w:r>
      <w:r w:rsidR="00DA7487">
        <w:rPr>
          <w:sz w:val="28"/>
        </w:rPr>
        <w:t xml:space="preserve"> </w:t>
      </w:r>
      <w:r>
        <w:rPr>
          <w:sz w:val="28"/>
        </w:rPr>
        <w:t>голо</w:t>
      </w:r>
      <w:r>
        <w:rPr>
          <w:sz w:val="28"/>
        </w:rPr>
        <w:t xml:space="preserve">сования </w:t>
      </w:r>
      <w:r w:rsidR="00DA7487">
        <w:rPr>
          <w:sz w:val="28"/>
        </w:rPr>
        <w:t xml:space="preserve">                                  </w:t>
      </w:r>
    </w:p>
    <w:p w:rsidR="00DA7487" w:rsidRDefault="00DA7487">
      <w:pPr>
        <w:widowControl w:val="0"/>
        <w:ind w:firstLine="709"/>
        <w:jc w:val="both"/>
        <w:rPr>
          <w:sz w:val="28"/>
        </w:rPr>
      </w:pPr>
    </w:p>
    <w:p w:rsidR="00A6085C" w:rsidRDefault="005B0C5B" w:rsidP="00DA7487">
      <w:pPr>
        <w:widowControl w:val="0"/>
        <w:jc w:val="both"/>
        <w:rPr>
          <w:sz w:val="28"/>
        </w:rPr>
      </w:pPr>
      <w:r>
        <w:rPr>
          <w:sz w:val="28"/>
        </w:rPr>
        <w:t xml:space="preserve">и определения результатов выборов депутатов Думы Чукотского автономного округа с учетом итогов электронного голосования устанавливается Центральной избирательной комиссией Российской Федерации или по ее поручению Избирательной комиссией Чукотского </w:t>
      </w:r>
      <w:r>
        <w:rPr>
          <w:sz w:val="28"/>
        </w:rPr>
        <w:t>автономного округа.»;</w:t>
      </w:r>
    </w:p>
    <w:p w:rsidR="00A6085C" w:rsidRDefault="00A6085C">
      <w:pPr>
        <w:widowControl w:val="0"/>
        <w:ind w:firstLine="709"/>
        <w:jc w:val="both"/>
        <w:rPr>
          <w:sz w:val="28"/>
        </w:rPr>
      </w:pPr>
    </w:p>
    <w:p w:rsidR="00A6085C" w:rsidRDefault="005B0C5B">
      <w:pPr>
        <w:widowControl w:val="0"/>
        <w:ind w:firstLine="709"/>
        <w:jc w:val="both"/>
        <w:rPr>
          <w:sz w:val="28"/>
        </w:rPr>
      </w:pPr>
      <w:bookmarkStart w:id="4" w:name="_Hlk199693197"/>
      <w:bookmarkEnd w:id="4"/>
      <w:r>
        <w:rPr>
          <w:sz w:val="28"/>
        </w:rPr>
        <w:t xml:space="preserve"> 8) в статье 64.1:</w:t>
      </w:r>
    </w:p>
    <w:p w:rsidR="00A6085C" w:rsidRDefault="005B0C5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а) дополнить частью 10.1 следующего содержания:</w:t>
      </w:r>
    </w:p>
    <w:p w:rsidR="00A6085C" w:rsidRDefault="005B0C5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«10.1. В случае, если на территории Чукотского автономного округа одновременно проводятся дистанционное электронное голосование и электронное голосование, порядком ди</w:t>
      </w:r>
      <w:r>
        <w:rPr>
          <w:sz w:val="28"/>
        </w:rPr>
        <w:t>станционного электронного голосования может быть предусмотрено, что итоги электронного голосования учитываются в итогах дистанционного электронного голосования.»;</w:t>
      </w:r>
    </w:p>
    <w:p w:rsidR="00A6085C" w:rsidRDefault="005B0C5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б) в части 13 четвертое предложение исключить;</w:t>
      </w:r>
    </w:p>
    <w:p w:rsidR="00A6085C" w:rsidRDefault="00A6085C">
      <w:pPr>
        <w:widowControl w:val="0"/>
        <w:ind w:firstLine="709"/>
        <w:jc w:val="both"/>
        <w:rPr>
          <w:sz w:val="28"/>
        </w:rPr>
      </w:pPr>
    </w:p>
    <w:p w:rsidR="00A6085C" w:rsidRDefault="005B0C5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9)  статью 68 дополнить частью 31.1 следующег</w:t>
      </w:r>
      <w:r>
        <w:rPr>
          <w:sz w:val="28"/>
        </w:rPr>
        <w:t>о содержания:</w:t>
      </w:r>
    </w:p>
    <w:p w:rsidR="00A6085C" w:rsidRDefault="005B0C5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«31.1. Порядок использования технических средств подсчета голосов, комплексов для электронного голосования, технической системы передачи информации о выборах, порядок и сроки передачи, обработки и использования указанной информации, в том чис</w:t>
      </w:r>
      <w:r>
        <w:rPr>
          <w:sz w:val="28"/>
        </w:rPr>
        <w:t>ле переданных по техническим каналам связи данных, содержащихся в протоколах об итогах голосования, устанавливаются федеральным  законом, а в части, не урегулированной федеральным законом, - Центральной избирательной комиссией Российской Федерации или по е</w:t>
      </w:r>
      <w:r>
        <w:rPr>
          <w:sz w:val="28"/>
        </w:rPr>
        <w:t>е поручению Избирательной комиссией Чукотского автономного округа.».</w:t>
      </w:r>
    </w:p>
    <w:p w:rsidR="00A6085C" w:rsidRDefault="00A6085C">
      <w:pPr>
        <w:widowControl w:val="0"/>
        <w:ind w:firstLine="709"/>
        <w:jc w:val="both"/>
        <w:rPr>
          <w:sz w:val="28"/>
        </w:rPr>
      </w:pPr>
    </w:p>
    <w:p w:rsidR="00A6085C" w:rsidRDefault="005B0C5B">
      <w:pPr>
        <w:widowControl w:val="0"/>
        <w:ind w:firstLine="709"/>
        <w:jc w:val="both"/>
        <w:rPr>
          <w:sz w:val="28"/>
        </w:rPr>
      </w:pPr>
      <w:bookmarkStart w:id="5" w:name="_Hlk199693741"/>
      <w:bookmarkEnd w:id="5"/>
      <w:r>
        <w:rPr>
          <w:sz w:val="28"/>
        </w:rPr>
        <w:t>10) в статье 78:</w:t>
      </w:r>
    </w:p>
    <w:p w:rsidR="00A6085C" w:rsidRDefault="005B0C5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а)</w:t>
      </w:r>
      <w:r>
        <w:t xml:space="preserve"> </w:t>
      </w:r>
      <w:r>
        <w:rPr>
          <w:sz w:val="28"/>
        </w:rPr>
        <w:t>в части 7 слова «и (или) дополнительные» исключить;</w:t>
      </w:r>
    </w:p>
    <w:p w:rsidR="00A6085C" w:rsidRDefault="005B0C5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б) дополнить частью 7.1 следующего содержания:</w:t>
      </w:r>
    </w:p>
    <w:p w:rsidR="00A6085C" w:rsidRDefault="005B0C5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«7.1. Дополнительные выборы депутатов Думы Чукотского автономного </w:t>
      </w:r>
      <w:r>
        <w:rPr>
          <w:sz w:val="28"/>
        </w:rPr>
        <w:t>округа не назначаются и не проводятся в год, предшествующий году проведения основных выборов депутатов Думы Чукотского автономного округа, а также в год проведения указанных выборов, за исключением случая, предусмотренного частью 8 настоящей статьи.»;</w:t>
      </w:r>
    </w:p>
    <w:p w:rsidR="00A6085C" w:rsidRDefault="005B0C5B">
      <w:pPr>
        <w:widowControl w:val="0"/>
        <w:ind w:firstLine="709"/>
        <w:jc w:val="both"/>
        <w:rPr>
          <w:spacing w:val="-1"/>
          <w:sz w:val="28"/>
        </w:rPr>
      </w:pPr>
      <w:r>
        <w:rPr>
          <w:sz w:val="28"/>
        </w:rPr>
        <w:t>в) в</w:t>
      </w:r>
      <w:r>
        <w:rPr>
          <w:sz w:val="28"/>
        </w:rPr>
        <w:t xml:space="preserve"> части 8 слова «а проведение дополнительных выборов в соответствии с частью 7 настоящей статьи не предусмотрено, назначаются новые основные выборы, которые проводятся в сроки, установленные статьей 3 настоящего Закона» заменить словами «то в год, предшеств</w:t>
      </w:r>
      <w:r>
        <w:rPr>
          <w:sz w:val="28"/>
        </w:rPr>
        <w:t xml:space="preserve">ующий году проведения основных выборов депутатов Думы Чукотского автономного округа, не позднее чем через четыре месяца со дня такого досрочного прекращения полномочий проводятся дополнительные выборы, а в год проведения основных выборов указанного органа </w:t>
      </w:r>
      <w:r>
        <w:rPr>
          <w:sz w:val="28"/>
        </w:rPr>
        <w:t xml:space="preserve"> назначаются новые основные выборы, которые проводятся в сроки, установленные частью 5 статьи 3 настоящего Закона».</w:t>
      </w:r>
    </w:p>
    <w:p w:rsidR="00A6085C" w:rsidRDefault="00A6085C">
      <w:pPr>
        <w:ind w:firstLine="709"/>
        <w:jc w:val="both"/>
        <w:rPr>
          <w:spacing w:val="-1"/>
          <w:sz w:val="28"/>
        </w:rPr>
      </w:pPr>
    </w:p>
    <w:p w:rsidR="00A6085C" w:rsidRDefault="00A6085C">
      <w:pPr>
        <w:ind w:firstLine="709"/>
        <w:jc w:val="both"/>
        <w:rPr>
          <w:spacing w:val="-1"/>
          <w:sz w:val="28"/>
        </w:rPr>
      </w:pPr>
    </w:p>
    <w:p w:rsidR="00A6085C" w:rsidRDefault="00A6085C">
      <w:pPr>
        <w:ind w:firstLine="709"/>
        <w:jc w:val="both"/>
        <w:rPr>
          <w:spacing w:val="-1"/>
          <w:sz w:val="28"/>
        </w:rPr>
      </w:pPr>
    </w:p>
    <w:p w:rsidR="00A6085C" w:rsidRDefault="00A6085C">
      <w:pPr>
        <w:ind w:firstLine="709"/>
        <w:jc w:val="both"/>
        <w:rPr>
          <w:spacing w:val="-1"/>
          <w:sz w:val="28"/>
        </w:rPr>
      </w:pPr>
    </w:p>
    <w:p w:rsidR="00A6085C" w:rsidRDefault="005B0C5B">
      <w:pPr>
        <w:widowControl w:val="0"/>
        <w:ind w:firstLine="709"/>
        <w:jc w:val="both"/>
        <w:rPr>
          <w:b/>
          <w:spacing w:val="-1"/>
          <w:sz w:val="28"/>
        </w:rPr>
      </w:pPr>
      <w:r>
        <w:rPr>
          <w:b/>
          <w:spacing w:val="-1"/>
          <w:sz w:val="28"/>
        </w:rPr>
        <w:t>Статья 2</w:t>
      </w:r>
    </w:p>
    <w:p w:rsidR="00A6085C" w:rsidRDefault="005B0C5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1. Настоящий Закон вступает в силу со дня его официального опубликования.</w:t>
      </w:r>
    </w:p>
    <w:p w:rsidR="00A6085C" w:rsidRDefault="005B0C5B">
      <w:pPr>
        <w:widowControl w:val="0"/>
        <w:ind w:firstLine="709"/>
        <w:jc w:val="both"/>
      </w:pPr>
      <w:r>
        <w:rPr>
          <w:sz w:val="28"/>
        </w:rPr>
        <w:t xml:space="preserve">2. Положения статьи 55 Закона Чукотского автономного </w:t>
      </w:r>
      <w:r>
        <w:rPr>
          <w:sz w:val="28"/>
        </w:rPr>
        <w:t xml:space="preserve">округа </w:t>
      </w:r>
      <w:r>
        <w:br/>
      </w:r>
      <w:r>
        <w:rPr>
          <w:sz w:val="28"/>
        </w:rPr>
        <w:t>от 17 декабря 2015 года № 122-ОЗ «О порядке проведения выборов депутатов Думы Чукотского автономного округа» (в редакции настоящего Закона) применяются к правоотношениям, возникшим в связи с проведением выборов, назначенных после 1 января 2026 года</w:t>
      </w:r>
      <w:r>
        <w:rPr>
          <w:sz w:val="28"/>
        </w:rPr>
        <w:t xml:space="preserve">, </w:t>
      </w:r>
      <w:r>
        <w:rPr>
          <w:sz w:val="28"/>
        </w:rPr>
        <w:t xml:space="preserve">за исключением случая, указанного в </w:t>
      </w:r>
      <w:hyperlink r:id="rId7" w:history="1">
        <w:r>
          <w:rPr>
            <w:rStyle w:val="afc"/>
            <w:color w:val="000000"/>
            <w:sz w:val="28"/>
            <w:u w:val="none"/>
          </w:rPr>
          <w:t>части 5 статьи 6</w:t>
        </w:r>
      </w:hyperlink>
      <w:r>
        <w:rPr>
          <w:sz w:val="28"/>
        </w:rPr>
        <w:t xml:space="preserve"> Федерального закона от 23 мая 2025 года  № 115-ФЗ </w:t>
      </w:r>
      <w:r>
        <w:br/>
      </w:r>
      <w:r>
        <w:rPr>
          <w:sz w:val="28"/>
        </w:rPr>
        <w:t>«О внесении изменений в отдельные закон</w:t>
      </w:r>
      <w:r>
        <w:rPr>
          <w:sz w:val="28"/>
        </w:rPr>
        <w:t>одательные акты Российской Федерации».</w:t>
      </w:r>
    </w:p>
    <w:p w:rsidR="00A6085C" w:rsidRDefault="005B0C5B">
      <w:pPr>
        <w:widowControl w:val="0"/>
        <w:jc w:val="both"/>
        <w:rPr>
          <w:color w:val="FF0000"/>
        </w:rPr>
      </w:pPr>
      <w:r>
        <w:rPr>
          <w:color w:val="FF0000"/>
          <w:sz w:val="28"/>
        </w:rPr>
        <w:tab/>
      </w:r>
      <w:r>
        <w:rPr>
          <w:sz w:val="28"/>
        </w:rPr>
        <w:t xml:space="preserve">3. Положения статьи 64 Закона Чукотского автономного округа </w:t>
      </w:r>
      <w:r>
        <w:br/>
      </w:r>
      <w:r>
        <w:rPr>
          <w:sz w:val="28"/>
        </w:rPr>
        <w:t>от 17 декабря 2015 года № 122-ОЗ «О порядке проведения выборов депутатов Думы Чукотского автономного округа» (в редакции настоящего Закона) применяются к п</w:t>
      </w:r>
      <w:r>
        <w:rPr>
          <w:sz w:val="28"/>
        </w:rPr>
        <w:t>равоотношениям, возникшим в связи с проведением выборов, назначенных после 1 января 2026 года.</w:t>
      </w:r>
    </w:p>
    <w:p w:rsidR="00A6085C" w:rsidRDefault="00A6085C">
      <w:pPr>
        <w:widowControl w:val="0"/>
        <w:ind w:firstLine="709"/>
        <w:jc w:val="both"/>
        <w:rPr>
          <w:sz w:val="28"/>
        </w:rPr>
      </w:pPr>
    </w:p>
    <w:p w:rsidR="00A6085C" w:rsidRDefault="00A6085C">
      <w:pPr>
        <w:widowControl w:val="0"/>
        <w:ind w:firstLine="709"/>
        <w:jc w:val="both"/>
        <w:rPr>
          <w:sz w:val="28"/>
        </w:rPr>
      </w:pPr>
    </w:p>
    <w:p w:rsidR="00A6085C" w:rsidRDefault="00A6085C">
      <w:pPr>
        <w:widowControl w:val="0"/>
        <w:ind w:firstLine="709"/>
        <w:jc w:val="both"/>
        <w:rPr>
          <w:sz w:val="28"/>
        </w:rPr>
      </w:pPr>
    </w:p>
    <w:p w:rsidR="00A6085C" w:rsidRDefault="005B0C5B">
      <w:pPr>
        <w:widowControl w:val="0"/>
        <w:rPr>
          <w:sz w:val="28"/>
        </w:rPr>
      </w:pPr>
      <w:r>
        <w:rPr>
          <w:sz w:val="28"/>
        </w:rPr>
        <w:t>Губернатор Чукотского</w:t>
      </w:r>
    </w:p>
    <w:p w:rsidR="00A6085C" w:rsidRDefault="005B0C5B">
      <w:pPr>
        <w:widowControl w:val="0"/>
        <w:tabs>
          <w:tab w:val="left" w:pos="8098"/>
        </w:tabs>
        <w:rPr>
          <w:sz w:val="28"/>
        </w:rPr>
      </w:pPr>
      <w:r>
        <w:rPr>
          <w:spacing w:val="-6"/>
          <w:sz w:val="28"/>
        </w:rPr>
        <w:t>автономного округа</w:t>
      </w:r>
      <w:r>
        <w:rPr>
          <w:sz w:val="28"/>
        </w:rPr>
        <w:t xml:space="preserve">                                                                                  </w:t>
      </w:r>
      <w:r>
        <w:rPr>
          <w:spacing w:val="-8"/>
          <w:sz w:val="28"/>
        </w:rPr>
        <w:t>В.Г. Кузнецов</w:t>
      </w:r>
    </w:p>
    <w:p w:rsidR="00A6085C" w:rsidRDefault="00A6085C">
      <w:pPr>
        <w:widowControl w:val="0"/>
        <w:rPr>
          <w:spacing w:val="-6"/>
          <w:sz w:val="28"/>
        </w:rPr>
      </w:pPr>
    </w:p>
    <w:p w:rsidR="00A6085C" w:rsidRDefault="00A6085C">
      <w:pPr>
        <w:widowControl w:val="0"/>
        <w:rPr>
          <w:spacing w:val="-6"/>
          <w:sz w:val="28"/>
        </w:rPr>
      </w:pPr>
    </w:p>
    <w:p w:rsidR="00A6085C" w:rsidRDefault="005B0C5B">
      <w:pPr>
        <w:widowControl w:val="0"/>
        <w:rPr>
          <w:spacing w:val="-6"/>
          <w:sz w:val="28"/>
        </w:rPr>
      </w:pPr>
      <w:r>
        <w:rPr>
          <w:spacing w:val="-6"/>
          <w:sz w:val="28"/>
        </w:rPr>
        <w:t>г. Анадырь</w:t>
      </w:r>
    </w:p>
    <w:p w:rsidR="00A6085C" w:rsidRDefault="00A6085C">
      <w:pPr>
        <w:widowControl w:val="0"/>
        <w:rPr>
          <w:sz w:val="28"/>
        </w:rPr>
      </w:pPr>
    </w:p>
    <w:p w:rsidR="00A6085C" w:rsidRDefault="00E7430F">
      <w:pPr>
        <w:widowControl w:val="0"/>
        <w:rPr>
          <w:sz w:val="28"/>
        </w:rPr>
      </w:pPr>
      <w:proofErr w:type="gramStart"/>
      <w:r>
        <w:rPr>
          <w:sz w:val="28"/>
        </w:rPr>
        <w:t>« 8</w:t>
      </w:r>
      <w:proofErr w:type="gramEnd"/>
      <w:r>
        <w:rPr>
          <w:sz w:val="28"/>
        </w:rPr>
        <w:t xml:space="preserve"> »  июля  </w:t>
      </w:r>
      <w:r w:rsidR="005B0C5B">
        <w:rPr>
          <w:sz w:val="28"/>
        </w:rPr>
        <w:t xml:space="preserve">2025 года </w:t>
      </w:r>
    </w:p>
    <w:p w:rsidR="00A6085C" w:rsidRDefault="00A6085C">
      <w:pPr>
        <w:widowControl w:val="0"/>
        <w:rPr>
          <w:sz w:val="28"/>
        </w:rPr>
      </w:pPr>
    </w:p>
    <w:p w:rsidR="00A6085C" w:rsidRDefault="00E7430F">
      <w:pPr>
        <w:widowControl w:val="0"/>
        <w:rPr>
          <w:sz w:val="28"/>
        </w:rPr>
      </w:pPr>
      <w:r>
        <w:rPr>
          <w:sz w:val="28"/>
        </w:rPr>
        <w:t xml:space="preserve">№ 52 </w:t>
      </w:r>
      <w:r w:rsidR="005B0C5B">
        <w:rPr>
          <w:sz w:val="28"/>
        </w:rPr>
        <w:t>-</w:t>
      </w:r>
      <w:r>
        <w:rPr>
          <w:sz w:val="28"/>
        </w:rPr>
        <w:t xml:space="preserve"> </w:t>
      </w:r>
      <w:r w:rsidR="005B0C5B">
        <w:rPr>
          <w:sz w:val="28"/>
        </w:rPr>
        <w:t>ОЗ</w:t>
      </w:r>
    </w:p>
    <w:p w:rsidR="00A6085C" w:rsidRDefault="00A6085C">
      <w:pPr>
        <w:widowControl w:val="0"/>
        <w:rPr>
          <w:sz w:val="28"/>
        </w:rPr>
      </w:pPr>
    </w:p>
    <w:p w:rsidR="00A6085C" w:rsidRDefault="00A6085C">
      <w:pPr>
        <w:widowControl w:val="0"/>
        <w:rPr>
          <w:sz w:val="28"/>
        </w:rPr>
      </w:pPr>
    </w:p>
    <w:sectPr w:rsidR="00A6085C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8" w:h="16848"/>
      <w:pgMar w:top="1134" w:right="850" w:bottom="1134" w:left="1417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C5B" w:rsidRDefault="005B0C5B">
      <w:r>
        <w:separator/>
      </w:r>
    </w:p>
  </w:endnote>
  <w:endnote w:type="continuationSeparator" w:id="0">
    <w:p w:rsidR="005B0C5B" w:rsidRDefault="005B0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onsultant">
    <w:altName w:val="Times New Roman"/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85C" w:rsidRDefault="00A6085C">
    <w:pPr>
      <w:pStyle w:val="aff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85C" w:rsidRDefault="00A6085C">
    <w:pPr>
      <w:pStyle w:val="af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C5B" w:rsidRDefault="005B0C5B">
      <w:r>
        <w:separator/>
      </w:r>
    </w:p>
  </w:footnote>
  <w:footnote w:type="continuationSeparator" w:id="0">
    <w:p w:rsidR="005B0C5B" w:rsidRDefault="005B0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85C" w:rsidRDefault="00A6085C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85C" w:rsidRDefault="005B0C5B">
    <w:pPr>
      <w:pStyle w:val="af9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2957624</wp:posOffset>
              </wp:positionH>
              <wp:positionV relativeFrom="page">
                <wp:posOffset>428623</wp:posOffset>
              </wp:positionV>
              <wp:extent cx="154940" cy="237477"/>
              <wp:effectExtent l="0" t="0" r="0" b="0"/>
              <wp:wrapSquare wrapText="bothSides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940" cy="23747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085C" w:rsidRDefault="005B0C5B">
                          <w:r>
                            <w:fldChar w:fldCharType="begin"/>
                          </w:r>
                          <w:r>
                            <w:instrText>PAGE \* Arabic</w:instrText>
                          </w:r>
                          <w:r>
                            <w:fldChar w:fldCharType="separate"/>
                          </w:r>
                          <w:r w:rsidR="00F97335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91440" tIns="45720" rIns="91440" bIns="45720" anchor="ctr" anchorCtr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icture 1" o:spid="_x0000_s1026" type="#_x0000_t202" style="position:absolute;left:0;text-align:left;margin-left:232.9pt;margin-top:33.75pt;width:12.2pt;height:18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oPwtQEAAFEDAAAOAAAAZHJzL2Uyb0RvYy54bWysU8tu2zAQvBfIPxC817JcpU4Ey0HTIEWB&#10;og2Q9gNoirQIiI8u15bcr++SUh0jvRW9UFzO7nB2ltrcjbZnRwXReNfwcrHkTDnpW+P2Df/x/fHt&#10;DWcRhWtF751q+ElFfre9erMZQq1WvvN9q4ARiYv1EBreIYa6KKLslBVx4YNyBGoPViCFsC9aEAOx&#10;275YLZfvi8FDG8BLFSOdPkwg32Z+rZXEb1pHhaxvOGnDvEJed2ktthtR70GEzshZhvgHFVYYR5ee&#10;qR4ECnYA8xeVNRJ89BoX0tvCa22kyj1QN+XyVTfPnQgq90LmxHC2Kf4/Wvn1+ATMtDQ7zpywNKIn&#10;I/EAipXJnCHEmnKeA2XheO/HlDifRzpMPY8abPpSN4xwsvl0tlaNyGQquq5uK0IkQat362q9TizF&#10;S3GAiJ+UtyxtGg40uWyoOH6JOKX+SaG6JGu6Pu1w3I2zpp1vTySVXiSRdB5+cTbQdBsefx4EKM76&#10;z47suy2rpAZzUF2vVxTAJbK7RISTRNVwicDZFHxEisusMIYPB/SPJqtMciYNs0qaW+5zfmPpYVzG&#10;OevlT9j+BgAA//8DAFBLAwQUAAYACAAAACEAnCh7/uEAAAAKAQAADwAAAGRycy9kb3ducmV2Lnht&#10;bEyPy07DMBBF90j8gzVI7KhNlaY0xKl4CITKApr2A6bxNImI7Sh20/D3DCtYju7RvWfy9WQ7MdIQ&#10;Wu803M4UCHKVN62rNex3Lzd3IEJEZ7DzjjR8U4B1cXmRY2b82W1pLGMtuMSFDDU0MfaZlKFqyGKY&#10;+Z4cZ0c/WIx8DrU0A5653HZyrlQqLbaOFxrs6amh6qs8WQ24WX7GN/X6/vHc78px+yinfX3U+vpq&#10;ergHEWmKfzD86rM6FOx08Cdngug0JOmC1aOGdLkAwUCyUnMQByZVsgJZ5PL/C8UPAAAA//8DAFBL&#10;AQItABQABgAIAAAAIQC2gziS/gAAAOEBAAATAAAAAAAAAAAAAAAAAAAAAABbQ29udGVudF9UeXBl&#10;c10ueG1sUEsBAi0AFAAGAAgAAAAhADj9If/WAAAAlAEAAAsAAAAAAAAAAAAAAAAALwEAAF9yZWxz&#10;Ly5yZWxzUEsBAi0AFAAGAAgAAAAhADi+g/C1AQAAUQMAAA4AAAAAAAAAAAAAAAAALgIAAGRycy9l&#10;Mm9Eb2MueG1sUEsBAi0AFAAGAAgAAAAhAJwoe/7hAAAACgEAAA8AAAAAAAAAAAAAAAAADwQAAGRy&#10;cy9kb3ducmV2LnhtbFBLBQYAAAAABAAEAPMAAAAdBQAAAAA=&#10;" filled="f" stroked="f">
              <v:textbox style="mso-fit-shape-to-text:t">
                <w:txbxContent>
                  <w:p w:rsidR="00A6085C" w:rsidRDefault="005B0C5B">
                    <w:r>
                      <w:fldChar w:fldCharType="begin"/>
                    </w:r>
                    <w:r>
                      <w:instrText>PAGE \* Arabic</w:instrText>
                    </w:r>
                    <w:r>
                      <w:fldChar w:fldCharType="separate"/>
                    </w:r>
                    <w:r w:rsidR="00F97335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85C" w:rsidRDefault="00A6085C">
    <w:pPr>
      <w:pStyle w:val="af9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85C"/>
    <w:rsid w:val="005B0C5B"/>
    <w:rsid w:val="008308EE"/>
    <w:rsid w:val="00A6085C"/>
    <w:rsid w:val="00D13F11"/>
    <w:rsid w:val="00DA7487"/>
    <w:rsid w:val="00E7430F"/>
    <w:rsid w:val="00F9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8F55"/>
  <w15:docId w15:val="{E64C7C0A-75EA-4899-810D-959D33BE9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tabs>
        <w:tab w:val="left" w:pos="1123"/>
      </w:tabs>
      <w:jc w:val="both"/>
      <w:outlineLvl w:val="0"/>
    </w:pPr>
    <w:rPr>
      <w:spacing w:val="-5"/>
      <w:sz w:val="28"/>
    </w:rPr>
  </w:style>
  <w:style w:type="paragraph" w:styleId="2">
    <w:name w:val="heading 2"/>
    <w:basedOn w:val="a"/>
    <w:next w:val="a"/>
    <w:link w:val="21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1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0"/>
    </w:rPr>
  </w:style>
  <w:style w:type="paragraph" w:styleId="20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Pr>
      <w:rFonts w:ascii="XO Thames" w:hAnsi="XO Thames"/>
      <w:sz w:val="28"/>
    </w:rPr>
  </w:style>
  <w:style w:type="paragraph" w:customStyle="1" w:styleId="a3">
    <w:name w:val="Верхний колонтитул Знак"/>
    <w:link w:val="a4"/>
  </w:style>
  <w:style w:type="character" w:customStyle="1" w:styleId="a4">
    <w:name w:val="Верхний колонтитул Знак"/>
    <w:link w:val="a3"/>
  </w:style>
  <w:style w:type="paragraph" w:customStyle="1" w:styleId="23">
    <w:name w:val="Заголовок 2 Знак"/>
    <w:link w:val="24"/>
    <w:rPr>
      <w:rFonts w:ascii="Cambria" w:hAnsi="Cambria"/>
      <w:b/>
      <w:i/>
      <w:sz w:val="28"/>
    </w:rPr>
  </w:style>
  <w:style w:type="character" w:customStyle="1" w:styleId="24">
    <w:name w:val="Заголовок 2 Знак"/>
    <w:link w:val="23"/>
    <w:rPr>
      <w:rFonts w:ascii="Cambria" w:hAnsi="Cambria"/>
      <w:b/>
      <w:i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4-15">
    <w:name w:val="14-15"/>
    <w:basedOn w:val="a5"/>
    <w:link w:val="14-150"/>
    <w:pPr>
      <w:tabs>
        <w:tab w:val="left" w:pos="567"/>
      </w:tabs>
      <w:spacing w:after="0" w:line="360" w:lineRule="auto"/>
      <w:ind w:left="0" w:firstLine="709"/>
      <w:jc w:val="both"/>
    </w:pPr>
    <w:rPr>
      <w:sz w:val="28"/>
    </w:rPr>
  </w:style>
  <w:style w:type="character" w:customStyle="1" w:styleId="14-150">
    <w:name w:val="14-15"/>
    <w:basedOn w:val="12"/>
    <w:link w:val="14-15"/>
    <w:rPr>
      <w:rFonts w:ascii="Times New Roman" w:hAnsi="Times New Roman"/>
      <w:color w:val="000000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Oaeno14-15">
    <w:name w:val="Oaeno14-15"/>
    <w:basedOn w:val="a"/>
    <w:link w:val="Oaeno14-150"/>
    <w:pPr>
      <w:widowControl w:val="0"/>
      <w:spacing w:after="120" w:line="360" w:lineRule="auto"/>
      <w:ind w:firstLine="709"/>
      <w:jc w:val="both"/>
    </w:pPr>
    <w:rPr>
      <w:sz w:val="28"/>
    </w:rPr>
  </w:style>
  <w:style w:type="character" w:customStyle="1" w:styleId="Oaeno14-150">
    <w:name w:val="Oaeno14-15"/>
    <w:basedOn w:val="1"/>
    <w:link w:val="Oaeno14-15"/>
    <w:rPr>
      <w:rFonts w:ascii="Times New Roman" w:hAnsi="Times New Roman"/>
      <w:color w:val="000000"/>
      <w:sz w:val="28"/>
    </w:rPr>
  </w:style>
  <w:style w:type="paragraph" w:customStyle="1" w:styleId="a6">
    <w:name w:val="Цветовое выделение"/>
    <w:link w:val="a7"/>
    <w:rPr>
      <w:b/>
      <w:color w:val="000080"/>
    </w:rPr>
  </w:style>
  <w:style w:type="character" w:customStyle="1" w:styleId="a7">
    <w:name w:val="Цветовое выделение"/>
    <w:link w:val="a6"/>
    <w:rPr>
      <w:b/>
      <w:color w:val="000080"/>
    </w:rPr>
  </w:style>
  <w:style w:type="paragraph" w:customStyle="1" w:styleId="a8">
    <w:name w:val="Символ сноски"/>
    <w:link w:val="a9"/>
    <w:rPr>
      <w:vertAlign w:val="superscript"/>
    </w:rPr>
  </w:style>
  <w:style w:type="character" w:customStyle="1" w:styleId="a9">
    <w:name w:val="Символ сноски"/>
    <w:link w:val="a8"/>
    <w:rPr>
      <w:vertAlign w:val="superscript"/>
    </w:rPr>
  </w:style>
  <w:style w:type="paragraph" w:customStyle="1" w:styleId="aa">
    <w:name w:val="Основной текст Знак"/>
    <w:link w:val="ab"/>
  </w:style>
  <w:style w:type="character" w:customStyle="1" w:styleId="ab">
    <w:name w:val="Основной текст Знак"/>
    <w:link w:val="aa"/>
    <w:rPr>
      <w:sz w:val="20"/>
    </w:rPr>
  </w:style>
  <w:style w:type="paragraph" w:customStyle="1" w:styleId="13">
    <w:name w:val="Просмотренная гиперссылка1"/>
    <w:link w:val="14"/>
    <w:rPr>
      <w:color w:val="800080"/>
      <w:u w:val="single"/>
    </w:rPr>
  </w:style>
  <w:style w:type="character" w:customStyle="1" w:styleId="14">
    <w:name w:val="Просмотренная гиперссылка1"/>
    <w:link w:val="13"/>
    <w:rPr>
      <w:color w:val="800080"/>
      <w:u w:val="single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1">
    <w:name w:val="Заголовок 3 Знак1"/>
    <w:basedOn w:val="1"/>
    <w:link w:val="3"/>
    <w:rPr>
      <w:rFonts w:ascii="Cambria" w:hAnsi="Cambria"/>
      <w:b/>
      <w:color w:val="000000"/>
      <w:sz w:val="26"/>
    </w:rPr>
  </w:style>
  <w:style w:type="paragraph" w:customStyle="1" w:styleId="ac">
    <w:name w:val="Сравнение редакций. Добавленный фрагмент"/>
    <w:link w:val="ad"/>
    <w:rPr>
      <w:shd w:val="clear" w:color="auto" w:fill="C1D7FF"/>
    </w:rPr>
  </w:style>
  <w:style w:type="character" w:customStyle="1" w:styleId="ad">
    <w:name w:val="Сравнение редакций. Добавленный фрагмент"/>
    <w:link w:val="ac"/>
    <w:rPr>
      <w:color w:val="000000"/>
      <w:shd w:val="clear" w:color="auto" w:fill="C1D7FF"/>
    </w:rPr>
  </w:style>
  <w:style w:type="paragraph" w:customStyle="1" w:styleId="consnormal1">
    <w:name w:val="consnormal1"/>
    <w:basedOn w:val="a"/>
    <w:link w:val="consnormal10"/>
    <w:pPr>
      <w:ind w:firstLine="720"/>
    </w:pPr>
    <w:rPr>
      <w:rFonts w:ascii="Consultant" w:hAnsi="Consultant"/>
      <w:sz w:val="24"/>
    </w:rPr>
  </w:style>
  <w:style w:type="character" w:customStyle="1" w:styleId="consnormal10">
    <w:name w:val="consnormal1"/>
    <w:basedOn w:val="1"/>
    <w:link w:val="consnormal1"/>
    <w:rPr>
      <w:rFonts w:ascii="Consultant" w:hAnsi="Consultant"/>
      <w:color w:val="000000"/>
      <w:sz w:val="24"/>
    </w:rPr>
  </w:style>
  <w:style w:type="paragraph" w:styleId="ae">
    <w:name w:val="annotation text"/>
    <w:basedOn w:val="a"/>
    <w:link w:val="15"/>
  </w:style>
  <w:style w:type="character" w:customStyle="1" w:styleId="15">
    <w:name w:val="Текст примечания Знак1"/>
    <w:basedOn w:val="1"/>
    <w:link w:val="ae"/>
    <w:rPr>
      <w:rFonts w:ascii="Times New Roman" w:hAnsi="Times New Roman"/>
      <w:color w:val="000000"/>
      <w:sz w:val="20"/>
    </w:rPr>
  </w:style>
  <w:style w:type="paragraph" w:customStyle="1" w:styleId="16">
    <w:name w:val="Знак примечания1"/>
    <w:link w:val="af"/>
    <w:rPr>
      <w:sz w:val="16"/>
    </w:rPr>
  </w:style>
  <w:style w:type="character" w:styleId="af">
    <w:name w:val="annotation reference"/>
    <w:link w:val="16"/>
    <w:rPr>
      <w:sz w:val="16"/>
    </w:rPr>
  </w:style>
  <w:style w:type="paragraph" w:customStyle="1" w:styleId="af0">
    <w:name w:val="Гипертекстовая ссылка"/>
    <w:link w:val="af1"/>
    <w:rPr>
      <w:color w:val="008000"/>
    </w:rPr>
  </w:style>
  <w:style w:type="character" w:customStyle="1" w:styleId="af1">
    <w:name w:val="Гипертекстовая ссылка"/>
    <w:link w:val="af0"/>
    <w:rPr>
      <w:color w:val="008000"/>
    </w:rPr>
  </w:style>
  <w:style w:type="paragraph" w:styleId="af2">
    <w:name w:val="Title"/>
    <w:next w:val="af3"/>
    <w:link w:val="af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7">
    <w:name w:val="Заголовок1"/>
    <w:basedOn w:val="1"/>
    <w:rPr>
      <w:rFonts w:ascii="Liberation Sans" w:hAnsi="Liberation Sans"/>
      <w:color w:val="000000"/>
      <w:sz w:val="28"/>
    </w:rPr>
  </w:style>
  <w:style w:type="paragraph" w:styleId="af5">
    <w:name w:val="List"/>
    <w:basedOn w:val="af3"/>
    <w:link w:val="af6"/>
  </w:style>
  <w:style w:type="character" w:customStyle="1" w:styleId="af6">
    <w:name w:val="Список Знак"/>
    <w:basedOn w:val="18"/>
    <w:link w:val="af5"/>
    <w:rPr>
      <w:rFonts w:ascii="Times New Roman" w:hAnsi="Times New Roman"/>
      <w:color w:val="000000"/>
      <w:sz w:val="28"/>
    </w:rPr>
  </w:style>
  <w:style w:type="paragraph" w:styleId="30">
    <w:name w:val="Body Text Indent 3"/>
    <w:basedOn w:val="a"/>
    <w:link w:val="32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0"/>
    <w:rPr>
      <w:rFonts w:ascii="Times New Roman" w:hAnsi="Times New Roman"/>
      <w:color w:val="000000"/>
      <w:sz w:val="16"/>
    </w:rPr>
  </w:style>
  <w:style w:type="paragraph" w:customStyle="1" w:styleId="af7">
    <w:name w:val="Комментарий"/>
    <w:basedOn w:val="a"/>
    <w:next w:val="a"/>
    <w:link w:val="af8"/>
    <w:pPr>
      <w:widowControl w:val="0"/>
      <w:spacing w:before="75"/>
      <w:ind w:left="170"/>
      <w:jc w:val="both"/>
    </w:pPr>
    <w:rPr>
      <w:rFonts w:ascii="Arial" w:hAnsi="Arial"/>
      <w:color w:val="353842"/>
      <w:sz w:val="24"/>
      <w:shd w:val="clear" w:color="auto" w:fill="F0F0F0"/>
    </w:rPr>
  </w:style>
  <w:style w:type="character" w:customStyle="1" w:styleId="af8">
    <w:name w:val="Комментарий"/>
    <w:basedOn w:val="1"/>
    <w:link w:val="af7"/>
    <w:rPr>
      <w:rFonts w:ascii="Arial" w:hAnsi="Arial"/>
      <w:color w:val="353842"/>
      <w:sz w:val="24"/>
      <w:shd w:val="clear" w:color="auto" w:fill="F0F0F0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  <w:color w:val="000000"/>
      <w:sz w:val="20"/>
    </w:rPr>
  </w:style>
  <w:style w:type="paragraph" w:styleId="af9">
    <w:name w:val="header"/>
    <w:basedOn w:val="a"/>
    <w:link w:val="19"/>
    <w:pPr>
      <w:tabs>
        <w:tab w:val="center" w:pos="4536"/>
        <w:tab w:val="right" w:pos="9072"/>
      </w:tabs>
    </w:pPr>
  </w:style>
  <w:style w:type="character" w:customStyle="1" w:styleId="19">
    <w:name w:val="Верхний колонтитул Знак1"/>
    <w:basedOn w:val="1"/>
    <w:link w:val="af9"/>
    <w:rPr>
      <w:rFonts w:ascii="Times New Roman" w:hAnsi="Times New Roman"/>
      <w:color w:val="000000"/>
      <w:sz w:val="20"/>
    </w:rPr>
  </w:style>
  <w:style w:type="paragraph" w:customStyle="1" w:styleId="afa">
    <w:name w:val="Текст сноски Знак"/>
    <w:link w:val="afb"/>
  </w:style>
  <w:style w:type="character" w:customStyle="1" w:styleId="afb">
    <w:name w:val="Текст сноски Знак"/>
    <w:link w:val="afa"/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UnresolvedMention">
    <w:name w:val="Unresolved Mention"/>
    <w:basedOn w:val="1a"/>
    <w:link w:val="UnresolvedMention0"/>
    <w:rPr>
      <w:color w:val="605E5C"/>
      <w:shd w:val="clear" w:color="auto" w:fill="E1DFDD"/>
    </w:rPr>
  </w:style>
  <w:style w:type="character" w:customStyle="1" w:styleId="UnresolvedMention0">
    <w:name w:val="Unresolved Mention"/>
    <w:basedOn w:val="a0"/>
    <w:link w:val="UnresolvedMention"/>
    <w:rPr>
      <w:color w:val="605E5C"/>
      <w:shd w:val="clear" w:color="auto" w:fill="E1DFDD"/>
    </w:rPr>
  </w:style>
  <w:style w:type="paragraph" w:customStyle="1" w:styleId="1b">
    <w:name w:val="Гиперссылка1"/>
    <w:link w:val="1c"/>
    <w:rPr>
      <w:color w:val="0000FF"/>
      <w:u w:val="single"/>
    </w:rPr>
  </w:style>
  <w:style w:type="character" w:customStyle="1" w:styleId="1c">
    <w:name w:val="Гиперссылка1"/>
    <w:link w:val="1b"/>
    <w:rPr>
      <w:color w:val="0000FF"/>
      <w:u w:val="single"/>
    </w:rPr>
  </w:style>
  <w:style w:type="paragraph" w:customStyle="1" w:styleId="ConsPlusCell">
    <w:name w:val="ConsPlusCell"/>
    <w:link w:val="ConsPlusCell0"/>
    <w:pPr>
      <w:widowControl w:val="0"/>
    </w:pPr>
    <w:rPr>
      <w:rFonts w:ascii="Calibri" w:hAnsi="Calibri"/>
      <w:sz w:val="22"/>
    </w:rPr>
  </w:style>
  <w:style w:type="character" w:customStyle="1" w:styleId="ConsPlusCell0">
    <w:name w:val="ConsPlusCell"/>
    <w:link w:val="ConsPlusCell"/>
    <w:rPr>
      <w:rFonts w:ascii="Calibri" w:hAnsi="Calibri"/>
      <w:color w:val="000000"/>
      <w:sz w:val="22"/>
    </w:rPr>
  </w:style>
  <w:style w:type="paragraph" w:customStyle="1" w:styleId="35">
    <w:name w:val="Заголовок 3 Знак"/>
    <w:link w:val="36"/>
    <w:rPr>
      <w:rFonts w:ascii="Cambria" w:hAnsi="Cambria"/>
      <w:b/>
      <w:sz w:val="26"/>
    </w:rPr>
  </w:style>
  <w:style w:type="character" w:customStyle="1" w:styleId="36">
    <w:name w:val="Заголовок 3 Знак"/>
    <w:link w:val="35"/>
    <w:rPr>
      <w:rFonts w:ascii="Cambria" w:hAnsi="Cambria"/>
      <w:b/>
      <w:sz w:val="2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1"/>
    <w:basedOn w:val="1"/>
    <w:link w:val="10"/>
    <w:rPr>
      <w:rFonts w:ascii="Times New Roman" w:hAnsi="Times New Roman"/>
      <w:color w:val="000000"/>
      <w:spacing w:val="-5"/>
      <w:sz w:val="28"/>
    </w:rPr>
  </w:style>
  <w:style w:type="paragraph" w:customStyle="1" w:styleId="25">
    <w:name w:val="Гиперссылка2"/>
    <w:link w:val="afc"/>
    <w:rPr>
      <w:color w:val="0000FF"/>
      <w:u w:val="single"/>
    </w:rPr>
  </w:style>
  <w:style w:type="character" w:styleId="afc">
    <w:name w:val="Hyperlink"/>
    <w:link w:val="25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ind w:firstLine="720"/>
    </w:pPr>
  </w:style>
  <w:style w:type="character" w:customStyle="1" w:styleId="Footnote0">
    <w:name w:val="Footnote"/>
    <w:basedOn w:val="1"/>
    <w:link w:val="Footnote"/>
    <w:rPr>
      <w:rFonts w:ascii="Times New Roman" w:hAnsi="Times New Roman"/>
      <w:color w:val="000000"/>
      <w:sz w:val="20"/>
    </w:rPr>
  </w:style>
  <w:style w:type="paragraph" w:styleId="1d">
    <w:name w:val="toc 1"/>
    <w:next w:val="a"/>
    <w:link w:val="1e"/>
    <w:uiPriority w:val="39"/>
    <w:rPr>
      <w:rFonts w:ascii="XO Thames" w:hAnsi="XO Thames"/>
      <w:b/>
      <w:sz w:val="28"/>
    </w:rPr>
  </w:style>
  <w:style w:type="character" w:customStyle="1" w:styleId="1e">
    <w:name w:val="Оглавление 1 Знак"/>
    <w:link w:val="1d"/>
    <w:rPr>
      <w:rFonts w:ascii="XO Thames" w:hAnsi="XO Thames"/>
      <w:b/>
      <w:sz w:val="28"/>
    </w:rPr>
  </w:style>
  <w:style w:type="paragraph" w:customStyle="1" w:styleId="1f">
    <w:name w:val="Заголовок 1 Знак"/>
    <w:link w:val="1f0"/>
    <w:rPr>
      <w:rFonts w:ascii="Cambria" w:hAnsi="Cambria"/>
      <w:b/>
      <w:sz w:val="32"/>
    </w:rPr>
  </w:style>
  <w:style w:type="character" w:customStyle="1" w:styleId="1f0">
    <w:name w:val="Заголовок 1 Знак"/>
    <w:link w:val="1f"/>
    <w:rPr>
      <w:rFonts w:ascii="Cambria" w:hAnsi="Cambria"/>
      <w:b/>
      <w:sz w:val="32"/>
    </w:rPr>
  </w:style>
  <w:style w:type="paragraph" w:customStyle="1" w:styleId="HeaderandFooter">
    <w:name w:val="Header and Footer"/>
    <w:basedOn w:val="a"/>
    <w:link w:val="HeaderandFooter0"/>
  </w:style>
  <w:style w:type="character" w:customStyle="1" w:styleId="HeaderandFooter0">
    <w:name w:val="Header and Footer"/>
    <w:basedOn w:val="1"/>
    <w:link w:val="HeaderandFooter"/>
    <w:rPr>
      <w:rFonts w:ascii="Times New Roman" w:hAnsi="Times New Roman"/>
      <w:color w:val="000000"/>
      <w:sz w:val="20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color w:val="000000"/>
      <w:sz w:val="16"/>
    </w:rPr>
  </w:style>
  <w:style w:type="paragraph" w:styleId="a5">
    <w:name w:val="Body Text Indent"/>
    <w:basedOn w:val="a"/>
    <w:link w:val="12"/>
    <w:pPr>
      <w:spacing w:after="120"/>
      <w:ind w:left="283"/>
    </w:pPr>
  </w:style>
  <w:style w:type="character" w:customStyle="1" w:styleId="12">
    <w:name w:val="Основной текст с отступом Знак1"/>
    <w:basedOn w:val="1"/>
    <w:link w:val="a5"/>
    <w:rPr>
      <w:rFonts w:ascii="Times New Roman" w:hAnsi="Times New Roman"/>
      <w:color w:val="000000"/>
      <w:sz w:val="20"/>
    </w:rPr>
  </w:style>
  <w:style w:type="paragraph" w:customStyle="1" w:styleId="afd">
    <w:name w:val="Информация об изменениях документа"/>
    <w:basedOn w:val="af7"/>
    <w:next w:val="a"/>
    <w:link w:val="afe"/>
    <w:rPr>
      <w:i/>
    </w:rPr>
  </w:style>
  <w:style w:type="character" w:customStyle="1" w:styleId="afe">
    <w:name w:val="Информация об изменениях документа"/>
    <w:basedOn w:val="af8"/>
    <w:link w:val="afd"/>
    <w:rPr>
      <w:rFonts w:ascii="Arial" w:hAnsi="Arial"/>
      <w:i/>
      <w:color w:val="353842"/>
      <w:sz w:val="24"/>
      <w:shd w:val="clear" w:color="auto" w:fill="F0F0F0"/>
    </w:rPr>
  </w:style>
  <w:style w:type="paragraph" w:styleId="af3">
    <w:name w:val="Body Text"/>
    <w:basedOn w:val="a"/>
    <w:link w:val="18"/>
    <w:pPr>
      <w:jc w:val="both"/>
    </w:pPr>
    <w:rPr>
      <w:sz w:val="28"/>
    </w:rPr>
  </w:style>
  <w:style w:type="character" w:customStyle="1" w:styleId="18">
    <w:name w:val="Основной текст Знак1"/>
    <w:basedOn w:val="1"/>
    <w:link w:val="af3"/>
    <w:rPr>
      <w:rFonts w:ascii="Times New Roman" w:hAnsi="Times New Roman"/>
      <w:color w:val="000000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ff">
    <w:name w:val="Основной текст с отступом Знак"/>
    <w:link w:val="aff0"/>
  </w:style>
  <w:style w:type="character" w:customStyle="1" w:styleId="aff0">
    <w:name w:val="Основной текст с отступом Знак"/>
    <w:link w:val="aff"/>
  </w:style>
  <w:style w:type="paragraph" w:customStyle="1" w:styleId="aff1">
    <w:name w:val="Прижатый влево"/>
    <w:basedOn w:val="a"/>
    <w:next w:val="a"/>
    <w:link w:val="aff2"/>
    <w:rPr>
      <w:rFonts w:ascii="Arial" w:hAnsi="Arial"/>
      <w:sz w:val="24"/>
    </w:rPr>
  </w:style>
  <w:style w:type="character" w:customStyle="1" w:styleId="aff2">
    <w:name w:val="Прижатый влево"/>
    <w:basedOn w:val="1"/>
    <w:link w:val="aff1"/>
    <w:rPr>
      <w:rFonts w:ascii="Arial" w:hAnsi="Arial"/>
      <w:color w:val="000000"/>
      <w:sz w:val="24"/>
    </w:rPr>
  </w:style>
  <w:style w:type="paragraph" w:styleId="aff3">
    <w:name w:val="footer"/>
    <w:basedOn w:val="a"/>
    <w:link w:val="1f1"/>
    <w:pPr>
      <w:tabs>
        <w:tab w:val="center" w:pos="4536"/>
        <w:tab w:val="right" w:pos="9072"/>
      </w:tabs>
    </w:pPr>
  </w:style>
  <w:style w:type="character" w:customStyle="1" w:styleId="1f1">
    <w:name w:val="Нижний колонтитул Знак1"/>
    <w:basedOn w:val="1"/>
    <w:link w:val="aff3"/>
    <w:rPr>
      <w:rFonts w:ascii="Times New Roman" w:hAnsi="Times New Roman"/>
      <w:color w:val="000000"/>
      <w:sz w:val="20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Consultant" w:hAnsi="Consultant"/>
      <w:sz w:val="24"/>
    </w:rPr>
  </w:style>
  <w:style w:type="character" w:customStyle="1" w:styleId="ConsNormal0">
    <w:name w:val="ConsNormal"/>
    <w:link w:val="ConsNormal"/>
    <w:rPr>
      <w:rFonts w:ascii="Consultant" w:hAnsi="Consultant"/>
      <w:color w:val="000000"/>
      <w:sz w:val="24"/>
    </w:rPr>
  </w:style>
  <w:style w:type="paragraph" w:customStyle="1" w:styleId="1f2">
    <w:name w:val="Номер страницы1"/>
    <w:link w:val="aff4"/>
  </w:style>
  <w:style w:type="character" w:styleId="aff4">
    <w:name w:val="page number"/>
    <w:link w:val="1f2"/>
  </w:style>
  <w:style w:type="paragraph" w:styleId="aff5">
    <w:name w:val="Balloon Text"/>
    <w:basedOn w:val="a"/>
    <w:link w:val="aff6"/>
    <w:rPr>
      <w:rFonts w:ascii="Tahoma" w:hAnsi="Tahoma"/>
      <w:sz w:val="16"/>
    </w:rPr>
  </w:style>
  <w:style w:type="character" w:customStyle="1" w:styleId="aff6">
    <w:name w:val="Текст выноски Знак"/>
    <w:basedOn w:val="1"/>
    <w:link w:val="aff5"/>
    <w:rPr>
      <w:rFonts w:ascii="Tahoma" w:hAnsi="Tahoma"/>
      <w:color w:val="000000"/>
      <w:sz w:val="16"/>
    </w:rPr>
  </w:style>
  <w:style w:type="paragraph" w:styleId="aff7">
    <w:name w:val="caption"/>
    <w:basedOn w:val="a"/>
    <w:link w:val="aff8"/>
    <w:pPr>
      <w:spacing w:before="120" w:after="120"/>
    </w:pPr>
    <w:rPr>
      <w:i/>
      <w:sz w:val="24"/>
    </w:rPr>
  </w:style>
  <w:style w:type="character" w:customStyle="1" w:styleId="aff8">
    <w:name w:val="Название объекта Знак"/>
    <w:basedOn w:val="1"/>
    <w:link w:val="aff7"/>
    <w:rPr>
      <w:rFonts w:ascii="Times New Roman" w:hAnsi="Times New Roman"/>
      <w:i/>
      <w:color w:val="000000"/>
      <w:sz w:val="24"/>
    </w:rPr>
  </w:style>
  <w:style w:type="paragraph" w:customStyle="1" w:styleId="aff9">
    <w:name w:val="Заголовок статьи"/>
    <w:basedOn w:val="a"/>
    <w:next w:val="a"/>
    <w:link w:val="affa"/>
    <w:pPr>
      <w:widowControl w:val="0"/>
      <w:ind w:left="1612" w:hanging="892"/>
      <w:jc w:val="both"/>
    </w:pPr>
    <w:rPr>
      <w:rFonts w:ascii="Arial" w:hAnsi="Arial"/>
      <w:sz w:val="24"/>
    </w:rPr>
  </w:style>
  <w:style w:type="character" w:customStyle="1" w:styleId="affa">
    <w:name w:val="Заголовок статьи"/>
    <w:basedOn w:val="1"/>
    <w:link w:val="aff9"/>
    <w:rPr>
      <w:rFonts w:ascii="Arial" w:hAnsi="Arial"/>
      <w:color w:val="000000"/>
      <w:sz w:val="24"/>
    </w:rPr>
  </w:style>
  <w:style w:type="paragraph" w:styleId="affb">
    <w:name w:val="List Paragraph"/>
    <w:basedOn w:val="a"/>
    <w:link w:val="affc"/>
    <w:pPr>
      <w:spacing w:after="200" w:line="276" w:lineRule="auto"/>
      <w:ind w:left="708"/>
    </w:pPr>
    <w:rPr>
      <w:rFonts w:ascii="Calibri" w:hAnsi="Calibri"/>
      <w:sz w:val="22"/>
    </w:rPr>
  </w:style>
  <w:style w:type="character" w:customStyle="1" w:styleId="affc">
    <w:name w:val="Абзац списка Знак"/>
    <w:basedOn w:val="1"/>
    <w:link w:val="affb"/>
    <w:rPr>
      <w:rFonts w:ascii="Calibri" w:hAnsi="Calibri"/>
      <w:color w:val="000000"/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aaieiaie4">
    <w:name w:val="caaieiaie 4"/>
    <w:basedOn w:val="a"/>
    <w:next w:val="a"/>
    <w:link w:val="caaieiaie40"/>
    <w:pPr>
      <w:keepNext/>
      <w:widowControl w:val="0"/>
      <w:spacing w:before="360" w:line="360" w:lineRule="auto"/>
      <w:jc w:val="center"/>
    </w:pPr>
    <w:rPr>
      <w:b/>
      <w:sz w:val="26"/>
    </w:rPr>
  </w:style>
  <w:style w:type="character" w:customStyle="1" w:styleId="caaieiaie40">
    <w:name w:val="caaieiaie 4"/>
    <w:basedOn w:val="1"/>
    <w:link w:val="caaieiaie4"/>
    <w:rPr>
      <w:rFonts w:ascii="Times New Roman" w:hAnsi="Times New Roman"/>
      <w:b/>
      <w:color w:val="000000"/>
      <w:sz w:val="26"/>
    </w:rPr>
  </w:style>
  <w:style w:type="paragraph" w:customStyle="1" w:styleId="14-1512-1">
    <w:name w:val="Текст 14-1.5.Стиль12-1"/>
    <w:basedOn w:val="a"/>
    <w:link w:val="14-1512-10"/>
    <w:pPr>
      <w:spacing w:line="360" w:lineRule="auto"/>
      <w:ind w:firstLine="709"/>
      <w:jc w:val="both"/>
    </w:pPr>
    <w:rPr>
      <w:sz w:val="24"/>
    </w:rPr>
  </w:style>
  <w:style w:type="character" w:customStyle="1" w:styleId="14-1512-10">
    <w:name w:val="Текст 14-1.5.Стиль12-1"/>
    <w:basedOn w:val="1"/>
    <w:link w:val="14-1512-1"/>
    <w:rPr>
      <w:rFonts w:ascii="Times New Roman" w:hAnsi="Times New Roman"/>
      <w:color w:val="000000"/>
      <w:sz w:val="24"/>
    </w:rPr>
  </w:style>
  <w:style w:type="paragraph" w:customStyle="1" w:styleId="affd">
    <w:name w:val="Нижний колонтитул Знак"/>
    <w:link w:val="affe"/>
  </w:style>
  <w:style w:type="character" w:customStyle="1" w:styleId="affe">
    <w:name w:val="Нижний колонтитул Знак"/>
    <w:link w:val="affd"/>
    <w:rPr>
      <w:sz w:val="20"/>
    </w:rPr>
  </w:style>
  <w:style w:type="paragraph" w:styleId="afff">
    <w:name w:val="index heading"/>
    <w:basedOn w:val="a"/>
    <w:link w:val="afff0"/>
  </w:style>
  <w:style w:type="character" w:customStyle="1" w:styleId="afff0">
    <w:name w:val="Указатель Знак"/>
    <w:basedOn w:val="1"/>
    <w:link w:val="afff"/>
    <w:rPr>
      <w:rFonts w:ascii="Times New Roman" w:hAnsi="Times New Roman"/>
      <w:color w:val="000000"/>
      <w:sz w:val="20"/>
    </w:rPr>
  </w:style>
  <w:style w:type="paragraph" w:customStyle="1" w:styleId="-1">
    <w:name w:val="Т-1"/>
    <w:basedOn w:val="a"/>
    <w:link w:val="-10"/>
    <w:pPr>
      <w:spacing w:line="360" w:lineRule="auto"/>
      <w:ind w:firstLine="720"/>
      <w:jc w:val="both"/>
    </w:pPr>
    <w:rPr>
      <w:sz w:val="28"/>
    </w:rPr>
  </w:style>
  <w:style w:type="character" w:customStyle="1" w:styleId="-10">
    <w:name w:val="Т-1"/>
    <w:basedOn w:val="1"/>
    <w:link w:val="-1"/>
    <w:rPr>
      <w:rFonts w:ascii="Times New Roman" w:hAnsi="Times New Roman"/>
      <w:color w:val="000000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ff1">
    <w:name w:val="Normal (Web)"/>
    <w:basedOn w:val="a"/>
    <w:link w:val="afff2"/>
    <w:pPr>
      <w:spacing w:beforeAutospacing="1" w:afterAutospacing="1"/>
    </w:pPr>
    <w:rPr>
      <w:color w:val="00FFFF"/>
      <w:sz w:val="24"/>
    </w:rPr>
  </w:style>
  <w:style w:type="character" w:customStyle="1" w:styleId="afff2">
    <w:name w:val="Обычный (веб) Знак"/>
    <w:basedOn w:val="1"/>
    <w:link w:val="afff1"/>
    <w:rPr>
      <w:rFonts w:ascii="Times New Roman" w:hAnsi="Times New Roman"/>
      <w:color w:val="00FFFF"/>
      <w:sz w:val="24"/>
    </w:rPr>
  </w:style>
  <w:style w:type="paragraph" w:customStyle="1" w:styleId="210">
    <w:name w:val="Основной текст 21"/>
    <w:basedOn w:val="a"/>
    <w:link w:val="211"/>
    <w:pPr>
      <w:ind w:left="708" w:firstLine="708"/>
      <w:jc w:val="both"/>
    </w:pPr>
    <w:rPr>
      <w:sz w:val="28"/>
    </w:rPr>
  </w:style>
  <w:style w:type="character" w:customStyle="1" w:styleId="211">
    <w:name w:val="Основной текст 21"/>
    <w:basedOn w:val="1"/>
    <w:link w:val="210"/>
    <w:rPr>
      <w:rFonts w:ascii="Times New Roman" w:hAnsi="Times New Roman"/>
      <w:color w:val="000000"/>
      <w:sz w:val="28"/>
    </w:rPr>
  </w:style>
  <w:style w:type="paragraph" w:styleId="afff3">
    <w:name w:val="Revision"/>
    <w:link w:val="afff4"/>
  </w:style>
  <w:style w:type="character" w:customStyle="1" w:styleId="afff4">
    <w:name w:val="Рецензия Знак"/>
    <w:link w:val="afff3"/>
    <w:rPr>
      <w:rFonts w:ascii="Times New Roman" w:hAnsi="Times New Roman"/>
      <w:color w:val="000000"/>
      <w:sz w:val="20"/>
    </w:rPr>
  </w:style>
  <w:style w:type="paragraph" w:styleId="afff5">
    <w:name w:val="Subtitle"/>
    <w:next w:val="a"/>
    <w:link w:val="afff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f6">
    <w:name w:val="Подзаголовок Знак"/>
    <w:link w:val="afff5"/>
    <w:rPr>
      <w:rFonts w:ascii="XO Thames" w:hAnsi="XO Thames"/>
      <w:i/>
      <w:sz w:val="24"/>
    </w:rPr>
  </w:style>
  <w:style w:type="paragraph" w:customStyle="1" w:styleId="Noeeu1">
    <w:name w:val="Noeeu1"/>
    <w:basedOn w:val="a"/>
    <w:link w:val="Noeeu10"/>
    <w:pPr>
      <w:spacing w:after="120"/>
      <w:ind w:firstLine="851"/>
      <w:jc w:val="both"/>
    </w:pPr>
    <w:rPr>
      <w:sz w:val="24"/>
    </w:rPr>
  </w:style>
  <w:style w:type="character" w:customStyle="1" w:styleId="Noeeu10">
    <w:name w:val="Noeeu1"/>
    <w:basedOn w:val="1"/>
    <w:link w:val="Noeeu1"/>
    <w:rPr>
      <w:rFonts w:ascii="Times New Roman" w:hAnsi="Times New Roman"/>
      <w:color w:val="000000"/>
      <w:sz w:val="24"/>
    </w:rPr>
  </w:style>
  <w:style w:type="character" w:customStyle="1" w:styleId="af4">
    <w:name w:val="Заголовок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ff7">
    <w:name w:val="annotation subject"/>
    <w:basedOn w:val="ae"/>
    <w:next w:val="ae"/>
    <w:link w:val="afff8"/>
    <w:rPr>
      <w:b/>
    </w:rPr>
  </w:style>
  <w:style w:type="character" w:customStyle="1" w:styleId="afff8">
    <w:name w:val="Тема примечания Знак"/>
    <w:basedOn w:val="15"/>
    <w:link w:val="afff7"/>
    <w:rPr>
      <w:rFonts w:ascii="Times New Roman" w:hAnsi="Times New Roman"/>
      <w:b/>
      <w:color w:val="000000"/>
      <w:sz w:val="20"/>
    </w:rPr>
  </w:style>
  <w:style w:type="character" w:customStyle="1" w:styleId="21">
    <w:name w:val="Заголовок 2 Знак1"/>
    <w:basedOn w:val="1"/>
    <w:link w:val="2"/>
    <w:rPr>
      <w:rFonts w:ascii="Arial" w:hAnsi="Arial"/>
      <w:b/>
      <w:i/>
      <w:color w:val="000000"/>
      <w:sz w:val="28"/>
    </w:rPr>
  </w:style>
  <w:style w:type="paragraph" w:customStyle="1" w:styleId="afff9">
    <w:name w:val="Текст примечания Знак"/>
    <w:link w:val="afffa"/>
  </w:style>
  <w:style w:type="character" w:customStyle="1" w:styleId="afffa">
    <w:name w:val="Текст примечания Знак"/>
    <w:link w:val="afff9"/>
  </w:style>
  <w:style w:type="paragraph" w:customStyle="1" w:styleId="1f3">
    <w:name w:val="Знак сноски1"/>
    <w:link w:val="afffb"/>
    <w:rPr>
      <w:vertAlign w:val="superscript"/>
    </w:rPr>
  </w:style>
  <w:style w:type="character" w:styleId="afffb">
    <w:name w:val="footnote reference"/>
    <w:link w:val="1f3"/>
    <w:rPr>
      <w:vertAlign w:val="superscript"/>
    </w:rPr>
  </w:style>
  <w:style w:type="paragraph" w:customStyle="1" w:styleId="1f4">
    <w:name w:val="1"/>
    <w:basedOn w:val="a"/>
    <w:next w:val="afff1"/>
    <w:link w:val="1f5"/>
    <w:pPr>
      <w:spacing w:beforeAutospacing="1" w:afterAutospacing="1"/>
    </w:pPr>
    <w:rPr>
      <w:color w:val="00FFFF"/>
      <w:sz w:val="24"/>
    </w:rPr>
  </w:style>
  <w:style w:type="character" w:customStyle="1" w:styleId="1f5">
    <w:name w:val="1"/>
    <w:basedOn w:val="1"/>
    <w:link w:val="1f4"/>
    <w:rPr>
      <w:rFonts w:ascii="Times New Roman" w:hAnsi="Times New Roman"/>
      <w:color w:val="00FFFF"/>
      <w:sz w:val="24"/>
    </w:rPr>
  </w:style>
  <w:style w:type="paragraph" w:customStyle="1" w:styleId="1a">
    <w:name w:val="Основной шрифт абзаца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505824&amp;dst=100204&amp;field=134&amp;date=06.06.2025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1577</Words>
  <Characters>8990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Чепурнова Оксана Валерьевна</dc:creator>
  <cp:lastModifiedBy>Чепурнова Оксана Валерьевна</cp:lastModifiedBy>
  <cp:revision>2</cp:revision>
  <dcterms:created xsi:type="dcterms:W3CDTF">2025-07-07T23:15:00Z</dcterms:created>
  <dcterms:modified xsi:type="dcterms:W3CDTF">2025-07-07T23:15:00Z</dcterms:modified>
</cp:coreProperties>
</file>