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70" w:rsidRDefault="0057618A" w:rsidP="00AE57D8">
      <w:pPr>
        <w:pStyle w:val="1"/>
        <w:tabs>
          <w:tab w:val="left" w:pos="0"/>
          <w:tab w:val="left" w:pos="4111"/>
        </w:tabs>
        <w:spacing w:before="72"/>
        <w:ind w:left="0" w:right="4180" w:firstLine="3828"/>
      </w:pPr>
      <w:r>
        <w:t>ОБЪЯВЛЕНИ</w:t>
      </w:r>
      <w:r w:rsidR="00AE57D8">
        <w:t>Е</w:t>
      </w:r>
    </w:p>
    <w:p w:rsidR="00FF7370" w:rsidRDefault="0057618A">
      <w:pPr>
        <w:spacing w:before="2"/>
        <w:ind w:left="1243" w:right="1241" w:hanging="2"/>
        <w:jc w:val="center"/>
        <w:rPr>
          <w:b/>
          <w:sz w:val="28"/>
        </w:rPr>
      </w:pPr>
      <w:r>
        <w:rPr>
          <w:b/>
          <w:sz w:val="28"/>
        </w:rPr>
        <w:t>о подготовке и заключении договоров пользования водными биологическими ресурсами, общий допустимый улов которы</w:t>
      </w:r>
      <w:r w:rsidR="00AE57D8">
        <w:rPr>
          <w:b/>
          <w:sz w:val="28"/>
        </w:rPr>
        <w:t>х не устанавливается, на 2021 год</w:t>
      </w:r>
    </w:p>
    <w:p w:rsidR="00FF7370" w:rsidRDefault="00FF7370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AE57D8" w:rsidRDefault="00AE57D8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FF7370" w:rsidRDefault="002A625A" w:rsidP="00AE57D8">
      <w:pPr>
        <w:pStyle w:val="a3"/>
        <w:ind w:left="0"/>
      </w:pPr>
      <w:r>
        <w:t>Департамент сельского хозяйства и продовольствия Чукотского автономного округа (далее – Департамент)</w:t>
      </w:r>
      <w:r w:rsidR="0057618A">
        <w:t xml:space="preserve"> в целях реализации положений, предусмотренных постановлением Правительства Российской Федерации от 25 августа 2008 г. № 643 «О подготовке и заключении договора пользования водными биологическими ресурсами, общий допустимый улов которых не устанавливается»,</w:t>
      </w:r>
      <w:r w:rsidR="0057618A">
        <w:rPr>
          <w:spacing w:val="-2"/>
        </w:rPr>
        <w:t xml:space="preserve"> </w:t>
      </w:r>
      <w:r w:rsidR="0057618A">
        <w:t>сообщает.</w:t>
      </w:r>
    </w:p>
    <w:p w:rsidR="00FF7370" w:rsidRPr="009804A5" w:rsidRDefault="009804A5" w:rsidP="00AE57D8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1. </w:t>
      </w:r>
      <w:r w:rsidR="0057618A" w:rsidRPr="009804A5">
        <w:rPr>
          <w:sz w:val="28"/>
        </w:rPr>
        <w:t xml:space="preserve">Перечень видов водных биологических ресурсов, общий допустимый улов которых не устанавливается, и районы их добычи (вылова) в отношении которых </w:t>
      </w:r>
      <w:r w:rsidR="002A625A" w:rsidRPr="009804A5">
        <w:rPr>
          <w:sz w:val="28"/>
        </w:rPr>
        <w:t>Департаментом</w:t>
      </w:r>
      <w:r w:rsidR="0057618A" w:rsidRPr="009804A5">
        <w:rPr>
          <w:sz w:val="28"/>
        </w:rPr>
        <w:t xml:space="preserve"> на 2021 год будут заключаться договоры пользования водными биологическими ресурсами, общий допустимый улов которых не устанавливается, определены приложени</w:t>
      </w:r>
      <w:r w:rsidRPr="009804A5">
        <w:rPr>
          <w:sz w:val="28"/>
        </w:rPr>
        <w:t>ем 2</w:t>
      </w:r>
      <w:r w:rsidR="0057618A" w:rsidRPr="009804A5">
        <w:rPr>
          <w:sz w:val="28"/>
        </w:rPr>
        <w:t xml:space="preserve"> к приказу </w:t>
      </w:r>
      <w:proofErr w:type="spellStart"/>
      <w:r w:rsidR="0057618A" w:rsidRPr="009804A5">
        <w:rPr>
          <w:sz w:val="28"/>
        </w:rPr>
        <w:t>Росрыболовства</w:t>
      </w:r>
      <w:proofErr w:type="spellEnd"/>
      <w:r w:rsidR="0057618A" w:rsidRPr="009804A5">
        <w:rPr>
          <w:sz w:val="28"/>
        </w:rPr>
        <w:t xml:space="preserve"> от 1 декабря 2020 г. № 640 «О мерах по реализации постановления Правительства Российской Федерации от 25 августа 2008 года № 643 на 2021 год».</w:t>
      </w:r>
    </w:p>
    <w:p w:rsidR="00FF7370" w:rsidRPr="009804A5" w:rsidRDefault="009804A5" w:rsidP="00AE57D8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ab/>
        <w:t>2.</w:t>
      </w:r>
      <w:r w:rsidR="0057618A" w:rsidRPr="009804A5">
        <w:rPr>
          <w:sz w:val="28"/>
        </w:rPr>
        <w:t xml:space="preserve">Сроки добычи (вылова) водных биологических ресурсов, общий допустимый улов которых не устанавливается, определяются правилами рыболовства для соответствующего </w:t>
      </w:r>
      <w:proofErr w:type="spellStart"/>
      <w:r w:rsidR="0057618A" w:rsidRPr="009804A5">
        <w:rPr>
          <w:sz w:val="28"/>
        </w:rPr>
        <w:t>рыбохозяйственного</w:t>
      </w:r>
      <w:proofErr w:type="spellEnd"/>
      <w:r w:rsidR="0057618A" w:rsidRPr="009804A5">
        <w:rPr>
          <w:sz w:val="28"/>
        </w:rPr>
        <w:t xml:space="preserve"> бассейна и приказами Минсельхоза России об установлении ограничений</w:t>
      </w:r>
      <w:r w:rsidR="0057618A" w:rsidRPr="009804A5">
        <w:rPr>
          <w:spacing w:val="-8"/>
          <w:sz w:val="28"/>
        </w:rPr>
        <w:t xml:space="preserve"> </w:t>
      </w:r>
      <w:r w:rsidR="0057618A" w:rsidRPr="009804A5">
        <w:rPr>
          <w:sz w:val="28"/>
        </w:rPr>
        <w:t>рыболовства.</w:t>
      </w:r>
    </w:p>
    <w:p w:rsidR="009804A5" w:rsidRDefault="009804A5" w:rsidP="00AE57D8">
      <w:pPr>
        <w:pStyle w:val="a4"/>
        <w:tabs>
          <w:tab w:val="left" w:pos="1134"/>
        </w:tabs>
        <w:ind w:left="0" w:right="0"/>
        <w:rPr>
          <w:sz w:val="28"/>
          <w:szCs w:val="28"/>
        </w:rPr>
      </w:pPr>
      <w:r>
        <w:rPr>
          <w:sz w:val="28"/>
        </w:rPr>
        <w:tab/>
        <w:t>3.</w:t>
      </w:r>
      <w:r w:rsidR="0057618A" w:rsidRPr="009804A5">
        <w:rPr>
          <w:sz w:val="28"/>
        </w:rPr>
        <w:t>Для заключения договоров пользова</w:t>
      </w:r>
      <w:bookmarkStart w:id="0" w:name="_GoBack"/>
      <w:bookmarkEnd w:id="0"/>
      <w:r w:rsidR="0057618A" w:rsidRPr="009804A5">
        <w:rPr>
          <w:sz w:val="28"/>
        </w:rPr>
        <w:t xml:space="preserve">ния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юридические лица и индивидуальные предприниматели могут подать заявление и прилагаемые к нему  документы  в </w:t>
      </w:r>
      <w:r w:rsidRPr="009804A5">
        <w:rPr>
          <w:sz w:val="28"/>
        </w:rPr>
        <w:t>Департамент</w:t>
      </w:r>
      <w:r w:rsidR="0057618A" w:rsidRPr="009804A5">
        <w:rPr>
          <w:sz w:val="28"/>
        </w:rPr>
        <w:t xml:space="preserve"> не позднее 31 декабря</w:t>
      </w:r>
      <w:r w:rsidR="0057618A" w:rsidRPr="009804A5">
        <w:rPr>
          <w:spacing w:val="69"/>
          <w:sz w:val="28"/>
        </w:rPr>
        <w:t xml:space="preserve"> </w:t>
      </w:r>
      <w:r w:rsidR="0057618A" w:rsidRPr="009804A5">
        <w:rPr>
          <w:sz w:val="28"/>
        </w:rPr>
        <w:t>года</w:t>
      </w:r>
      <w:r>
        <w:rPr>
          <w:sz w:val="28"/>
        </w:rPr>
        <w:t xml:space="preserve"> </w:t>
      </w:r>
      <w:r w:rsidR="0057618A" w:rsidRPr="009804A5">
        <w:rPr>
          <w:sz w:val="28"/>
          <w:szCs w:val="28"/>
        </w:rPr>
        <w:t>осуществления рыболовства с учетом требований приказа</w:t>
      </w:r>
      <w:r>
        <w:rPr>
          <w:sz w:val="28"/>
          <w:szCs w:val="28"/>
        </w:rPr>
        <w:t xml:space="preserve"> Минсельхоза России от 07.04.2016 № 134 «</w:t>
      </w:r>
      <w:r w:rsidRPr="009804A5">
        <w:rPr>
          <w:sz w:val="28"/>
          <w:szCs w:val="28"/>
        </w:rPr>
        <w:t>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в сфере переданных полномочий Российской Федерации по заключению с юридическими лицами и индивидуальными предпринимателями договоров пользования водными биологическими ресурсами, общий допустимый улов которых не устанавливается</w:t>
      </w:r>
      <w:r>
        <w:rPr>
          <w:sz w:val="28"/>
          <w:szCs w:val="28"/>
        </w:rPr>
        <w:t>» (з</w:t>
      </w:r>
      <w:r w:rsidRPr="009804A5">
        <w:rPr>
          <w:sz w:val="28"/>
          <w:szCs w:val="28"/>
        </w:rPr>
        <w:t>арегистрирован Минюст</w:t>
      </w:r>
      <w:r w:rsidR="00AE57D8">
        <w:rPr>
          <w:sz w:val="28"/>
          <w:szCs w:val="28"/>
        </w:rPr>
        <w:t>ом</w:t>
      </w:r>
      <w:r w:rsidRPr="009804A5">
        <w:rPr>
          <w:sz w:val="28"/>
          <w:szCs w:val="28"/>
        </w:rPr>
        <w:t xml:space="preserve"> Р</w:t>
      </w:r>
      <w:r w:rsidR="00AE57D8">
        <w:rPr>
          <w:sz w:val="28"/>
          <w:szCs w:val="28"/>
        </w:rPr>
        <w:t>оссии</w:t>
      </w:r>
      <w:r w:rsidRPr="009804A5">
        <w:rPr>
          <w:sz w:val="28"/>
          <w:szCs w:val="28"/>
        </w:rPr>
        <w:t xml:space="preserve"> 11</w:t>
      </w:r>
      <w:r w:rsidR="00AE57D8">
        <w:rPr>
          <w:sz w:val="28"/>
          <w:szCs w:val="28"/>
        </w:rPr>
        <w:t>.05.</w:t>
      </w:r>
      <w:r w:rsidRPr="009804A5">
        <w:rPr>
          <w:sz w:val="28"/>
          <w:szCs w:val="28"/>
        </w:rPr>
        <w:t>2016</w:t>
      </w:r>
      <w:r w:rsidR="00AE57D8">
        <w:rPr>
          <w:sz w:val="28"/>
          <w:szCs w:val="28"/>
        </w:rPr>
        <w:t>, р</w:t>
      </w:r>
      <w:r w:rsidRPr="009804A5">
        <w:rPr>
          <w:sz w:val="28"/>
          <w:szCs w:val="28"/>
        </w:rPr>
        <w:t xml:space="preserve">егистрационный </w:t>
      </w:r>
      <w:r w:rsidR="00AE57D8">
        <w:rPr>
          <w:sz w:val="28"/>
          <w:szCs w:val="28"/>
        </w:rPr>
        <w:t>№</w:t>
      </w:r>
      <w:r w:rsidRPr="009804A5">
        <w:rPr>
          <w:sz w:val="28"/>
          <w:szCs w:val="28"/>
        </w:rPr>
        <w:t xml:space="preserve"> 42077</w:t>
      </w:r>
      <w:r>
        <w:rPr>
          <w:sz w:val="28"/>
          <w:szCs w:val="28"/>
        </w:rPr>
        <w:t>).</w:t>
      </w:r>
    </w:p>
    <w:sectPr w:rsidR="009804A5" w:rsidSect="00AE57D8">
      <w:pgSz w:w="11910" w:h="16840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7101A"/>
    <w:multiLevelType w:val="hybridMultilevel"/>
    <w:tmpl w:val="BCB8725C"/>
    <w:lvl w:ilvl="0" w:tplc="B2B6689C">
      <w:start w:val="1"/>
      <w:numFmt w:val="decimal"/>
      <w:lvlText w:val="%1."/>
      <w:lvlJc w:val="left"/>
      <w:pPr>
        <w:ind w:left="11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7F063DC">
      <w:numFmt w:val="bullet"/>
      <w:lvlText w:val="•"/>
      <w:lvlJc w:val="left"/>
      <w:pPr>
        <w:ind w:left="1150" w:hanging="312"/>
      </w:pPr>
      <w:rPr>
        <w:rFonts w:hint="default"/>
        <w:lang w:val="ru-RU" w:eastAsia="ru-RU" w:bidi="ru-RU"/>
      </w:rPr>
    </w:lvl>
    <w:lvl w:ilvl="2" w:tplc="6D886768">
      <w:numFmt w:val="bullet"/>
      <w:lvlText w:val="•"/>
      <w:lvlJc w:val="left"/>
      <w:pPr>
        <w:ind w:left="2181" w:hanging="312"/>
      </w:pPr>
      <w:rPr>
        <w:rFonts w:hint="default"/>
        <w:lang w:val="ru-RU" w:eastAsia="ru-RU" w:bidi="ru-RU"/>
      </w:rPr>
    </w:lvl>
    <w:lvl w:ilvl="3" w:tplc="69ECF3F2">
      <w:numFmt w:val="bullet"/>
      <w:lvlText w:val="•"/>
      <w:lvlJc w:val="left"/>
      <w:pPr>
        <w:ind w:left="3211" w:hanging="312"/>
      </w:pPr>
      <w:rPr>
        <w:rFonts w:hint="default"/>
        <w:lang w:val="ru-RU" w:eastAsia="ru-RU" w:bidi="ru-RU"/>
      </w:rPr>
    </w:lvl>
    <w:lvl w:ilvl="4" w:tplc="290402A2">
      <w:numFmt w:val="bullet"/>
      <w:lvlText w:val="•"/>
      <w:lvlJc w:val="left"/>
      <w:pPr>
        <w:ind w:left="4242" w:hanging="312"/>
      </w:pPr>
      <w:rPr>
        <w:rFonts w:hint="default"/>
        <w:lang w:val="ru-RU" w:eastAsia="ru-RU" w:bidi="ru-RU"/>
      </w:rPr>
    </w:lvl>
    <w:lvl w:ilvl="5" w:tplc="4300D966">
      <w:numFmt w:val="bullet"/>
      <w:lvlText w:val="•"/>
      <w:lvlJc w:val="left"/>
      <w:pPr>
        <w:ind w:left="5273" w:hanging="312"/>
      </w:pPr>
      <w:rPr>
        <w:rFonts w:hint="default"/>
        <w:lang w:val="ru-RU" w:eastAsia="ru-RU" w:bidi="ru-RU"/>
      </w:rPr>
    </w:lvl>
    <w:lvl w:ilvl="6" w:tplc="B6DCB4E6">
      <w:numFmt w:val="bullet"/>
      <w:lvlText w:val="•"/>
      <w:lvlJc w:val="left"/>
      <w:pPr>
        <w:ind w:left="6303" w:hanging="312"/>
      </w:pPr>
      <w:rPr>
        <w:rFonts w:hint="default"/>
        <w:lang w:val="ru-RU" w:eastAsia="ru-RU" w:bidi="ru-RU"/>
      </w:rPr>
    </w:lvl>
    <w:lvl w:ilvl="7" w:tplc="5BCCF87E">
      <w:numFmt w:val="bullet"/>
      <w:lvlText w:val="•"/>
      <w:lvlJc w:val="left"/>
      <w:pPr>
        <w:ind w:left="7334" w:hanging="312"/>
      </w:pPr>
      <w:rPr>
        <w:rFonts w:hint="default"/>
        <w:lang w:val="ru-RU" w:eastAsia="ru-RU" w:bidi="ru-RU"/>
      </w:rPr>
    </w:lvl>
    <w:lvl w:ilvl="8" w:tplc="7FEE55CA">
      <w:numFmt w:val="bullet"/>
      <w:lvlText w:val="•"/>
      <w:lvlJc w:val="left"/>
      <w:pPr>
        <w:ind w:left="8365" w:hanging="31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70"/>
    <w:rsid w:val="002A625A"/>
    <w:rsid w:val="0057618A"/>
    <w:rsid w:val="006315F7"/>
    <w:rsid w:val="009804A5"/>
    <w:rsid w:val="00AE57D8"/>
    <w:rsid w:val="00FD2746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1243" w:right="1241" w:hanging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1243" w:right="1241" w:hanging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Редькин Сергей Леонидович</cp:lastModifiedBy>
  <cp:revision>6</cp:revision>
  <dcterms:created xsi:type="dcterms:W3CDTF">2020-12-19T23:46:00Z</dcterms:created>
  <dcterms:modified xsi:type="dcterms:W3CDTF">2020-12-20T21:33:00Z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2020-12-19T00:00:00Z</vt:filetime>
  </property>
</Properties>
</file>