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0390A" w:rsidRDefault="005E7240">
      <w:pPr>
        <w:snapToGrid w:val="0"/>
        <w:jc w:val="right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2775585</wp:posOffset>
            </wp:positionH>
            <wp:positionV relativeFrom="paragraph">
              <wp:posOffset>132080</wp:posOffset>
            </wp:positionV>
            <wp:extent cx="683895" cy="858520"/>
            <wp:effectExtent l="0" t="0" r="0" b="0"/>
            <wp:wrapNone/>
            <wp:docPr id="1" name="Рисунок 2" descr="fImage14369107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fImage143691077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390A" w:rsidRDefault="0060390A">
      <w:pPr>
        <w:snapToGrid w:val="0"/>
        <w:jc w:val="right"/>
        <w:rPr>
          <w:sz w:val="28"/>
        </w:rPr>
      </w:pPr>
    </w:p>
    <w:p w:rsidR="0060390A" w:rsidRDefault="0060390A">
      <w:pPr>
        <w:snapToGrid w:val="0"/>
        <w:jc w:val="right"/>
        <w:rPr>
          <w:sz w:val="28"/>
        </w:rPr>
      </w:pPr>
    </w:p>
    <w:p w:rsidR="0060390A" w:rsidRDefault="0060390A">
      <w:pPr>
        <w:snapToGrid w:val="0"/>
        <w:jc w:val="right"/>
        <w:rPr>
          <w:sz w:val="28"/>
        </w:rPr>
      </w:pPr>
    </w:p>
    <w:p w:rsidR="0060390A" w:rsidRDefault="0060390A">
      <w:pPr>
        <w:snapToGrid w:val="0"/>
        <w:jc w:val="center"/>
        <w:rPr>
          <w:rFonts w:ascii="Times New Roman" w:hAnsi="Times New Roman" w:cs="Times New Roman"/>
          <w:sz w:val="28"/>
        </w:rPr>
      </w:pPr>
    </w:p>
    <w:p w:rsidR="00D061F1" w:rsidRDefault="00D061F1">
      <w:pPr>
        <w:snapToGrid w:val="0"/>
        <w:jc w:val="center"/>
        <w:rPr>
          <w:rFonts w:ascii="Times New Roman" w:hAnsi="Times New Roman" w:cs="Times New Roman"/>
          <w:sz w:val="28"/>
        </w:rPr>
      </w:pPr>
    </w:p>
    <w:p w:rsidR="0060390A" w:rsidRDefault="005E7240">
      <w:pPr>
        <w:snapToGrid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РОССИЙСКАЯ ФЕДЕРАЦИЯ </w:t>
      </w:r>
    </w:p>
    <w:p w:rsidR="0060390A" w:rsidRDefault="0060390A">
      <w:pPr>
        <w:snapToGrid w:val="0"/>
        <w:jc w:val="center"/>
        <w:rPr>
          <w:rFonts w:ascii="Times New Roman" w:hAnsi="Times New Roman" w:cs="Times New Roman"/>
        </w:rPr>
      </w:pPr>
    </w:p>
    <w:p w:rsidR="0060390A" w:rsidRDefault="005E7240">
      <w:pPr>
        <w:snapToGrid w:val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ЧУКОТСКИЙ АВТОНОМНЫЙ ОКРУГ</w:t>
      </w:r>
    </w:p>
    <w:p w:rsidR="0060390A" w:rsidRDefault="0060390A">
      <w:pPr>
        <w:snapToGrid w:val="0"/>
        <w:jc w:val="center"/>
        <w:rPr>
          <w:rFonts w:ascii="Times New Roman" w:hAnsi="Times New Roman" w:cs="Times New Roman"/>
          <w:b/>
        </w:rPr>
      </w:pPr>
    </w:p>
    <w:p w:rsidR="0060390A" w:rsidRDefault="005E7240">
      <w:pPr>
        <w:snapToGrid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ЗАКОН</w:t>
      </w:r>
    </w:p>
    <w:p w:rsidR="0060390A" w:rsidRDefault="0060390A">
      <w:pPr>
        <w:snapToGrid w:val="0"/>
        <w:jc w:val="center"/>
        <w:rPr>
          <w:rFonts w:ascii="Times New Roman" w:hAnsi="Times New Roman" w:cs="Times New Roman"/>
          <w:sz w:val="28"/>
        </w:rPr>
      </w:pPr>
    </w:p>
    <w:p w:rsidR="0060390A" w:rsidRDefault="005E7240">
      <w:pPr>
        <w:snapToGrid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 внесении изменений в Закон Чукотского автономного округа</w:t>
      </w:r>
    </w:p>
    <w:p w:rsidR="0060390A" w:rsidRDefault="005E7240">
      <w:pPr>
        <w:snapToGrid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«Об окружном бюджете на 2026 год и на плановый период </w:t>
      </w:r>
    </w:p>
    <w:p w:rsidR="0060390A" w:rsidRDefault="005E7240">
      <w:pPr>
        <w:snapToGrid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2027 и 2028 годов»</w:t>
      </w:r>
    </w:p>
    <w:p w:rsidR="0060390A" w:rsidRDefault="0060390A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0390A" w:rsidRDefault="0060390A">
      <w:pPr>
        <w:snapToGri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0390A" w:rsidRDefault="005E7240">
      <w:pPr>
        <w:snapToGrid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 Думой Чукотского</w:t>
      </w:r>
    </w:p>
    <w:p w:rsidR="0060390A" w:rsidRDefault="005E7240">
      <w:pPr>
        <w:snapToGrid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автономного округа </w:t>
      </w:r>
    </w:p>
    <w:p w:rsidR="0060390A" w:rsidRDefault="005E724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color="000000"/>
        </w:rPr>
        <w:t>29 июля 2</w:t>
      </w:r>
      <w:r>
        <w:rPr>
          <w:rFonts w:ascii="Times New Roman" w:hAnsi="Times New Roman" w:cs="Times New Roman"/>
          <w:sz w:val="28"/>
        </w:rPr>
        <w:t>026 года</w:t>
      </w:r>
    </w:p>
    <w:p w:rsidR="0060390A" w:rsidRDefault="0060390A">
      <w:pPr>
        <w:snapToGrid w:val="0"/>
        <w:ind w:left="1985" w:hanging="1276"/>
        <w:jc w:val="both"/>
        <w:rPr>
          <w:rFonts w:ascii="Times New Roman" w:hAnsi="Times New Roman" w:cs="Times New Roman"/>
          <w:b/>
          <w:sz w:val="28"/>
        </w:rPr>
      </w:pPr>
    </w:p>
    <w:p w:rsidR="0060390A" w:rsidRDefault="0060390A">
      <w:pPr>
        <w:snapToGrid w:val="0"/>
        <w:ind w:left="1985" w:hanging="1276"/>
        <w:jc w:val="both"/>
        <w:rPr>
          <w:rFonts w:ascii="Times New Roman" w:hAnsi="Times New Roman" w:cs="Times New Roman"/>
          <w:b/>
          <w:sz w:val="28"/>
        </w:rPr>
      </w:pPr>
    </w:p>
    <w:p w:rsidR="0060390A" w:rsidRDefault="005E7240">
      <w:pPr>
        <w:snapToGrid w:val="0"/>
        <w:ind w:left="1985" w:hanging="127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Статья 1</w:t>
      </w:r>
    </w:p>
    <w:p w:rsidR="0060390A" w:rsidRDefault="0060390A">
      <w:pPr>
        <w:snapToGrid w:val="0"/>
        <w:ind w:left="1985" w:hanging="1276"/>
        <w:jc w:val="both"/>
        <w:rPr>
          <w:rFonts w:ascii="Times New Roman" w:hAnsi="Times New Roman" w:cs="Times New Roman"/>
          <w:b/>
          <w:sz w:val="28"/>
        </w:rPr>
      </w:pPr>
    </w:p>
    <w:p w:rsidR="0060390A" w:rsidRDefault="005E7240">
      <w:pPr>
        <w:snapToGrid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Внести в Закон Чукотского автономного округа от 3 декабря 2025 года № 95-ОЗ «Об окружном бюджете на 2026 год и на плановый период 2027 и 2028 годов» («Ведомости» № 48/3 (1245/3) - приложение к газете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</w:rPr>
        <w:t>Крайний Север» № 48 (2521) от 05.12.2025 г., «Ведомости» № 8 (1257) - приложение к газете «Крайний Север» № 8 (2533) от 06.03.2026 г., «Ведомости» № 18/1 (1267/1) - приложение к газете «Крайний Север»                       № 18 (2543) от 15.05.2026 г.) следующие изменения:</w:t>
      </w:r>
    </w:p>
    <w:p w:rsidR="0060390A" w:rsidRDefault="0060390A">
      <w:pPr>
        <w:pStyle w:val="af1"/>
        <w:snapToGrid w:val="0"/>
        <w:ind w:left="0"/>
        <w:jc w:val="both"/>
        <w:rPr>
          <w:sz w:val="28"/>
        </w:rPr>
      </w:pPr>
    </w:p>
    <w:p w:rsidR="0060390A" w:rsidRDefault="005E7240">
      <w:pPr>
        <w:pStyle w:val="af1"/>
        <w:snapToGrid w:val="0"/>
        <w:ind w:left="0" w:firstLine="709"/>
        <w:jc w:val="both"/>
        <w:rPr>
          <w:sz w:val="28"/>
        </w:rPr>
      </w:pPr>
      <w:r>
        <w:rPr>
          <w:sz w:val="28"/>
        </w:rPr>
        <w:t>1) статью 12 дополнить частью 4 следующего содержания:</w:t>
      </w:r>
    </w:p>
    <w:p w:rsidR="0060390A" w:rsidRDefault="005E7240">
      <w:pPr>
        <w:pStyle w:val="af1"/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«4. </w:t>
      </w:r>
      <w:r>
        <w:rPr>
          <w:color w:val="000000"/>
          <w:sz w:val="28"/>
          <w:szCs w:val="28"/>
          <w:shd w:val="clear" w:color="auto" w:fill="FFFFFF"/>
        </w:rPr>
        <w:t>Департамент финансов и имущественных отношений Чукотского автономного округа</w:t>
      </w:r>
      <w:r>
        <w:rPr>
          <w:rFonts w:eastAsia="Calibri"/>
          <w:sz w:val="28"/>
          <w:szCs w:val="28"/>
          <w:lang w:eastAsia="en-US"/>
        </w:rPr>
        <w:t xml:space="preserve"> осуществляет отзыв лимитов бюджетных обязательств, доведенных до главных распорядителей, распорядителей и получателей бюджетных средств, в порядке,</w:t>
      </w:r>
      <w:r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Cs/>
          <w:iCs/>
          <w:sz w:val="28"/>
          <w:szCs w:val="28"/>
          <w:shd w:val="clear" w:color="auto" w:fill="FFFFFF"/>
        </w:rPr>
        <w:t>установленном Правительством Чукотского автономного округа, в</w:t>
      </w:r>
      <w:r>
        <w:rPr>
          <w:rFonts w:eastAsia="Calibri"/>
          <w:sz w:val="28"/>
          <w:szCs w:val="28"/>
          <w:lang w:eastAsia="en-US"/>
        </w:rPr>
        <w:t xml:space="preserve"> объеме и по направлениям расходов, определенным Губернатором Чукотского автономного округа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Fonts w:eastAsia="Calibri"/>
          <w:sz w:val="28"/>
          <w:szCs w:val="28"/>
          <w:lang w:eastAsia="en-US"/>
        </w:rPr>
        <w:t>»;</w:t>
      </w:r>
    </w:p>
    <w:p w:rsidR="0060390A" w:rsidRDefault="0060390A">
      <w:pPr>
        <w:pStyle w:val="af1"/>
        <w:spacing w:after="0" w:line="24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</w:p>
    <w:p w:rsidR="0060390A" w:rsidRDefault="005E7240" w:rsidP="00D061F1">
      <w:pPr>
        <w:pStyle w:val="af1"/>
        <w:snapToGrid w:val="0"/>
        <w:ind w:left="0" w:firstLine="709"/>
        <w:jc w:val="both"/>
        <w:rPr>
          <w:sz w:val="28"/>
        </w:rPr>
        <w:sectPr w:rsidR="0060390A" w:rsidSect="00D061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1418" w:left="1531" w:header="425" w:footer="386" w:gutter="0"/>
          <w:cols w:space="720"/>
          <w:formProt w:val="0"/>
          <w:titlePg/>
          <w:docGrid w:linePitch="360"/>
        </w:sectPr>
      </w:pPr>
      <w:r>
        <w:rPr>
          <w:sz w:val="28"/>
        </w:rPr>
        <w:t>2) раздел 1.1 «Перечень подлежащих предоставлению государственных гарантий Чукотского автономного округа в 2026 году» приложения 22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0"/>
        <w:gridCol w:w="641"/>
        <w:gridCol w:w="301"/>
        <w:gridCol w:w="689"/>
        <w:gridCol w:w="1517"/>
        <w:gridCol w:w="1920"/>
        <w:gridCol w:w="2348"/>
        <w:gridCol w:w="1807"/>
        <w:gridCol w:w="1945"/>
        <w:gridCol w:w="3006"/>
      </w:tblGrid>
      <w:tr w:rsidR="0060390A">
        <w:trPr>
          <w:trHeight w:val="375"/>
        </w:trPr>
        <w:tc>
          <w:tcPr>
            <w:tcW w:w="1095" w:type="dxa"/>
            <w:gridSpan w:val="2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331" w:type="dxa"/>
            <w:gridSpan w:val="8"/>
            <w:vAlign w:val="bottom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1.1. Перечень подлежащих предоставлению государственных гарантий Чукотского автономного округа в 2026 году</w:t>
            </w:r>
          </w:p>
        </w:tc>
      </w:tr>
      <w:tr w:rsidR="0060390A">
        <w:trPr>
          <w:trHeight w:val="183"/>
        </w:trPr>
        <w:tc>
          <w:tcPr>
            <w:tcW w:w="464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3" w:type="dxa"/>
            <w:gridSpan w:val="2"/>
            <w:vAlign w:val="center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1" w:type="dxa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3" w:type="dxa"/>
            <w:vAlign w:val="center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0" w:type="dxa"/>
            <w:vAlign w:val="center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6" w:type="dxa"/>
            <w:vAlign w:val="center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390A">
        <w:trPr>
          <w:trHeight w:val="375"/>
        </w:trPr>
        <w:tc>
          <w:tcPr>
            <w:tcW w:w="464" w:type="dxa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3" w:type="dxa"/>
            <w:gridSpan w:val="2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1" w:type="dxa"/>
            <w:tcBorders>
              <w:bottom w:val="single" w:sz="4" w:space="0" w:color="000000"/>
            </w:tcBorders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3" w:type="dxa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0" w:type="dxa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6" w:type="dxa"/>
            <w:tcBorders>
              <w:bottom w:val="single" w:sz="4" w:space="0" w:color="000000"/>
            </w:tcBorders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61" w:type="dxa"/>
            <w:tcBorders>
              <w:bottom w:val="single" w:sz="4" w:space="0" w:color="000000"/>
            </w:tcBorders>
            <w:vAlign w:val="bottom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(тыс. рублей)</w:t>
            </w:r>
          </w:p>
        </w:tc>
      </w:tr>
      <w:tr w:rsidR="0060390A">
        <w:trPr>
          <w:trHeight w:val="2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0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Цель гарантирования</w:t>
            </w:r>
          </w:p>
        </w:tc>
        <w:tc>
          <w:tcPr>
            <w:tcW w:w="1494" w:type="dxa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гарантирования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Предельные сроки действия государственной гарантии, выданной в 2026 г.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Категория и (или) наименование принципала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  <w:tc>
          <w:tcPr>
            <w:tcW w:w="1916" w:type="dxa"/>
            <w:tcBorders>
              <w:top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исполнения обязательств принципала по удовлетворению регрессного требования гаранта к принципалу</w:t>
            </w:r>
          </w:p>
        </w:tc>
        <w:tc>
          <w:tcPr>
            <w:tcW w:w="2961" w:type="dxa"/>
            <w:tcBorders>
              <w:top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условия предоставления и исполнения государственных гарантий Чукотского автономного округа</w:t>
            </w:r>
          </w:p>
        </w:tc>
      </w:tr>
    </w:tbl>
    <w:p w:rsidR="0060390A" w:rsidRDefault="0060390A">
      <w:pPr>
        <w:rPr>
          <w:sz w:val="2"/>
          <w:szCs w:val="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5"/>
        <w:gridCol w:w="1681"/>
        <w:gridCol w:w="1558"/>
        <w:gridCol w:w="1841"/>
        <w:gridCol w:w="2412"/>
        <w:gridCol w:w="1846"/>
        <w:gridCol w:w="1898"/>
        <w:gridCol w:w="2993"/>
      </w:tblGrid>
      <w:tr w:rsidR="0060390A">
        <w:trPr>
          <w:trHeight w:val="20"/>
          <w:tblHeader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0390A">
        <w:trPr>
          <w:trHeight w:val="20"/>
        </w:trPr>
        <w:tc>
          <w:tcPr>
            <w:tcW w:w="408" w:type="dxa"/>
            <w:vMerge w:val="restart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spacing w:after="2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исполнения обязательств по кредитам, привлекаемым юридическими лицами на: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1.1. Приобретение и доставку топлива (нефтепродуктов);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1.2. Приобретение и доставку продовольственных товаров (за исключением подакцизных товаров)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1.3. Подготовку флота к навигации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</w:tcBorders>
            <w:shd w:val="clear" w:color="000000" w:fill="FFFFFF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22 900 000,0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515 000,0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250 000,0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39 000,0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100 000,0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250 000,0</w:t>
            </w:r>
          </w:p>
        </w:tc>
        <w:tc>
          <w:tcPr>
            <w:tcW w:w="1814" w:type="dxa"/>
            <w:tcBorders>
              <w:top w:val="single" w:sz="4" w:space="0" w:color="000000"/>
            </w:tcBorders>
            <w:shd w:val="clear" w:color="000000" w:fill="FFFFFF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31.12.2026</w:t>
            </w:r>
          </w:p>
        </w:tc>
        <w:tc>
          <w:tcPr>
            <w:tcW w:w="2376" w:type="dxa"/>
            <w:vMerge w:val="restart"/>
            <w:tcBorders>
              <w:top w:val="single" w:sz="4" w:space="0" w:color="000000"/>
            </w:tcBorders>
            <w:shd w:val="clear" w:color="000000" w:fill="FFFFFF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Юридические лица, зарегистрированные и осуществляющие свою деятельность на территории Чукотского автономного округа: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Чукотснаб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Чукотоптторг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ООО «Берингов Пролив»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ООО «ПК «Полярный»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Новомариинский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ТПК»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Анадырьморпорт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Есть, за исключением: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 Хозяйственного общества, 100 процентов акций (долей) которого принадлежит Чукотскому автономному округу;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 Государственного унитарного предприятия, имущество которого находится в собственности Чукотского автономного округа;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 Государственной корпорации или государственной компании, учрежденных (созданных) Российской Федерацией.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Есть, за исключением: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1. Хозяйственного общества, 100 процентов акций (долей) которого принадлежит Чукотскому автономному округу;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 Государственного унитарного предприятия, имущество которого находится в собственности Чукотского автономного округа;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 Государственной корпорации или государственной компании, учрежденных (созданных) Российской Федерацией.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</w:tcBorders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Государственная гарантия Чукотского автономного округа предоставляется в обеспечение исполнения обязательств принципала по возврату суммы кредита в объеме до 100 процентов названного обязательства;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2. Правительство Чукотского автономного округа по государственным гарантиям Чукотского автономного округа несет субсидиарную ответственность;</w:t>
            </w:r>
          </w:p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 Государственной гарантией Чукотского автономного округа не обеспечивается исполнение обязательств принципала по уплате штрафов, комиссий, пени, процентов, иных платежей;</w:t>
            </w:r>
          </w:p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4. Государственная гарантия Чукотского автономного округа прекращается в случаях и в сроки, установленные государственной гарантией.</w:t>
            </w: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390A">
        <w:trPr>
          <w:trHeight w:val="20"/>
        </w:trPr>
        <w:tc>
          <w:tcPr>
            <w:tcW w:w="408" w:type="dxa"/>
            <w:vMerge w:val="restart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56" w:type="dxa"/>
            <w:vMerge w:val="restart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обеспечения обязательств по договору о предоставлении субсидии из федерального бюджета российским авиакомпаниям в целях обновления парка воздушных судов для осуществления внутренних региональных и местных воздушных перевозок</w:t>
            </w:r>
          </w:p>
        </w:tc>
        <w:tc>
          <w:tcPr>
            <w:tcW w:w="1535" w:type="dxa"/>
            <w:vMerge w:val="restart"/>
            <w:shd w:val="clear" w:color="000000" w:fill="FFFFFF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341 820,0</w:t>
            </w:r>
          </w:p>
        </w:tc>
        <w:tc>
          <w:tcPr>
            <w:tcW w:w="1814" w:type="dxa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31.12.2029</w:t>
            </w:r>
          </w:p>
        </w:tc>
        <w:tc>
          <w:tcPr>
            <w:tcW w:w="2376" w:type="dxa"/>
            <w:vMerge w:val="restart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ЧукотАВИА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Государственная гарантия Чукотского автономного округа предоставляется в обеспечение договора о предоставлении субсидии на приобретение воздушного судна по договору лизинга;</w:t>
            </w: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Правительство Чукотского автономного округа по государственным гарантиям Чукотского автономного округа несет субсидиарную ответственность;</w:t>
            </w: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Государственной гарантией Чукотского автономного округа не обеспечивается исполнение обязательств принципала по уплате штрафов, комиссий, пени, процентов, иных платежей;</w:t>
            </w:r>
          </w:p>
        </w:tc>
      </w:tr>
      <w:tr w:rsidR="0060390A">
        <w:trPr>
          <w:trHeight w:val="20"/>
        </w:trPr>
        <w:tc>
          <w:tcPr>
            <w:tcW w:w="408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vMerge/>
            <w:vAlign w:val="center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:rsidR="0060390A" w:rsidRDefault="005E7240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Государственная гарантия Чукотского автономного округа прекращается в случаях и в сроки, установленные государственной гарантией.</w:t>
            </w:r>
          </w:p>
        </w:tc>
      </w:tr>
      <w:tr w:rsidR="0060390A">
        <w:trPr>
          <w:trHeight w:val="20"/>
        </w:trPr>
        <w:tc>
          <w:tcPr>
            <w:tcW w:w="2064" w:type="dxa"/>
            <w:gridSpan w:val="2"/>
            <w:vAlign w:val="bottom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35" w:type="dxa"/>
            <w:shd w:val="clear" w:color="000000" w:fill="FFFFFF"/>
            <w:vAlign w:val="bottom"/>
          </w:tcPr>
          <w:p w:rsidR="0060390A" w:rsidRDefault="005E724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24 395 820,0</w:t>
            </w:r>
          </w:p>
        </w:tc>
        <w:tc>
          <w:tcPr>
            <w:tcW w:w="1814" w:type="dxa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376" w:type="dxa"/>
            <w:vAlign w:val="bottom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819" w:type="dxa"/>
            <w:vAlign w:val="bottom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870" w:type="dxa"/>
            <w:vAlign w:val="bottom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2948" w:type="dxa"/>
            <w:vAlign w:val="bottom"/>
          </w:tcPr>
          <w:p w:rsidR="0060390A" w:rsidRDefault="005E72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</w:p>
        </w:tc>
      </w:tr>
      <w:tr w:rsidR="0060390A">
        <w:trPr>
          <w:trHeight w:val="315"/>
        </w:trPr>
        <w:tc>
          <w:tcPr>
            <w:tcW w:w="408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56" w:type="dxa"/>
            <w:vAlign w:val="bottom"/>
          </w:tcPr>
          <w:p w:rsidR="0060390A" w:rsidRDefault="0060390A">
            <w:pPr>
              <w:suppressAutoHyphens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5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4" w:type="dxa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76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9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vAlign w:val="bottom"/>
          </w:tcPr>
          <w:p w:rsidR="0060390A" w:rsidRDefault="0060390A">
            <w:pPr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8" w:type="dxa"/>
            <w:vAlign w:val="bottom"/>
          </w:tcPr>
          <w:p w:rsidR="0060390A" w:rsidRDefault="005E7240">
            <w:pPr>
              <w:suppressAutoHyphens w:val="0"/>
              <w:jc w:val="right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60390A" w:rsidRDefault="0060390A">
      <w:pPr>
        <w:sectPr w:rsidR="0060390A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531" w:right="992" w:bottom="851" w:left="1418" w:header="425" w:footer="386" w:gutter="0"/>
          <w:cols w:space="720"/>
          <w:formProt w:val="0"/>
          <w:titlePg/>
          <w:docGrid w:linePitch="360"/>
        </w:sectPr>
      </w:pPr>
    </w:p>
    <w:p w:rsidR="0060390A" w:rsidRDefault="0060390A">
      <w:pPr>
        <w:ind w:firstLine="708"/>
        <w:jc w:val="center"/>
        <w:rPr>
          <w:sz w:val="22"/>
          <w:szCs w:val="22"/>
        </w:rPr>
      </w:pPr>
    </w:p>
    <w:p w:rsidR="0060390A" w:rsidRDefault="005E7240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60390A" w:rsidRDefault="00603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90A" w:rsidRDefault="005E7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Настоящий Закон вступает в силу со дня его официального опубликования.</w:t>
      </w:r>
    </w:p>
    <w:tbl>
      <w:tblPr>
        <w:tblStyle w:val="af5"/>
        <w:tblW w:w="5000" w:type="pct"/>
        <w:tblLayout w:type="fixed"/>
        <w:tblLook w:val="04A0" w:firstRow="1" w:lastRow="0" w:firstColumn="1" w:lastColumn="0" w:noHBand="0" w:noVBand="1"/>
      </w:tblPr>
      <w:tblGrid>
        <w:gridCol w:w="4869"/>
        <w:gridCol w:w="4871"/>
      </w:tblGrid>
      <w:tr w:rsidR="0060390A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60390A" w:rsidRDefault="0060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60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60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5E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Губернатор Чукотского</w:t>
            </w:r>
          </w:p>
          <w:p w:rsidR="0060390A" w:rsidRDefault="005E7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автономного округа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  <w:right w:val="nil"/>
            </w:tcBorders>
          </w:tcPr>
          <w:p w:rsidR="0060390A" w:rsidRDefault="0060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6039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6039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6039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390A" w:rsidRDefault="005E724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 Кузнецов</w:t>
            </w:r>
          </w:p>
        </w:tc>
      </w:tr>
    </w:tbl>
    <w:p w:rsidR="0060390A" w:rsidRDefault="0060390A">
      <w:pPr>
        <w:rPr>
          <w:rFonts w:ascii="Times New Roman" w:hAnsi="Times New Roman" w:cs="Times New Roman"/>
          <w:sz w:val="28"/>
          <w:szCs w:val="28"/>
        </w:rPr>
      </w:pPr>
    </w:p>
    <w:p w:rsidR="0060390A" w:rsidRDefault="0060390A">
      <w:pPr>
        <w:rPr>
          <w:rFonts w:ascii="Times New Roman" w:hAnsi="Times New Roman" w:cs="Times New Roman"/>
          <w:sz w:val="28"/>
          <w:szCs w:val="28"/>
        </w:rPr>
      </w:pPr>
    </w:p>
    <w:p w:rsidR="0060390A" w:rsidRDefault="005E7240">
      <w:pPr>
        <w:spacing w:line="276" w:lineRule="auto"/>
        <w:rPr>
          <w:rFonts w:ascii="Times New Roman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en-US"/>
        </w:rPr>
        <w:t>г. Анадырь</w:t>
      </w:r>
    </w:p>
    <w:p w:rsidR="0060390A" w:rsidRDefault="0060390A">
      <w:pPr>
        <w:spacing w:line="276" w:lineRule="auto"/>
        <w:rPr>
          <w:rFonts w:ascii="Times New Roman" w:hAnsi="Times New Roman" w:cs="Times New Roman"/>
          <w:spacing w:val="-6"/>
          <w:sz w:val="28"/>
          <w:szCs w:val="28"/>
          <w:lang w:eastAsia="en-US"/>
        </w:rPr>
      </w:pPr>
    </w:p>
    <w:p w:rsidR="0060390A" w:rsidRDefault="005E7240">
      <w:pPr>
        <w:tabs>
          <w:tab w:val="left" w:leader="underscore" w:pos="446"/>
          <w:tab w:val="left" w:leader="underscore" w:pos="1805"/>
        </w:tabs>
        <w:spacing w:line="276" w:lineRule="auto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«31» июля </w:t>
      </w:r>
      <w:r>
        <w:rPr>
          <w:rFonts w:ascii="Times New Roman" w:hAnsi="Times New Roman" w:cs="Times New Roman"/>
          <w:spacing w:val="-4"/>
          <w:sz w:val="28"/>
          <w:szCs w:val="28"/>
          <w:lang w:eastAsia="en-US"/>
        </w:rPr>
        <w:t>2026 года</w:t>
      </w:r>
    </w:p>
    <w:p w:rsidR="0060390A" w:rsidRDefault="0060390A">
      <w:pPr>
        <w:tabs>
          <w:tab w:val="left" w:leader="underscore" w:pos="446"/>
          <w:tab w:val="left" w:leader="underscore" w:pos="1805"/>
        </w:tabs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0390A" w:rsidRDefault="005E7240">
      <w:pPr>
        <w:tabs>
          <w:tab w:val="left" w:leader="underscore" w:pos="446"/>
          <w:tab w:val="left" w:leader="underscore" w:pos="1805"/>
        </w:tabs>
        <w:spacing w:line="276" w:lineRule="auto"/>
      </w:pPr>
      <w:r>
        <w:rPr>
          <w:rFonts w:ascii="Times New Roman" w:hAnsi="Times New Roman" w:cs="Times New Roman"/>
          <w:sz w:val="28"/>
          <w:szCs w:val="28"/>
          <w:lang w:eastAsia="en-US"/>
        </w:rPr>
        <w:t>№ 60 - ОЗ</w:t>
      </w:r>
    </w:p>
    <w:p w:rsidR="0060390A" w:rsidRDefault="0060390A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60390A" w:rsidRDefault="0060390A">
      <w:pPr>
        <w:pStyle w:val="af1"/>
        <w:spacing w:after="0" w:line="240" w:lineRule="auto"/>
        <w:ind w:left="0" w:firstLine="708"/>
        <w:jc w:val="both"/>
        <w:rPr>
          <w:rFonts w:eastAsia="Calibri"/>
          <w:strike/>
          <w:sz w:val="28"/>
          <w:szCs w:val="28"/>
          <w:lang w:eastAsia="en-US"/>
        </w:rPr>
      </w:pPr>
    </w:p>
    <w:p w:rsidR="0060390A" w:rsidRDefault="0060390A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</w:p>
    <w:sectPr w:rsidR="0060390A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92" w:right="851" w:bottom="1418" w:left="1531" w:header="425" w:footer="38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9F" w:rsidRDefault="006F7F9F">
      <w:r>
        <w:separator/>
      </w:r>
    </w:p>
  </w:endnote>
  <w:endnote w:type="continuationSeparator" w:id="0">
    <w:p w:rsidR="006F7F9F" w:rsidRDefault="006F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numGothic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default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>
    <w:pPr>
      <w:tabs>
        <w:tab w:val="center" w:pos="4677"/>
        <w:tab w:val="right" w:pos="9355"/>
      </w:tabs>
      <w:snapToGrid w:val="0"/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>
    <w:pPr>
      <w:tabs>
        <w:tab w:val="center" w:pos="4677"/>
        <w:tab w:val="right" w:pos="9355"/>
      </w:tabs>
      <w:snapToGrid w:val="0"/>
      <w:ind w:right="360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>
    <w:pPr>
      <w:tabs>
        <w:tab w:val="center" w:pos="4677"/>
        <w:tab w:val="right" w:pos="9355"/>
      </w:tabs>
      <w:snapToGrid w:val="0"/>
      <w:ind w:right="360"/>
      <w:rPr>
        <w:color w:val="00000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9F" w:rsidRDefault="006F7F9F">
      <w:r>
        <w:separator/>
      </w:r>
    </w:p>
  </w:footnote>
  <w:footnote w:type="continuationSeparator" w:id="0">
    <w:p w:rsidR="006F7F9F" w:rsidRDefault="006F7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210184"/>
      <w:docPartObj>
        <w:docPartGallery w:val="Page Numbers (Top of Page)"/>
        <w:docPartUnique/>
      </w:docPartObj>
    </w:sdtPr>
    <w:sdtEndPr/>
    <w:sdtContent>
      <w:p w:rsidR="0060390A" w:rsidRDefault="005E7240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 PAGE 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sz w:val="22"/>
            <w:szCs w:val="22"/>
          </w:rPr>
          <w:t>2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60390A" w:rsidRDefault="0060390A">
    <w:pPr>
      <w:tabs>
        <w:tab w:val="center" w:pos="4677"/>
        <w:tab w:val="right" w:pos="9355"/>
      </w:tabs>
      <w:snapToGrid w:val="0"/>
      <w:jc w:val="center"/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884026"/>
      <w:docPartObj>
        <w:docPartGallery w:val="Page Numbers (Top of Page)"/>
        <w:docPartUnique/>
      </w:docPartObj>
    </w:sdtPr>
    <w:sdtEndPr/>
    <w:sdtContent>
      <w:p w:rsidR="0060390A" w:rsidRDefault="006F7F9F">
        <w:pPr>
          <w:pStyle w:val="a8"/>
          <w:jc w:val="center"/>
          <w:rPr>
            <w:rFonts w:ascii="Times New Roman" w:hAnsi="Times New Roman" w:cs="Times New Roman"/>
            <w:sz w:val="22"/>
            <w:szCs w:val="22"/>
          </w:rPr>
        </w:pPr>
      </w:p>
    </w:sdtContent>
  </w:sdt>
  <w:p w:rsidR="0060390A" w:rsidRDefault="005E7240">
    <w:pPr>
      <w:tabs>
        <w:tab w:val="center" w:pos="4677"/>
        <w:tab w:val="right" w:pos="9355"/>
      </w:tabs>
      <w:snapToGrid w:val="0"/>
      <w:jc w:val="center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>3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5E7240">
    <w:pPr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5E7240">
    <w:pPr>
      <w:tabs>
        <w:tab w:val="center" w:pos="4677"/>
        <w:tab w:val="right" w:pos="9355"/>
      </w:tabs>
      <w:snapToGrid w:val="0"/>
      <w:jc w:val="center"/>
    </w:pPr>
    <w:r>
      <w:rPr>
        <w:rFonts w:ascii="Times New Roman" w:hAnsi="Times New Roman" w:cs="Times New Roman"/>
        <w:color w:val="000000"/>
      </w:rPr>
      <w:fldChar w:fldCharType="begin"/>
    </w:r>
    <w:r>
      <w:rPr>
        <w:rFonts w:ascii="Times New Roman" w:hAnsi="Times New Roman" w:cs="Times New Roman"/>
        <w:color w:val="000000"/>
      </w:rPr>
      <w:instrText xml:space="preserve"> PAGE </w:instrText>
    </w:r>
    <w:r>
      <w:rPr>
        <w:rFonts w:ascii="Times New Roman" w:hAnsi="Times New Roman" w:cs="Times New Roman"/>
        <w:color w:val="000000"/>
      </w:rPr>
      <w:fldChar w:fldCharType="separate"/>
    </w:r>
    <w:r w:rsidR="00FC4E9D">
      <w:rPr>
        <w:rFonts w:ascii="Times New Roman" w:hAnsi="Times New Roman" w:cs="Times New Roman"/>
        <w:noProof/>
        <w:color w:val="000000"/>
      </w:rPr>
      <w:t>4</w:t>
    </w:r>
    <w:r>
      <w:rPr>
        <w:rFonts w:ascii="Times New Roman" w:hAnsi="Times New Roman" w:cs="Times New Roman"/>
        <w:color w:val="000000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90A" w:rsidRDefault="006039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390A"/>
    <w:rsid w:val="005E7240"/>
    <w:rsid w:val="0060390A"/>
    <w:rsid w:val="006F7F9F"/>
    <w:rsid w:val="00921489"/>
    <w:rsid w:val="00C3651F"/>
    <w:rsid w:val="00D061F1"/>
    <w:rsid w:val="00FC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46535-0A73-4133-AC70-039BDC31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anumGothic" w:eastAsia="Times New Roman" w:hAnsi="NanumGothic" w:cs="NanumGothic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qFormat/>
    <w:rsid w:val="0022616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C36AF"/>
    <w:rPr>
      <w:color w:val="0000FF"/>
      <w:u w:val="single"/>
    </w:rPr>
  </w:style>
  <w:style w:type="character" w:styleId="a6">
    <w:name w:val="FollowedHyperlink"/>
    <w:uiPriority w:val="99"/>
    <w:unhideWhenUsed/>
    <w:rsid w:val="004C36AF"/>
    <w:rPr>
      <w:color w:val="800080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6A6456"/>
    <w:rPr>
      <w:sz w:val="24"/>
      <w:szCs w:val="24"/>
    </w:rPr>
  </w:style>
  <w:style w:type="character" w:customStyle="1" w:styleId="a9">
    <w:name w:val="Нижний колонтитул Знак"/>
    <w:basedOn w:val="a0"/>
    <w:link w:val="aa"/>
    <w:qFormat/>
    <w:rsid w:val="006A6456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C2354E"/>
    <w:rPr>
      <w:color w:val="605E5C"/>
      <w:shd w:val="clear" w:color="auto" w:fill="E1DFDD"/>
    </w:rPr>
  </w:style>
  <w:style w:type="paragraph" w:customStyle="1" w:styleId="1">
    <w:name w:val="Заголовок1"/>
    <w:basedOn w:val="a"/>
    <w:next w:val="ab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Noto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Times New Roman" w:eastAsia="Tahoma" w:hAnsi="Times New Roman" w:cs="Nirmala U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Times New Roman" w:hAnsi="Times New Roman" w:cs="Nirmala UI"/>
    </w:rPr>
  </w:style>
  <w:style w:type="paragraph" w:styleId="ae">
    <w:name w:val="Title"/>
    <w:basedOn w:val="a"/>
    <w:next w:val="ab"/>
    <w:qFormat/>
    <w:pPr>
      <w:keepNext/>
      <w:spacing w:before="240" w:after="120"/>
    </w:pPr>
    <w:rPr>
      <w:rFonts w:ascii="Times New Roman" w:eastAsia="Tahoma" w:hAnsi="Times New Roman" w:cs="Nirmala UI"/>
      <w:sz w:val="28"/>
      <w:szCs w:val="28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Nirmala UI"/>
    </w:rPr>
  </w:style>
  <w:style w:type="paragraph" w:styleId="a4">
    <w:name w:val="Balloon Text"/>
    <w:basedOn w:val="a"/>
    <w:link w:val="a3"/>
    <w:qFormat/>
    <w:rsid w:val="0022616D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qFormat/>
    <w:rsid w:val="00D06080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143C29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xl2141">
    <w:name w:val="xl2141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42">
    <w:name w:val="xl2142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43">
    <w:name w:val="xl2143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44">
    <w:name w:val="xl2144"/>
    <w:basedOn w:val="a"/>
    <w:qFormat/>
    <w:rsid w:val="004C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45">
    <w:name w:val="xl2145"/>
    <w:basedOn w:val="a"/>
    <w:qFormat/>
    <w:rsid w:val="004C36AF"/>
    <w:pPr>
      <w:spacing w:beforeAutospacing="1" w:afterAutospacing="1"/>
    </w:pPr>
    <w:rPr>
      <w:rFonts w:ascii="Times New Roman" w:hAnsi="Times New Roman" w:cs="Times New Roman"/>
    </w:rPr>
  </w:style>
  <w:style w:type="paragraph" w:customStyle="1" w:styleId="xl2146">
    <w:name w:val="xl2146"/>
    <w:basedOn w:val="a"/>
    <w:qFormat/>
    <w:rsid w:val="004C36AF"/>
    <w:pPr>
      <w:spacing w:beforeAutospacing="1" w:afterAutospacing="1"/>
    </w:pPr>
    <w:rPr>
      <w:rFonts w:ascii="Times New Roman" w:hAnsi="Times New Roman" w:cs="Times New Roman"/>
    </w:rPr>
  </w:style>
  <w:style w:type="paragraph" w:customStyle="1" w:styleId="xl2147">
    <w:name w:val="xl2147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48">
    <w:name w:val="xl2148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49">
    <w:name w:val="xl2149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50">
    <w:name w:val="xl2150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51">
    <w:name w:val="xl2151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52">
    <w:name w:val="xl2152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53">
    <w:name w:val="xl2153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54">
    <w:name w:val="xl2154"/>
    <w:basedOn w:val="a"/>
    <w:qFormat/>
    <w:rsid w:val="004C36AF"/>
    <w:pPr>
      <w:spacing w:beforeAutospacing="1" w:afterAutospacing="1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55">
    <w:name w:val="xl2155"/>
    <w:basedOn w:val="a"/>
    <w:qFormat/>
    <w:rsid w:val="004C36AF"/>
    <w:pPr>
      <w:spacing w:beforeAutospacing="1" w:afterAutospacing="1"/>
      <w:jc w:val="righ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56">
    <w:name w:val="xl2156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color w:val="FF0000"/>
    </w:rPr>
  </w:style>
  <w:style w:type="paragraph" w:customStyle="1" w:styleId="xl2157">
    <w:name w:val="xl2157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color w:val="FF0000"/>
      <w:sz w:val="28"/>
      <w:szCs w:val="28"/>
    </w:rPr>
  </w:style>
  <w:style w:type="paragraph" w:customStyle="1" w:styleId="xl2158">
    <w:name w:val="xl2158"/>
    <w:basedOn w:val="a"/>
    <w:qFormat/>
    <w:rsid w:val="004C36AF"/>
    <w:pPr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59">
    <w:name w:val="xl2159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60">
    <w:name w:val="xl2160"/>
    <w:basedOn w:val="a"/>
    <w:qFormat/>
    <w:rsid w:val="004C36AF"/>
    <w:pPr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61">
    <w:name w:val="xl2161"/>
    <w:basedOn w:val="a"/>
    <w:qFormat/>
    <w:rsid w:val="004C36AF"/>
    <w:pPr>
      <w:spacing w:beforeAutospacing="1" w:afterAutospacing="1"/>
    </w:pPr>
    <w:rPr>
      <w:rFonts w:ascii="Times New Roman" w:hAnsi="Times New Roman" w:cs="Times New Roman"/>
    </w:rPr>
  </w:style>
  <w:style w:type="paragraph" w:customStyle="1" w:styleId="xl2162">
    <w:name w:val="xl2162"/>
    <w:basedOn w:val="a"/>
    <w:qFormat/>
    <w:rsid w:val="004C36AF"/>
    <w:pPr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63">
    <w:name w:val="xl2163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64">
    <w:name w:val="xl2164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65">
    <w:name w:val="xl2165"/>
    <w:basedOn w:val="a"/>
    <w:qFormat/>
    <w:rsid w:val="004C36AF"/>
    <w:pPr>
      <w:spacing w:beforeAutospacing="1" w:afterAutospacing="1"/>
      <w:jc w:val="righ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66">
    <w:name w:val="xl2166"/>
    <w:basedOn w:val="a"/>
    <w:qFormat/>
    <w:rsid w:val="004C36AF"/>
    <w:pPr>
      <w:spacing w:beforeAutospacing="1" w:afterAutospacing="1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67">
    <w:name w:val="xl2167"/>
    <w:basedOn w:val="a"/>
    <w:qFormat/>
    <w:rsid w:val="004C36AF"/>
    <w:pPr>
      <w:spacing w:beforeAutospacing="1" w:afterAutospacing="1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68">
    <w:name w:val="xl2168"/>
    <w:basedOn w:val="a"/>
    <w:qFormat/>
    <w:rsid w:val="004C36A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8E4BC"/>
      <w:spacing w:beforeAutospacing="1" w:afterAutospacing="1"/>
      <w:jc w:val="center"/>
      <w:textAlignment w:val="center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2169">
    <w:name w:val="xl2169"/>
    <w:basedOn w:val="a"/>
    <w:qFormat/>
    <w:rsid w:val="004C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70">
    <w:name w:val="xl2170"/>
    <w:basedOn w:val="a"/>
    <w:qFormat/>
    <w:rsid w:val="004C36AF"/>
    <w:pPr>
      <w:shd w:val="clear" w:color="000000" w:fill="D8E4BC"/>
      <w:spacing w:beforeAutospacing="1" w:afterAutospacing="1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71">
    <w:name w:val="xl2171"/>
    <w:basedOn w:val="a"/>
    <w:qFormat/>
    <w:rsid w:val="004C36AF"/>
    <w:pPr>
      <w:shd w:val="clear" w:color="000000" w:fill="D8E4BC"/>
      <w:spacing w:beforeAutospacing="1" w:afterAutospacing="1"/>
      <w:jc w:val="righ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72">
    <w:name w:val="xl2172"/>
    <w:basedOn w:val="a"/>
    <w:qFormat/>
    <w:rsid w:val="004C36AF"/>
    <w:pPr>
      <w:shd w:val="clear" w:color="000000" w:fill="D8E4BC"/>
      <w:spacing w:beforeAutospacing="1" w:afterAutospacing="1"/>
      <w:jc w:val="righ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73">
    <w:name w:val="xl2173"/>
    <w:basedOn w:val="a"/>
    <w:qFormat/>
    <w:rsid w:val="004C36AF"/>
    <w:pPr>
      <w:shd w:val="clear" w:color="000000" w:fill="D8E4BC"/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74">
    <w:name w:val="xl2174"/>
    <w:basedOn w:val="a"/>
    <w:qFormat/>
    <w:rsid w:val="004C36AF"/>
    <w:pPr>
      <w:shd w:val="clear" w:color="000000" w:fill="D8E4BC"/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75">
    <w:name w:val="xl2175"/>
    <w:basedOn w:val="a"/>
    <w:qFormat/>
    <w:rsid w:val="004C36AF"/>
    <w:pPr>
      <w:shd w:val="clear" w:color="000000" w:fill="D8E4BC"/>
      <w:spacing w:beforeAutospacing="1" w:afterAutospacing="1"/>
    </w:pPr>
    <w:rPr>
      <w:rFonts w:ascii="Times New Roman" w:hAnsi="Times New Roman" w:cs="Times New Roman"/>
      <w:color w:val="FF0000"/>
    </w:rPr>
  </w:style>
  <w:style w:type="paragraph" w:customStyle="1" w:styleId="xl2176">
    <w:name w:val="xl2176"/>
    <w:basedOn w:val="a"/>
    <w:qFormat/>
    <w:rsid w:val="004C36AF"/>
    <w:pPr>
      <w:shd w:val="clear" w:color="000000" w:fill="D8E4BC"/>
      <w:spacing w:beforeAutospacing="1" w:afterAutospacing="1"/>
    </w:pPr>
    <w:rPr>
      <w:rFonts w:ascii="Times New Roman" w:hAnsi="Times New Roman" w:cs="Times New Roman"/>
      <w:color w:val="FF0000"/>
      <w:sz w:val="28"/>
      <w:szCs w:val="28"/>
    </w:rPr>
  </w:style>
  <w:style w:type="paragraph" w:customStyle="1" w:styleId="xl2177">
    <w:name w:val="xl2177"/>
    <w:basedOn w:val="a"/>
    <w:qFormat/>
    <w:rsid w:val="004C36AF"/>
    <w:pPr>
      <w:shd w:val="clear" w:color="000000" w:fill="D8E4BC"/>
      <w:spacing w:beforeAutospacing="1" w:afterAutospacing="1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78">
    <w:name w:val="xl2178"/>
    <w:basedOn w:val="a"/>
    <w:qFormat/>
    <w:rsid w:val="004C36AF"/>
    <w:pP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79">
    <w:name w:val="xl2179"/>
    <w:basedOn w:val="a"/>
    <w:qFormat/>
    <w:rsid w:val="004C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80">
    <w:name w:val="xl2180"/>
    <w:basedOn w:val="a"/>
    <w:qFormat/>
    <w:rsid w:val="004C36AF"/>
    <w:pPr>
      <w:pBdr>
        <w:bottom w:val="single" w:sz="4" w:space="0" w:color="000000"/>
      </w:pBdr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81">
    <w:name w:val="xl2181"/>
    <w:basedOn w:val="a"/>
    <w:qFormat/>
    <w:rsid w:val="004C36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82">
    <w:name w:val="xl2182"/>
    <w:basedOn w:val="a"/>
    <w:qFormat/>
    <w:rsid w:val="004C36AF"/>
    <w:pPr>
      <w:shd w:val="clear" w:color="000000" w:fill="D8E4BC"/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83">
    <w:name w:val="xl2183"/>
    <w:basedOn w:val="a"/>
    <w:qFormat/>
    <w:rsid w:val="004C36AF"/>
    <w:pPr>
      <w:shd w:val="clear" w:color="000000" w:fill="D8E4BC"/>
      <w:spacing w:beforeAutospacing="1" w:afterAutospacing="1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xl2184">
    <w:name w:val="xl2184"/>
    <w:basedOn w:val="a"/>
    <w:qFormat/>
    <w:rsid w:val="004C36AF"/>
    <w:pPr>
      <w:spacing w:beforeAutospacing="1" w:afterAutospacing="1"/>
    </w:pPr>
    <w:rPr>
      <w:rFonts w:ascii="Times New Roman" w:hAnsi="Times New Roman" w:cs="Times New Roman"/>
      <w:sz w:val="28"/>
      <w:szCs w:val="28"/>
    </w:rPr>
  </w:style>
  <w:style w:type="paragraph" w:customStyle="1" w:styleId="xl2185">
    <w:name w:val="xl2185"/>
    <w:basedOn w:val="a"/>
    <w:qFormat/>
    <w:rsid w:val="004C36AF"/>
    <w:pPr>
      <w:shd w:val="clear" w:color="000000" w:fill="D8E4BC"/>
      <w:spacing w:beforeAutospacing="1" w:afterAutospacing="1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86">
    <w:name w:val="xl2186"/>
    <w:basedOn w:val="a"/>
    <w:qFormat/>
    <w:rsid w:val="004C36AF"/>
    <w:pPr>
      <w:spacing w:beforeAutospacing="1" w:afterAutospacing="1"/>
      <w:jc w:val="right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2187">
    <w:name w:val="xl2187"/>
    <w:basedOn w:val="a"/>
    <w:qFormat/>
    <w:rsid w:val="004C36AF"/>
    <w:pPr>
      <w:spacing w:beforeAutospacing="1" w:afterAutospacing="1"/>
      <w:jc w:val="right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rsid w:val="006A6456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rsid w:val="006A6456"/>
    <w:pPr>
      <w:tabs>
        <w:tab w:val="center" w:pos="4677"/>
        <w:tab w:val="right" w:pos="9355"/>
      </w:tabs>
    </w:pPr>
  </w:style>
  <w:style w:type="paragraph" w:customStyle="1" w:styleId="user1">
    <w:name w:val="Содержимое врезки (user)"/>
    <w:basedOn w:val="a"/>
    <w:qFormat/>
  </w:style>
  <w:style w:type="paragraph" w:customStyle="1" w:styleId="user2">
    <w:name w:val="Верхний колонтитул слева (user)"/>
    <w:basedOn w:val="a8"/>
    <w:qFormat/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ерхний колонтитул слева"/>
    <w:basedOn w:val="a8"/>
    <w:qFormat/>
  </w:style>
  <w:style w:type="numbering" w:customStyle="1" w:styleId="af4">
    <w:name w:val="Без списка"/>
    <w:uiPriority w:val="99"/>
    <w:semiHidden/>
    <w:unhideWhenUsed/>
    <w:qFormat/>
  </w:style>
  <w:style w:type="table" w:styleId="af5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DD45E-4E7A-4113-BD4C-9F6258226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774</Words>
  <Characters>4412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Манджиева Айса Михайловна</dc:creator>
  <dc:description/>
  <cp:lastModifiedBy>Чепурнова Оксана Валерьевна</cp:lastModifiedBy>
  <cp:revision>113</cp:revision>
  <cp:lastPrinted>2026-08-03T09:39:00Z</cp:lastPrinted>
  <dcterms:created xsi:type="dcterms:W3CDTF">2024-05-06T22:03:00Z</dcterms:created>
  <dcterms:modified xsi:type="dcterms:W3CDTF">2026-08-02T22:27:00Z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