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AA" w:rsidRDefault="00EC6820">
      <w:pPr>
        <w:pStyle w:val="PlainText11"/>
        <w:jc w:val="center"/>
        <w:rPr>
          <w:sz w:val="28"/>
        </w:rPr>
      </w:pPr>
      <w:r>
        <w:rPr>
          <w:noProof/>
          <w:lang w:eastAsia="ru-RU"/>
        </w:rPr>
        <w:drawing>
          <wp:inline distT="0" distB="0" distL="0" distR="0">
            <wp:extent cx="733425" cy="9232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733425" cy="923290"/>
                    </a:xfrm>
                    <a:prstGeom prst="rect">
                      <a:avLst/>
                    </a:prstGeom>
                    <a:noFill/>
                  </pic:spPr>
                </pic:pic>
              </a:graphicData>
            </a:graphic>
          </wp:inline>
        </w:drawing>
      </w:r>
    </w:p>
    <w:p w:rsidR="00542CAA" w:rsidRDefault="00542CAA">
      <w:pPr>
        <w:pStyle w:val="PlainText11"/>
        <w:jc w:val="center"/>
        <w:rPr>
          <w:rFonts w:ascii="Times New Roman" w:hAnsi="Times New Roman"/>
          <w:sz w:val="28"/>
        </w:rPr>
      </w:pPr>
    </w:p>
    <w:p w:rsidR="00542CAA" w:rsidRDefault="00EC6820">
      <w:pPr>
        <w:spacing w:after="0" w:line="240" w:lineRule="auto"/>
        <w:jc w:val="center"/>
        <w:rPr>
          <w:sz w:val="28"/>
          <w:szCs w:val="28"/>
        </w:rPr>
      </w:pPr>
      <w:r>
        <w:rPr>
          <w:rFonts w:ascii="Times New Roman" w:hAnsi="Times New Roman"/>
          <w:sz w:val="28"/>
          <w:szCs w:val="28"/>
        </w:rPr>
        <w:t xml:space="preserve">РОССИЙСКАЯ ФЕДЕРАЦИЯ </w:t>
      </w:r>
    </w:p>
    <w:p w:rsidR="00542CAA" w:rsidRDefault="00542CAA">
      <w:pPr>
        <w:spacing w:after="0" w:line="240" w:lineRule="auto"/>
        <w:jc w:val="center"/>
        <w:rPr>
          <w:rFonts w:ascii="Times New Roman" w:hAnsi="Times New Roman"/>
          <w:sz w:val="28"/>
          <w:szCs w:val="28"/>
        </w:rPr>
      </w:pPr>
    </w:p>
    <w:p w:rsidR="00542CAA" w:rsidRDefault="00EC6820">
      <w:pPr>
        <w:spacing w:after="0" w:line="240" w:lineRule="auto"/>
        <w:jc w:val="center"/>
        <w:rPr>
          <w:sz w:val="28"/>
          <w:szCs w:val="28"/>
        </w:rPr>
      </w:pPr>
      <w:r>
        <w:rPr>
          <w:rFonts w:ascii="Times New Roman" w:hAnsi="Times New Roman"/>
          <w:sz w:val="28"/>
          <w:szCs w:val="28"/>
        </w:rPr>
        <w:t>ЧУКОТСКИЙ АВТОНОМНЫЙ ОКРУГ</w:t>
      </w:r>
    </w:p>
    <w:p w:rsidR="00542CAA" w:rsidRDefault="00542CAA">
      <w:pPr>
        <w:spacing w:after="0" w:line="240" w:lineRule="auto"/>
        <w:jc w:val="center"/>
        <w:rPr>
          <w:rFonts w:ascii="Times New Roman" w:hAnsi="Times New Roman"/>
          <w:b/>
          <w:sz w:val="28"/>
          <w:szCs w:val="28"/>
        </w:rPr>
      </w:pPr>
    </w:p>
    <w:p w:rsidR="00542CAA" w:rsidRDefault="00EC6820">
      <w:pPr>
        <w:spacing w:after="0" w:line="240" w:lineRule="auto"/>
        <w:jc w:val="center"/>
        <w:rPr>
          <w:sz w:val="28"/>
          <w:szCs w:val="28"/>
        </w:rPr>
      </w:pPr>
      <w:r>
        <w:rPr>
          <w:rFonts w:ascii="Times New Roman" w:hAnsi="Times New Roman"/>
          <w:b/>
          <w:sz w:val="28"/>
          <w:szCs w:val="28"/>
        </w:rPr>
        <w:t>ЗАКОН</w:t>
      </w:r>
    </w:p>
    <w:p w:rsidR="00542CAA" w:rsidRDefault="00542CAA">
      <w:pPr>
        <w:spacing w:after="0" w:line="240" w:lineRule="auto"/>
        <w:jc w:val="center"/>
        <w:rPr>
          <w:rFonts w:ascii="Times New Roman" w:hAnsi="Times New Roman"/>
          <w:b/>
          <w:sz w:val="28"/>
          <w:szCs w:val="28"/>
        </w:rPr>
      </w:pPr>
    </w:p>
    <w:p w:rsidR="00542CAA" w:rsidRDefault="00EC6820">
      <w:pPr>
        <w:spacing w:after="0" w:line="240" w:lineRule="auto"/>
        <w:jc w:val="center"/>
        <w:rPr>
          <w:sz w:val="28"/>
          <w:szCs w:val="28"/>
        </w:rPr>
      </w:pPr>
      <w:r>
        <w:rPr>
          <w:rFonts w:ascii="Times New Roman" w:hAnsi="Times New Roman"/>
          <w:b/>
          <w:sz w:val="28"/>
          <w:szCs w:val="28"/>
        </w:rPr>
        <w:t>«</w:t>
      </w:r>
      <w:r>
        <w:rPr>
          <w:rFonts w:ascii="Times New Roman" w:hAnsi="Times New Roman" w:cs="Times New Roman"/>
          <w:b/>
          <w:sz w:val="28"/>
          <w:szCs w:val="28"/>
        </w:rPr>
        <w:t>О внесении изменений в статьи 74 и 76.1 Закона</w:t>
      </w:r>
      <w:r>
        <w:rPr>
          <w:rFonts w:ascii="Times New Roman" w:hAnsi="Times New Roman" w:cs="Times New Roman"/>
          <w:b/>
          <w:sz w:val="28"/>
          <w:szCs w:val="28"/>
        </w:rPr>
        <w:br/>
        <w:t>Чукотского автономного округа «О порядке проведения выборов депутатов Думы Чукотского автономного округа</w:t>
      </w:r>
      <w:r>
        <w:rPr>
          <w:rFonts w:ascii="Times New Roman" w:hAnsi="Times New Roman"/>
          <w:b/>
          <w:sz w:val="28"/>
          <w:szCs w:val="28"/>
        </w:rPr>
        <w:t>»</w:t>
      </w:r>
    </w:p>
    <w:p w:rsidR="00542CAA" w:rsidRDefault="00542CAA">
      <w:pPr>
        <w:spacing w:after="0" w:line="240" w:lineRule="auto"/>
        <w:jc w:val="both"/>
        <w:rPr>
          <w:rFonts w:ascii="Times New Roman" w:hAnsi="Times New Roman"/>
          <w:sz w:val="28"/>
          <w:szCs w:val="28"/>
        </w:rPr>
      </w:pPr>
    </w:p>
    <w:p w:rsidR="00542CAA" w:rsidRDefault="00542CAA">
      <w:pPr>
        <w:spacing w:after="0" w:line="240" w:lineRule="auto"/>
        <w:jc w:val="both"/>
        <w:rPr>
          <w:rFonts w:ascii="Times New Roman" w:hAnsi="Times New Roman"/>
          <w:sz w:val="28"/>
          <w:szCs w:val="28"/>
        </w:rPr>
      </w:pPr>
    </w:p>
    <w:p w:rsidR="00542CAA" w:rsidRDefault="00EC6820">
      <w:pPr>
        <w:spacing w:after="0" w:line="240" w:lineRule="auto"/>
        <w:jc w:val="both"/>
        <w:rPr>
          <w:sz w:val="28"/>
          <w:szCs w:val="28"/>
        </w:rPr>
      </w:pPr>
      <w:r>
        <w:rPr>
          <w:rFonts w:ascii="Times New Roman" w:hAnsi="Times New Roman"/>
          <w:sz w:val="28"/>
          <w:szCs w:val="28"/>
        </w:rPr>
        <w:t>Принят Думой Чукотского</w:t>
      </w:r>
    </w:p>
    <w:p w:rsidR="00542CAA" w:rsidRDefault="00EC6820">
      <w:pPr>
        <w:spacing w:after="0" w:line="240" w:lineRule="auto"/>
        <w:jc w:val="both"/>
        <w:rPr>
          <w:sz w:val="28"/>
          <w:szCs w:val="28"/>
        </w:rPr>
      </w:pPr>
      <w:r>
        <w:rPr>
          <w:rFonts w:ascii="Times New Roman" w:hAnsi="Times New Roman"/>
          <w:sz w:val="28"/>
          <w:szCs w:val="28"/>
        </w:rPr>
        <w:t>автономного округа</w:t>
      </w:r>
    </w:p>
    <w:p w:rsidR="00542CAA" w:rsidRDefault="00EC6820">
      <w:pPr>
        <w:spacing w:after="0" w:line="240" w:lineRule="auto"/>
        <w:jc w:val="both"/>
        <w:rPr>
          <w:sz w:val="28"/>
          <w:szCs w:val="28"/>
        </w:rPr>
      </w:pPr>
      <w:r>
        <w:rPr>
          <w:rFonts w:ascii="Times New Roman" w:hAnsi="Times New Roman"/>
          <w:sz w:val="28"/>
          <w:szCs w:val="28"/>
        </w:rPr>
        <w:t>22 декабря 2025 года</w:t>
      </w:r>
    </w:p>
    <w:p w:rsidR="00542CAA" w:rsidRDefault="00542CAA">
      <w:pPr>
        <w:spacing w:after="0" w:line="240" w:lineRule="auto"/>
        <w:jc w:val="both"/>
        <w:rPr>
          <w:rFonts w:ascii="Times New Roman" w:hAnsi="Times New Roman"/>
          <w:sz w:val="28"/>
        </w:rPr>
      </w:pPr>
    </w:p>
    <w:p w:rsidR="00542CAA" w:rsidRDefault="00542CAA">
      <w:pPr>
        <w:pStyle w:val="ConsPlusNormal"/>
        <w:jc w:val="both"/>
        <w:rPr>
          <w:rFonts w:ascii="Times New Roman" w:hAnsi="Times New Roman" w:cs="Times New Roman"/>
          <w:sz w:val="28"/>
          <w:szCs w:val="28"/>
        </w:rPr>
      </w:pPr>
    </w:p>
    <w:p w:rsidR="00542CAA" w:rsidRDefault="00EC6820">
      <w:pPr>
        <w:pStyle w:val="ConsPlusTitle"/>
        <w:ind w:firstLine="709"/>
        <w:jc w:val="both"/>
        <w:outlineLvl w:val="0"/>
      </w:pPr>
      <w:r>
        <w:rPr>
          <w:rFonts w:ascii="Times New Roman" w:hAnsi="Times New Roman" w:cs="Times New Roman"/>
          <w:sz w:val="28"/>
          <w:szCs w:val="28"/>
        </w:rPr>
        <w:t>Статья 1</w:t>
      </w:r>
    </w:p>
    <w:p w:rsidR="00542CAA" w:rsidRDefault="00542CAA">
      <w:pPr>
        <w:spacing w:after="0" w:line="240" w:lineRule="auto"/>
        <w:ind w:firstLine="709"/>
        <w:jc w:val="both"/>
        <w:rPr>
          <w:rFonts w:ascii="Times New Roman" w:hAnsi="Times New Roman" w:cs="Times New Roman"/>
          <w:sz w:val="28"/>
          <w:szCs w:val="28"/>
        </w:rPr>
      </w:pPr>
    </w:p>
    <w:p w:rsidR="00542CAA" w:rsidRDefault="00EC6820">
      <w:pPr>
        <w:spacing w:after="0" w:line="240" w:lineRule="auto"/>
        <w:ind w:firstLine="709"/>
        <w:jc w:val="both"/>
      </w:pPr>
      <w:r>
        <w:rPr>
          <w:rFonts w:ascii="Times New Roman" w:hAnsi="Times New Roman" w:cs="Times New Roman"/>
          <w:sz w:val="28"/>
          <w:szCs w:val="28"/>
        </w:rPr>
        <w:t>Внести в Закон Чукотского автономного округа от 17 декабря 2015 года</w:t>
      </w:r>
      <w:r>
        <w:rPr>
          <w:rFonts w:ascii="Times New Roman" w:hAnsi="Times New Roman" w:cs="Times New Roman"/>
          <w:sz w:val="28"/>
          <w:szCs w:val="28"/>
        </w:rPr>
        <w:br/>
        <w:t>№ 122-ОЗ «О порядке проведения выборов депутатов Думы</w:t>
      </w:r>
      <w:r>
        <w:rPr>
          <w:rFonts w:ascii="Times New Roman" w:hAnsi="Times New Roman" w:cs="Times New Roman"/>
          <w:sz w:val="28"/>
          <w:szCs w:val="28"/>
        </w:rPr>
        <w:br/>
        <w:t xml:space="preserve">Чукотского автономного округа» («Ведомости» № 49/3 (735/3) - приложение к газете «Крайний Север» № 49 (2011) </w:t>
      </w:r>
      <w:r>
        <w:rPr>
          <w:rFonts w:ascii="Times New Roman" w:hAnsi="Times New Roman" w:cs="Times New Roman"/>
          <w:color w:val="000000"/>
          <w:sz w:val="28"/>
          <w:szCs w:val="28"/>
        </w:rPr>
        <w:t>от 18.12.2015 г., «Ведомости» № 21 (911) - приложение к газете «Крайний Север» № 21 (2187) от 31.05.2019 г., «Ведомости» № 49 (990) - приложение к газете «Крайний Север» № 49 (2266) от 11.12.2020 г.</w:t>
      </w:r>
      <w:r>
        <w:rPr>
          <w:rFonts w:ascii="Times New Roman" w:hAnsi="Times New Roman" w:cs="Times New Roman"/>
          <w:sz w:val="28"/>
          <w:szCs w:val="28"/>
        </w:rPr>
        <w:t>) следующие изменения:</w:t>
      </w:r>
    </w:p>
    <w:p w:rsidR="00542CAA" w:rsidRDefault="00542CAA">
      <w:pPr>
        <w:pStyle w:val="a9"/>
        <w:spacing w:after="0" w:line="240" w:lineRule="auto"/>
        <w:ind w:firstLine="709"/>
        <w:jc w:val="left"/>
        <w:rPr>
          <w:rFonts w:ascii="Times New Roman" w:hAnsi="Times New Roman" w:cs="Times New Roman"/>
          <w:sz w:val="28"/>
          <w:szCs w:val="28"/>
        </w:rPr>
      </w:pPr>
    </w:p>
    <w:p w:rsidR="00542CAA" w:rsidRDefault="00EC6820">
      <w:pPr>
        <w:pStyle w:val="ConsPlusNormal"/>
        <w:ind w:firstLine="709"/>
        <w:jc w:val="both"/>
      </w:pPr>
      <w:r>
        <w:rPr>
          <w:rFonts w:ascii="Times New Roman" w:hAnsi="Times New Roman" w:cs="Times New Roman"/>
          <w:sz w:val="28"/>
          <w:szCs w:val="28"/>
        </w:rPr>
        <w:t>1) статью 74 изложить в следующей редакции:</w:t>
      </w:r>
    </w:p>
    <w:p w:rsidR="00542CAA" w:rsidRDefault="00EC6820">
      <w:pPr>
        <w:pStyle w:val="ConsPlusNormal"/>
        <w:tabs>
          <w:tab w:val="left" w:pos="2318"/>
        </w:tabs>
        <w:ind w:firstLine="709"/>
        <w:jc w:val="both"/>
      </w:pPr>
      <w:r>
        <w:rPr>
          <w:rFonts w:ascii="Times New Roman" w:hAnsi="Times New Roman"/>
          <w:sz w:val="28"/>
          <w:szCs w:val="28"/>
        </w:rPr>
        <w:t>«</w:t>
      </w:r>
      <w:r>
        <w:rPr>
          <w:rFonts w:ascii="Times New Roman" w:hAnsi="Times New Roman"/>
          <w:b/>
          <w:bCs/>
          <w:sz w:val="28"/>
          <w:szCs w:val="28"/>
        </w:rPr>
        <w:t>Статья 74.</w:t>
      </w:r>
      <w:r>
        <w:rPr>
          <w:rFonts w:ascii="Times New Roman" w:hAnsi="Times New Roman"/>
          <w:b/>
          <w:bCs/>
          <w:sz w:val="28"/>
          <w:szCs w:val="28"/>
        </w:rPr>
        <w:tab/>
        <w:t>Замещение вакантного депутатского мандата по единому</w:t>
      </w:r>
    </w:p>
    <w:p w:rsidR="00542CAA" w:rsidRDefault="00EC6820">
      <w:pPr>
        <w:pStyle w:val="ConsPlusNormal"/>
        <w:tabs>
          <w:tab w:val="left" w:pos="2264"/>
          <w:tab w:val="left" w:pos="2318"/>
        </w:tabs>
        <w:ind w:firstLine="709"/>
        <w:jc w:val="both"/>
      </w:pPr>
      <w:r>
        <w:rPr>
          <w:rFonts w:ascii="Times New Roman" w:hAnsi="Times New Roman"/>
          <w:b/>
          <w:bCs/>
          <w:sz w:val="28"/>
          <w:szCs w:val="28"/>
        </w:rPr>
        <w:tab/>
      </w:r>
      <w:r>
        <w:rPr>
          <w:rFonts w:ascii="Times New Roman" w:hAnsi="Times New Roman"/>
          <w:b/>
          <w:bCs/>
          <w:sz w:val="28"/>
          <w:szCs w:val="28"/>
        </w:rPr>
        <w:tab/>
        <w:t>избирательному округу</w:t>
      </w:r>
    </w:p>
    <w:p w:rsidR="00542CAA" w:rsidRDefault="00542CAA">
      <w:pPr>
        <w:pStyle w:val="ConsPlusNormal"/>
        <w:ind w:firstLine="709"/>
        <w:jc w:val="both"/>
      </w:pPr>
    </w:p>
    <w:p w:rsidR="00542CAA" w:rsidRDefault="00EC6820">
      <w:pPr>
        <w:pStyle w:val="ConsPlusNormal"/>
        <w:ind w:firstLine="709"/>
        <w:jc w:val="both"/>
      </w:pPr>
      <w:r>
        <w:rPr>
          <w:rFonts w:ascii="Times New Roman" w:hAnsi="Times New Roman" w:cs="Times New Roman"/>
          <w:sz w:val="28"/>
          <w:szCs w:val="28"/>
        </w:rPr>
        <w:t xml:space="preserve">1. </w:t>
      </w:r>
      <w:bookmarkStart w:id="0" w:name="Par0"/>
      <w:bookmarkEnd w:id="0"/>
      <w:r>
        <w:rPr>
          <w:rFonts w:ascii="Times New Roman" w:hAnsi="Times New Roman" w:cs="Times New Roman"/>
          <w:sz w:val="28"/>
          <w:szCs w:val="28"/>
        </w:rPr>
        <w:t>В случае досрочного прекращения полномочий депутата, избранного в результате распределения депутатских мандатов в составе окружного списка кандидатов, коллегиальный постоянно действующий руководящий орган политической партии, в составе окружного списка кандидатов которого этот депутат был избран, либо коллегиальный постоянно действующий руководящий орган ее регионального отделения (если это предусмотрено уставом политической партии), в составе окружного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окружного списка кандидатов.</w:t>
      </w:r>
    </w:p>
    <w:p w:rsidR="00542CAA" w:rsidRDefault="00EC6820">
      <w:pPr>
        <w:spacing w:after="0" w:line="240" w:lineRule="auto"/>
        <w:ind w:firstLine="709"/>
        <w:jc w:val="both"/>
      </w:pPr>
      <w:r>
        <w:rPr>
          <w:rFonts w:ascii="Times New Roman" w:hAnsi="Times New Roman" w:cs="Times New Roman"/>
          <w:sz w:val="28"/>
          <w:szCs w:val="28"/>
        </w:rPr>
        <w:t>Кандидатура зарегистрированного кандидата для замещения в соответствии с настоящей частью вакантного депутатского мандата может быть предложена в течение 14 дней со дня принятия Думой Чукотского автономного округа решения о досрочном прекращении полномочий депутата. Предложение кандидатуры осуществляется в порядке, предусмотренном уставом политической партии с направлением в Избирательную комиссию</w:t>
      </w:r>
      <w:r>
        <w:rPr>
          <w:rFonts w:ascii="Times New Roman" w:hAnsi="Times New Roman" w:cs="Times New Roman"/>
          <w:sz w:val="28"/>
          <w:szCs w:val="28"/>
        </w:rPr>
        <w:br/>
        <w:t>Чукотского автономного округа соответствующих документов. Избирательная комиссия Чукотского автономного округа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либо коллегиальным постоянно действующим руководящим органом ее регионального отделения (если это предусмотрено уставом политической партии).</w:t>
      </w:r>
    </w:p>
    <w:p w:rsidR="00542CAA" w:rsidRDefault="00EC6820">
      <w:pPr>
        <w:pStyle w:val="ConsPlusNormal"/>
        <w:tabs>
          <w:tab w:val="left" w:pos="1186"/>
        </w:tabs>
        <w:ind w:firstLine="709"/>
        <w:jc w:val="both"/>
      </w:pPr>
      <w:r>
        <w:rPr>
          <w:rFonts w:ascii="Times New Roman" w:hAnsi="Times New Roman" w:cs="Times New Roman"/>
          <w:sz w:val="28"/>
          <w:szCs w:val="28"/>
        </w:rPr>
        <w:t>2.</w:t>
      </w:r>
      <w:r>
        <w:rPr>
          <w:rFonts w:ascii="Times New Roman" w:hAnsi="Times New Roman" w:cs="Times New Roman"/>
          <w:sz w:val="28"/>
          <w:szCs w:val="28"/>
        </w:rPr>
        <w:tab/>
        <w:t>Если в течение 14 дней со дня принятия Думой</w:t>
      </w:r>
      <w:r>
        <w:rPr>
          <w:rFonts w:ascii="Times New Roman" w:hAnsi="Times New Roman" w:cs="Times New Roman"/>
          <w:sz w:val="28"/>
          <w:szCs w:val="28"/>
        </w:rPr>
        <w:br/>
        <w:t>Чукотского автономного округа решения о досрочном прекращении полномочий депутата Думы Чукотского автономного округа политическая партия не воспользуется своим правом, предусмотренным частью 1 настоящей статьи, Избирательная комиссия Чукотского автономного округа в порядке, предусмотренном статьей 73 настоящего Закона, передает вакантный депутатский мандат другому зарегистрированному кандидату из того же окружного списка кандидатов, в составе которого был избран депутат, чьи полномочия прекращены досрочно.</w:t>
      </w:r>
    </w:p>
    <w:p w:rsidR="00542CAA" w:rsidRDefault="00EC6820">
      <w:pPr>
        <w:pStyle w:val="ConsPlusNormal"/>
        <w:ind w:firstLine="709"/>
        <w:jc w:val="both"/>
      </w:pPr>
      <w:r>
        <w:rPr>
          <w:rFonts w:ascii="Times New Roman" w:hAnsi="Times New Roman" w:cs="Times New Roman"/>
          <w:sz w:val="28"/>
          <w:szCs w:val="28"/>
        </w:rPr>
        <w:t>3. Зарегистрированный кандидат, включенный в окружной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542CAA" w:rsidRDefault="00EC6820">
      <w:pPr>
        <w:pStyle w:val="ConsPlusNormal"/>
        <w:ind w:firstLine="709"/>
        <w:jc w:val="both"/>
      </w:pPr>
      <w:r>
        <w:rPr>
          <w:rFonts w:ascii="Times New Roman" w:hAnsi="Times New Roman"/>
          <w:sz w:val="28"/>
          <w:szCs w:val="28"/>
        </w:rPr>
        <w:t>4. Если в окружном списке кандидатов не осталось кандидатов, депутатский мандат остается вакантным до следующих основных выборов депутатов Думы Чукотского автономного округа.»;</w:t>
      </w:r>
    </w:p>
    <w:p w:rsidR="00542CAA" w:rsidRDefault="00542CAA">
      <w:pPr>
        <w:pStyle w:val="ConsPlusNormal"/>
        <w:ind w:firstLine="709"/>
        <w:jc w:val="both"/>
        <w:rPr>
          <w:rFonts w:ascii="Times New Roman" w:hAnsi="Times New Roman" w:cs="Times New Roman"/>
          <w:sz w:val="28"/>
          <w:szCs w:val="28"/>
        </w:rPr>
      </w:pPr>
    </w:p>
    <w:p w:rsidR="00542CAA" w:rsidRDefault="00EC6820">
      <w:pPr>
        <w:pStyle w:val="ConsPlusNormal"/>
        <w:tabs>
          <w:tab w:val="left" w:pos="1193"/>
        </w:tabs>
        <w:ind w:firstLine="709"/>
        <w:jc w:val="both"/>
      </w:pPr>
      <w:r>
        <w:rPr>
          <w:rFonts w:ascii="Times New Roman" w:hAnsi="Times New Roman" w:cs="Times New Roman"/>
          <w:sz w:val="28"/>
          <w:szCs w:val="28"/>
        </w:rPr>
        <w:t>2)</w:t>
      </w:r>
      <w:r>
        <w:rPr>
          <w:rFonts w:ascii="Times New Roman" w:hAnsi="Times New Roman" w:cs="Times New Roman"/>
          <w:sz w:val="28"/>
          <w:szCs w:val="28"/>
        </w:rPr>
        <w:tab/>
        <w:t>в статье 76.1:</w:t>
      </w:r>
    </w:p>
    <w:p w:rsidR="00542CAA" w:rsidRDefault="00EC6820">
      <w:pPr>
        <w:tabs>
          <w:tab w:val="left" w:pos="1193"/>
        </w:tabs>
        <w:spacing w:after="0" w:line="240" w:lineRule="auto"/>
        <w:ind w:firstLine="709"/>
        <w:jc w:val="both"/>
      </w:pPr>
      <w:r>
        <w:rPr>
          <w:rFonts w:ascii="Times New Roman" w:hAnsi="Times New Roman" w:cs="Times New Roman"/>
          <w:sz w:val="28"/>
          <w:szCs w:val="28"/>
        </w:rPr>
        <w:t>а)</w:t>
      </w:r>
      <w:r>
        <w:rPr>
          <w:rFonts w:ascii="Times New Roman" w:hAnsi="Times New Roman" w:cs="Times New Roman"/>
          <w:sz w:val="28"/>
          <w:szCs w:val="28"/>
        </w:rPr>
        <w:tab/>
        <w:t xml:space="preserve">в абзаце первом слова «В соответствии с Федеральным </w:t>
      </w:r>
      <w:r>
        <w:rPr>
          <w:rFonts w:ascii="Times New Roman" w:hAnsi="Times New Roman" w:cs="Times New Roman"/>
          <w:color w:val="000000"/>
          <w:sz w:val="28"/>
          <w:szCs w:val="28"/>
        </w:rPr>
        <w:t>законом</w:t>
      </w:r>
      <w:r>
        <w:rPr>
          <w:rFonts w:ascii="Times New Roman" w:hAnsi="Times New Roman" w:cs="Times New Roman"/>
          <w:sz w:val="28"/>
          <w:szCs w:val="28"/>
        </w:rPr>
        <w:t xml:space="preserve"> </w:t>
      </w:r>
      <w:r>
        <w:rPr>
          <w:rFonts w:ascii="Times New Roman" w:hAnsi="Times New Roman" w:cs="Times New Roman"/>
          <w:sz w:val="28"/>
          <w:szCs w:val="28"/>
        </w:rPr>
        <w:br/>
        <w:t xml:space="preserve">«Об основных гарантиях избирательных прав и права на участие в референдуме граждан Российской Федерации» заменить словами «1. В соответствии с Федеральным </w:t>
      </w:r>
      <w:r>
        <w:rPr>
          <w:rFonts w:ascii="Times New Roman" w:hAnsi="Times New Roman" w:cs="Times New Roman"/>
          <w:color w:val="000000"/>
          <w:sz w:val="28"/>
          <w:szCs w:val="28"/>
        </w:rPr>
        <w:t>законом</w:t>
      </w:r>
      <w:r>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w:t>
      </w:r>
    </w:p>
    <w:p w:rsidR="00542CAA" w:rsidRDefault="00EC6820">
      <w:pPr>
        <w:tabs>
          <w:tab w:val="left" w:pos="1245"/>
        </w:tabs>
        <w:spacing w:after="0" w:line="240" w:lineRule="auto"/>
        <w:ind w:firstLine="709"/>
        <w:jc w:val="both"/>
      </w:pPr>
      <w:r>
        <w:rPr>
          <w:rFonts w:ascii="Times New Roman" w:hAnsi="Times New Roman" w:cs="Times New Roman"/>
          <w:sz w:val="28"/>
          <w:szCs w:val="28"/>
        </w:rPr>
        <w:t>б)</w:t>
      </w:r>
      <w:r>
        <w:rPr>
          <w:rFonts w:ascii="Times New Roman" w:hAnsi="Times New Roman" w:cs="Times New Roman"/>
          <w:sz w:val="28"/>
          <w:szCs w:val="28"/>
        </w:rPr>
        <w:tab/>
        <w:t xml:space="preserve">пункт 5 изложить в следующей редакции: </w:t>
      </w:r>
    </w:p>
    <w:p w:rsidR="00542CAA" w:rsidRDefault="00EC6820">
      <w:pPr>
        <w:tabs>
          <w:tab w:val="left" w:pos="1245"/>
        </w:tabs>
        <w:spacing w:after="0" w:line="240" w:lineRule="auto"/>
        <w:ind w:firstLine="709"/>
        <w:jc w:val="both"/>
      </w:pPr>
      <w:r>
        <w:rPr>
          <w:rFonts w:ascii="Times New Roman" w:hAnsi="Times New Roman" w:cs="Times New Roman"/>
          <w:sz w:val="28"/>
          <w:szCs w:val="28"/>
        </w:rPr>
        <w:t>«5)</w:t>
      </w:r>
      <w:r>
        <w:rPr>
          <w:rFonts w:ascii="Times New Roman" w:hAnsi="Times New Roman" w:cs="Times New Roman"/>
          <w:sz w:val="28"/>
          <w:szCs w:val="28"/>
        </w:rPr>
        <w:tab/>
        <w:t>реализации зарегистрированным кандидатом права, предусмотренного частью 3 статьи 74 настоящего Закона;»;</w:t>
      </w:r>
    </w:p>
    <w:p w:rsidR="00542CAA" w:rsidRDefault="00EC6820">
      <w:pPr>
        <w:tabs>
          <w:tab w:val="left" w:pos="1245"/>
        </w:tabs>
        <w:spacing w:after="0" w:line="240" w:lineRule="auto"/>
        <w:ind w:firstLine="709"/>
        <w:jc w:val="both"/>
      </w:pPr>
      <w:r>
        <w:rPr>
          <w:rFonts w:ascii="Times New Roman" w:hAnsi="Times New Roman" w:cs="Times New Roman"/>
          <w:sz w:val="28"/>
          <w:szCs w:val="28"/>
        </w:rPr>
        <w:t>в)</w:t>
      </w:r>
      <w:r>
        <w:rPr>
          <w:rFonts w:ascii="Times New Roman" w:hAnsi="Times New Roman" w:cs="Times New Roman"/>
          <w:sz w:val="28"/>
          <w:szCs w:val="28"/>
        </w:rPr>
        <w:tab/>
        <w:t>дополнить частью 2 следующего содержания:</w:t>
      </w:r>
    </w:p>
    <w:p w:rsidR="00542CAA" w:rsidRDefault="00EC6820">
      <w:pPr>
        <w:tabs>
          <w:tab w:val="left" w:pos="1245"/>
        </w:tabs>
        <w:spacing w:after="0" w:line="240" w:lineRule="auto"/>
        <w:ind w:firstLine="709"/>
        <w:jc w:val="both"/>
      </w:pPr>
      <w:r>
        <w:rPr>
          <w:rFonts w:ascii="Times New Roman" w:hAnsi="Times New Roman" w:cs="Times New Roman"/>
          <w:sz w:val="28"/>
          <w:szCs w:val="28"/>
        </w:rPr>
        <w:t>«2.</w:t>
      </w:r>
      <w:r>
        <w:rPr>
          <w:rFonts w:ascii="Times New Roman" w:hAnsi="Times New Roman" w:cs="Times New Roman"/>
          <w:sz w:val="28"/>
          <w:szCs w:val="28"/>
        </w:rPr>
        <w:tab/>
        <w:t>Решение об исключении зарегистрированного кандидата из окружного списка кандидатов, допущенного к распределению депутатских мандатов, по основаниям, предусмотренным пунктом 5 части 1 настоящей статьи, оформляется постановлением Избирательной комиссии</w:t>
      </w:r>
      <w:r>
        <w:rPr>
          <w:rFonts w:ascii="Times New Roman" w:hAnsi="Times New Roman" w:cs="Times New Roman"/>
          <w:sz w:val="28"/>
          <w:szCs w:val="28"/>
        </w:rPr>
        <w:br/>
        <w:t>Чукотского автономного округа.».</w:t>
      </w:r>
    </w:p>
    <w:p w:rsidR="00542CAA" w:rsidRDefault="00542CAA">
      <w:pPr>
        <w:spacing w:after="0" w:line="240" w:lineRule="auto"/>
        <w:ind w:firstLine="709"/>
        <w:jc w:val="both"/>
        <w:rPr>
          <w:rFonts w:ascii="Times New Roman" w:hAnsi="Times New Roman" w:cs="Times New Roman"/>
          <w:sz w:val="28"/>
          <w:szCs w:val="28"/>
        </w:rPr>
      </w:pPr>
    </w:p>
    <w:p w:rsidR="00542CAA" w:rsidRDefault="00EC6820">
      <w:pPr>
        <w:pStyle w:val="ConsPlusTitle"/>
        <w:ind w:firstLine="709"/>
        <w:jc w:val="both"/>
        <w:outlineLvl w:val="0"/>
      </w:pPr>
      <w:r>
        <w:rPr>
          <w:rFonts w:ascii="Times New Roman" w:hAnsi="Times New Roman" w:cs="Times New Roman"/>
          <w:sz w:val="28"/>
          <w:szCs w:val="28"/>
        </w:rPr>
        <w:t>Статья 2</w:t>
      </w:r>
    </w:p>
    <w:p w:rsidR="00542CAA" w:rsidRDefault="00542CAA">
      <w:pPr>
        <w:pStyle w:val="ConsPlusNormal"/>
        <w:ind w:firstLine="709"/>
        <w:jc w:val="both"/>
      </w:pPr>
    </w:p>
    <w:p w:rsidR="00542CAA" w:rsidRDefault="00EC6820">
      <w:pPr>
        <w:pStyle w:val="ConsPlusNormal"/>
        <w:ind w:firstLine="709"/>
        <w:jc w:val="both"/>
      </w:pPr>
      <w:r>
        <w:rPr>
          <w:rFonts w:ascii="Times New Roman" w:hAnsi="Times New Roman" w:cs="Times New Roman"/>
          <w:sz w:val="28"/>
          <w:szCs w:val="28"/>
        </w:rPr>
        <w:t>Настоящий Закон вступает в силу со дня его официального опубликования.</w:t>
      </w:r>
    </w:p>
    <w:p w:rsidR="00542CAA" w:rsidRDefault="00542CAA">
      <w:pPr>
        <w:spacing w:after="0" w:line="240" w:lineRule="auto"/>
        <w:jc w:val="both"/>
        <w:outlineLvl w:val="0"/>
        <w:rPr>
          <w:rFonts w:ascii="Times New Roman" w:hAnsi="Times New Roman"/>
          <w:sz w:val="28"/>
        </w:rPr>
      </w:pPr>
    </w:p>
    <w:p w:rsidR="00542CAA" w:rsidRDefault="00542CAA">
      <w:pPr>
        <w:spacing w:after="0" w:line="240" w:lineRule="auto"/>
        <w:jc w:val="both"/>
        <w:outlineLvl w:val="0"/>
        <w:rPr>
          <w:rFonts w:ascii="Times New Roman" w:hAnsi="Times New Roman"/>
          <w:sz w:val="28"/>
        </w:rPr>
      </w:pPr>
    </w:p>
    <w:p w:rsidR="00542CAA" w:rsidRDefault="00542CAA">
      <w:pPr>
        <w:spacing w:after="0" w:line="240" w:lineRule="auto"/>
        <w:jc w:val="both"/>
        <w:outlineLvl w:val="0"/>
        <w:rPr>
          <w:rFonts w:ascii="Times New Roman" w:hAnsi="Times New Roman"/>
          <w:sz w:val="28"/>
        </w:rPr>
      </w:pPr>
    </w:p>
    <w:p w:rsidR="00542CAA" w:rsidRDefault="00EC6820">
      <w:pPr>
        <w:spacing w:after="0" w:line="240" w:lineRule="auto"/>
        <w:jc w:val="both"/>
        <w:rPr>
          <w:rFonts w:ascii="Times New Roman" w:hAnsi="Times New Roman"/>
          <w:sz w:val="28"/>
        </w:rPr>
      </w:pPr>
      <w:r>
        <w:rPr>
          <w:rFonts w:ascii="Times New Roman" w:hAnsi="Times New Roman"/>
          <w:sz w:val="28"/>
        </w:rPr>
        <w:t>Губернатор Чукотского</w:t>
      </w:r>
    </w:p>
    <w:p w:rsidR="00542CAA" w:rsidRDefault="00EC6820">
      <w:pPr>
        <w:spacing w:after="0" w:line="240" w:lineRule="auto"/>
        <w:jc w:val="both"/>
        <w:rPr>
          <w:rFonts w:ascii="Times New Roman" w:hAnsi="Times New Roman"/>
          <w:sz w:val="28"/>
        </w:rPr>
      </w:pPr>
      <w:r>
        <w:rPr>
          <w:rFonts w:ascii="Times New Roman" w:hAnsi="Times New Roman"/>
          <w:sz w:val="28"/>
        </w:rPr>
        <w:t>автономного округа                                                                               В.Г. Кузнецов</w:t>
      </w:r>
    </w:p>
    <w:p w:rsidR="00542CAA" w:rsidRDefault="00542CAA">
      <w:pPr>
        <w:spacing w:after="0" w:line="240" w:lineRule="auto"/>
        <w:jc w:val="both"/>
        <w:rPr>
          <w:rFonts w:ascii="Times New Roman" w:hAnsi="Times New Roman"/>
          <w:sz w:val="28"/>
        </w:rPr>
      </w:pPr>
    </w:p>
    <w:p w:rsidR="00542CAA" w:rsidRDefault="00542CAA">
      <w:pPr>
        <w:spacing w:after="0" w:line="240" w:lineRule="auto"/>
        <w:jc w:val="both"/>
        <w:rPr>
          <w:rFonts w:ascii="Times New Roman" w:hAnsi="Times New Roman"/>
          <w:sz w:val="28"/>
        </w:rPr>
      </w:pPr>
    </w:p>
    <w:p w:rsidR="00542CAA" w:rsidRDefault="00EC6820">
      <w:pPr>
        <w:spacing w:after="0" w:line="240" w:lineRule="auto"/>
        <w:jc w:val="both"/>
        <w:rPr>
          <w:rFonts w:ascii="Times New Roman" w:hAnsi="Times New Roman"/>
          <w:sz w:val="28"/>
        </w:rPr>
      </w:pPr>
      <w:r>
        <w:rPr>
          <w:rFonts w:ascii="Times New Roman" w:hAnsi="Times New Roman"/>
          <w:sz w:val="28"/>
        </w:rPr>
        <w:t>г. Анадырь</w:t>
      </w:r>
    </w:p>
    <w:p w:rsidR="00542CAA" w:rsidRDefault="00542CAA">
      <w:pPr>
        <w:spacing w:after="0" w:line="240" w:lineRule="auto"/>
        <w:jc w:val="both"/>
        <w:rPr>
          <w:rFonts w:ascii="Times New Roman" w:hAnsi="Times New Roman"/>
          <w:sz w:val="28"/>
        </w:rPr>
      </w:pPr>
    </w:p>
    <w:p w:rsidR="00542CAA" w:rsidRDefault="00EC6820">
      <w:pPr>
        <w:spacing w:after="0" w:line="240" w:lineRule="auto"/>
        <w:jc w:val="both"/>
        <w:rPr>
          <w:rFonts w:ascii="Times New Roman" w:hAnsi="Times New Roman"/>
          <w:sz w:val="28"/>
        </w:rPr>
      </w:pPr>
      <w:r>
        <w:rPr>
          <w:rFonts w:ascii="Times New Roman" w:hAnsi="Times New Roman"/>
          <w:sz w:val="28"/>
        </w:rPr>
        <w:t>«26» декабря 2025 года</w:t>
      </w:r>
    </w:p>
    <w:p w:rsidR="00542CAA" w:rsidRDefault="00542CAA">
      <w:pPr>
        <w:spacing w:after="0" w:line="240" w:lineRule="auto"/>
        <w:jc w:val="both"/>
        <w:rPr>
          <w:rFonts w:ascii="Times New Roman" w:hAnsi="Times New Roman"/>
          <w:sz w:val="28"/>
        </w:rPr>
      </w:pPr>
    </w:p>
    <w:p w:rsidR="00542CAA" w:rsidRDefault="00EC6820">
      <w:pPr>
        <w:spacing w:after="0" w:line="240" w:lineRule="auto"/>
        <w:jc w:val="both"/>
        <w:rPr>
          <w:rFonts w:ascii="Times New Roman" w:hAnsi="Times New Roman"/>
          <w:b/>
          <w:sz w:val="16"/>
        </w:rPr>
      </w:pPr>
      <w:r>
        <w:rPr>
          <w:rFonts w:ascii="Times New Roman" w:hAnsi="Times New Roman"/>
          <w:sz w:val="28"/>
        </w:rPr>
        <w:t>№ 105 - ОЗ</w:t>
      </w:r>
    </w:p>
    <w:sectPr w:rsidR="00542CAA">
      <w:headerReference w:type="even" r:id="rId7"/>
      <w:headerReference w:type="default" r:id="rId8"/>
      <w:headerReference w:type="first" r:id="rId9"/>
      <w:pgSz w:w="11906" w:h="16838"/>
      <w:pgMar w:top="1190" w:right="850" w:bottom="1134" w:left="1417" w:header="85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A5F" w:rsidRDefault="00253A5F">
      <w:pPr>
        <w:spacing w:after="0" w:line="240" w:lineRule="auto"/>
      </w:pPr>
      <w:r>
        <w:separator/>
      </w:r>
    </w:p>
  </w:endnote>
  <w:endnote w:type="continuationSeparator" w:id="0">
    <w:p w:rsidR="00253A5F" w:rsidRDefault="0025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A5F" w:rsidRDefault="00253A5F">
      <w:pPr>
        <w:spacing w:after="0" w:line="240" w:lineRule="auto"/>
      </w:pPr>
      <w:r>
        <w:separator/>
      </w:r>
    </w:p>
  </w:footnote>
  <w:footnote w:type="continuationSeparator" w:id="0">
    <w:p w:rsidR="00253A5F" w:rsidRDefault="00253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AA" w:rsidRDefault="00542CA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PageNumWizard_HEADER_Базовый1_Копия_2"/>
  <w:p w:rsidR="00542CAA" w:rsidRDefault="00EC6820">
    <w:pPr>
      <w:pStyle w:val="aa"/>
      <w:jc w:val="center"/>
      <w:rPr>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687A46">
      <w:rPr>
        <w:rFonts w:ascii="Times New Roman" w:hAnsi="Times New Roman"/>
        <w:noProof/>
        <w:sz w:val="24"/>
        <w:szCs w:val="24"/>
      </w:rPr>
      <w:t>2</w:t>
    </w:r>
    <w:r>
      <w:rPr>
        <w:rFonts w:ascii="Times New Roman" w:hAnsi="Times New Roman"/>
        <w:sz w:val="24"/>
        <w:szCs w:val="24"/>
      </w:rPr>
      <w:fldChar w:fldCharType="end"/>
    </w:r>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AA" w:rsidRDefault="00542CA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AA"/>
    <w:rsid w:val="00173508"/>
    <w:rsid w:val="00253A5F"/>
    <w:rsid w:val="00542CAA"/>
    <w:rsid w:val="00687A46"/>
    <w:rsid w:val="00EC68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E2130-B06A-4321-9097-64E1735C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inText1">
    <w:name w:val="Plain Text1"/>
    <w:link w:val="PlainText11"/>
    <w:qFormat/>
    <w:rsid w:val="007369E7"/>
    <w:rPr>
      <w:rFonts w:ascii="Courier New" w:hAnsi="Courier New"/>
      <w:sz w:val="20"/>
    </w:rPr>
  </w:style>
  <w:style w:type="character" w:customStyle="1" w:styleId="1">
    <w:name w:val="Прижатый влево1"/>
    <w:link w:val="11"/>
    <w:qFormat/>
    <w:rsid w:val="00C87917"/>
    <w:rPr>
      <w:rFonts w:ascii="Arial" w:hAnsi="Arial"/>
    </w:rPr>
  </w:style>
  <w:style w:type="character" w:customStyle="1" w:styleId="ConsPlusTitle1">
    <w:name w:val="ConsPlusTitle1"/>
    <w:link w:val="ConsPlusTitle11"/>
    <w:qFormat/>
    <w:rsid w:val="00C87917"/>
    <w:rPr>
      <w:rFonts w:ascii="Times New Roman" w:hAnsi="Times New Roman"/>
      <w:b/>
      <w:color w:val="000000"/>
      <w:sz w:val="28"/>
    </w:rPr>
  </w:style>
  <w:style w:type="paragraph" w:styleId="a3">
    <w:name w:val="Title"/>
    <w:basedOn w:val="a"/>
    <w:next w:val="a4"/>
    <w:qFormat/>
    <w:pPr>
      <w:keepNext/>
      <w:spacing w:before="240" w:after="120"/>
    </w:pPr>
    <w:rPr>
      <w:rFonts w:ascii="Times New Roman" w:eastAsia="Tahoma" w:hAnsi="Times New Roman" w:cs="Nirmala UI"/>
      <w:sz w:val="28"/>
      <w:szCs w:val="28"/>
    </w:rPr>
  </w:style>
  <w:style w:type="paragraph" w:styleId="a4">
    <w:name w:val="Body Text"/>
    <w:basedOn w:val="a"/>
    <w:pPr>
      <w:spacing w:after="140" w:line="276" w:lineRule="auto"/>
    </w:pPr>
  </w:style>
  <w:style w:type="paragraph" w:styleId="a5">
    <w:name w:val="List"/>
    <w:basedOn w:val="a4"/>
    <w:rPr>
      <w:rFonts w:cs="Nirmala UI"/>
      <w:sz w:val="24"/>
    </w:rPr>
  </w:style>
  <w:style w:type="paragraph" w:styleId="a6">
    <w:name w:val="caption"/>
    <w:basedOn w:val="a"/>
    <w:qFormat/>
    <w:pPr>
      <w:suppressLineNumbers/>
      <w:spacing w:before="120" w:after="120"/>
    </w:pPr>
    <w:rPr>
      <w:rFonts w:cs="Nirmala UI"/>
      <w:i/>
      <w:iCs/>
      <w:sz w:val="24"/>
      <w:szCs w:val="24"/>
    </w:rPr>
  </w:style>
  <w:style w:type="paragraph" w:styleId="a7">
    <w:name w:val="index heading"/>
    <w:basedOn w:val="a"/>
    <w:qFormat/>
    <w:pPr>
      <w:suppressLineNumbers/>
    </w:pPr>
    <w:rPr>
      <w:rFonts w:cs="Nirmala UI"/>
      <w:sz w:val="24"/>
    </w:rPr>
  </w:style>
  <w:style w:type="paragraph" w:customStyle="1" w:styleId="user">
    <w:name w:val="Заголовок (user)"/>
    <w:basedOn w:val="a"/>
    <w:next w:val="a4"/>
    <w:qFormat/>
    <w:pPr>
      <w:keepNext/>
      <w:spacing w:before="240" w:after="120"/>
    </w:pPr>
    <w:rPr>
      <w:rFonts w:ascii="Times New Roman" w:eastAsia="Tahoma" w:hAnsi="Times New Roman" w:cs="Nirmala UI"/>
      <w:sz w:val="28"/>
      <w:szCs w:val="28"/>
    </w:rPr>
  </w:style>
  <w:style w:type="paragraph" w:customStyle="1" w:styleId="user0">
    <w:name w:val="Указатель (user)"/>
    <w:basedOn w:val="a"/>
    <w:qFormat/>
    <w:pPr>
      <w:suppressLineNumbers/>
    </w:pPr>
    <w:rPr>
      <w:rFonts w:cs="Nirmala UI"/>
      <w:sz w:val="24"/>
    </w:rPr>
  </w:style>
  <w:style w:type="paragraph" w:customStyle="1" w:styleId="ConsPlusNormal">
    <w:name w:val="ConsPlusNormal"/>
    <w:qFormat/>
    <w:rsid w:val="002D3FB5"/>
    <w:pPr>
      <w:widowControl w:val="0"/>
    </w:pPr>
    <w:rPr>
      <w:rFonts w:eastAsia="Times New Roman" w:cs="Calibri"/>
      <w:szCs w:val="20"/>
      <w:lang w:eastAsia="ru-RU"/>
    </w:rPr>
  </w:style>
  <w:style w:type="paragraph" w:customStyle="1" w:styleId="ConsPlusTitle">
    <w:name w:val="ConsPlusTitle"/>
    <w:qFormat/>
    <w:rsid w:val="002D3FB5"/>
    <w:pPr>
      <w:widowControl w:val="0"/>
    </w:pPr>
    <w:rPr>
      <w:rFonts w:eastAsia="Times New Roman" w:cs="Calibri"/>
      <w:b/>
      <w:szCs w:val="20"/>
      <w:lang w:eastAsia="ru-RU"/>
    </w:rPr>
  </w:style>
  <w:style w:type="paragraph" w:customStyle="1" w:styleId="ConsPlusTitlePage">
    <w:name w:val="ConsPlusTitlePage"/>
    <w:qFormat/>
    <w:rsid w:val="002D3FB5"/>
    <w:pPr>
      <w:widowControl w:val="0"/>
    </w:pPr>
    <w:rPr>
      <w:rFonts w:ascii="Tahoma" w:eastAsia="Times New Roman" w:hAnsi="Tahoma" w:cs="Tahoma"/>
      <w:sz w:val="20"/>
      <w:szCs w:val="20"/>
      <w:lang w:eastAsia="ru-RU"/>
    </w:rPr>
  </w:style>
  <w:style w:type="paragraph" w:customStyle="1" w:styleId="PlainText11">
    <w:name w:val="Plain Text11"/>
    <w:basedOn w:val="a"/>
    <w:link w:val="PlainText1"/>
    <w:qFormat/>
    <w:rsid w:val="007369E7"/>
    <w:pPr>
      <w:spacing w:after="0" w:line="240" w:lineRule="auto"/>
    </w:pPr>
    <w:rPr>
      <w:rFonts w:ascii="Courier New" w:hAnsi="Courier New"/>
      <w:sz w:val="20"/>
    </w:rPr>
  </w:style>
  <w:style w:type="paragraph" w:customStyle="1" w:styleId="11">
    <w:name w:val="Прижатый влево11"/>
    <w:basedOn w:val="a"/>
    <w:next w:val="a"/>
    <w:link w:val="1"/>
    <w:qFormat/>
    <w:rsid w:val="00C87917"/>
    <w:pPr>
      <w:widowControl w:val="0"/>
      <w:spacing w:after="0" w:line="240" w:lineRule="auto"/>
    </w:pPr>
    <w:rPr>
      <w:rFonts w:ascii="Arial" w:hAnsi="Arial"/>
    </w:rPr>
  </w:style>
  <w:style w:type="paragraph" w:customStyle="1" w:styleId="ConsPlusTitle11">
    <w:name w:val="ConsPlusTitle11"/>
    <w:link w:val="ConsPlusTitle1"/>
    <w:qFormat/>
    <w:rsid w:val="00C87917"/>
    <w:pPr>
      <w:widowControl w:val="0"/>
    </w:pPr>
    <w:rPr>
      <w:rFonts w:ascii="Times New Roman" w:eastAsia="Calibri" w:hAnsi="Times New Roman"/>
      <w:b/>
      <w:color w:val="000000"/>
      <w:sz w:val="28"/>
    </w:rPr>
  </w:style>
  <w:style w:type="paragraph" w:styleId="a8">
    <w:name w:val="List Paragraph"/>
    <w:basedOn w:val="a"/>
    <w:uiPriority w:val="34"/>
    <w:qFormat/>
    <w:rsid w:val="00D67313"/>
    <w:pPr>
      <w:overflowPunct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customStyle="1" w:styleId="HeaderandFooter">
    <w:name w:val="Header and Footer"/>
    <w:basedOn w:val="a"/>
    <w:qFormat/>
    <w:pPr>
      <w:suppressLineNumbers/>
      <w:tabs>
        <w:tab w:val="center" w:pos="4677"/>
        <w:tab w:val="right" w:pos="9355"/>
      </w:tabs>
    </w:pPr>
  </w:style>
  <w:style w:type="paragraph" w:styleId="a9">
    <w:name w:val="footer"/>
    <w:basedOn w:val="a"/>
    <w:pPr>
      <w:tabs>
        <w:tab w:val="center" w:pos="4819"/>
        <w:tab w:val="right" w:pos="9638"/>
      </w:tabs>
      <w:jc w:val="center"/>
    </w:pPr>
  </w:style>
  <w:style w:type="paragraph" w:styleId="aa">
    <w:name w:val="header"/>
    <w:basedOn w:val="HeaderandFooter"/>
    <w:pPr>
      <w:keepLines/>
    </w:pPr>
  </w:style>
  <w:style w:type="paragraph" w:customStyle="1" w:styleId="ab">
    <w:name w:val="Верхний колонтитул слева"/>
    <w:basedOn w:val="aa"/>
    <w:qFormat/>
    <w:pPr>
      <w:tabs>
        <w:tab w:val="clear" w:pos="4677"/>
        <w:tab w:val="clear" w:pos="9355"/>
        <w:tab w:val="center" w:pos="4819"/>
        <w:tab w:val="right" w:pos="9639"/>
      </w:tabs>
    </w:pPr>
  </w:style>
  <w:style w:type="numbering" w:customStyle="1" w:styleId="ac">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Никитенко Андрей Викторович</dc:creator>
  <dc:description/>
  <cp:lastModifiedBy>Чепурнова Оксана Валерьевна</cp:lastModifiedBy>
  <cp:revision>26</cp:revision>
  <cp:lastPrinted>2025-12-19T15:58:00Z</cp:lastPrinted>
  <dcterms:created xsi:type="dcterms:W3CDTF">2025-09-07T20:39:00Z</dcterms:created>
  <dcterms:modified xsi:type="dcterms:W3CDTF">2025-12-26T00:41:00Z</dcterms:modified>
  <dc:language>ru-RU</dc:language>
</cp:coreProperties>
</file>