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597" w:rsidRDefault="00FA2597" w:rsidP="007407CB">
      <w:pPr>
        <w:jc w:val="center"/>
      </w:pPr>
    </w:p>
    <w:p w:rsidR="007407CB" w:rsidRPr="003D4E7C" w:rsidRDefault="007407CB" w:rsidP="007407CB">
      <w:pPr>
        <w:jc w:val="center"/>
      </w:pPr>
      <w:r w:rsidRPr="003D4E7C">
        <w:rPr>
          <w:noProof/>
        </w:rPr>
        <w:drawing>
          <wp:inline distT="0" distB="0" distL="0" distR="0">
            <wp:extent cx="733425" cy="9239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7CB" w:rsidRPr="00B32950" w:rsidRDefault="007407CB" w:rsidP="007407CB">
      <w:pPr>
        <w:jc w:val="center"/>
        <w:rPr>
          <w:rFonts w:ascii="Courier" w:hAnsi="Courier"/>
          <w:sz w:val="20"/>
          <w:szCs w:val="20"/>
        </w:rPr>
      </w:pPr>
    </w:p>
    <w:p w:rsidR="007407CB" w:rsidRDefault="007407CB" w:rsidP="007407CB">
      <w:pPr>
        <w:pStyle w:val="a5"/>
        <w:rPr>
          <w:szCs w:val="28"/>
        </w:rPr>
      </w:pPr>
      <w:r>
        <w:rPr>
          <w:szCs w:val="28"/>
        </w:rPr>
        <w:t xml:space="preserve">ДЕПАРТАМЕНТ СОЦИАЛЬНОЙ ПОЛИТИКИ </w:t>
      </w:r>
    </w:p>
    <w:p w:rsidR="007407CB" w:rsidRPr="003D4E7C" w:rsidRDefault="007407CB" w:rsidP="007407CB">
      <w:pPr>
        <w:pStyle w:val="a5"/>
        <w:rPr>
          <w:szCs w:val="28"/>
        </w:rPr>
      </w:pPr>
      <w:r>
        <w:rPr>
          <w:szCs w:val="28"/>
        </w:rPr>
        <w:t>ЧУКОТСКОГО АВТОНОМНОГО ОКРУГА</w:t>
      </w:r>
    </w:p>
    <w:p w:rsidR="007407CB" w:rsidRPr="00DC6FA4" w:rsidRDefault="007407CB" w:rsidP="007407CB">
      <w:pPr>
        <w:jc w:val="center"/>
        <w:rPr>
          <w:sz w:val="32"/>
          <w:szCs w:val="32"/>
        </w:rPr>
      </w:pPr>
    </w:p>
    <w:p w:rsidR="007407CB" w:rsidRPr="004D6DD6" w:rsidRDefault="007407CB" w:rsidP="007407CB">
      <w:pPr>
        <w:pStyle w:val="1"/>
        <w:rPr>
          <w:rFonts w:ascii="Times New Roman Полужирный" w:hAnsi="Times New Roman Полужирный"/>
          <w:spacing w:val="60"/>
          <w:sz w:val="32"/>
        </w:rPr>
      </w:pPr>
      <w:r w:rsidRPr="004D6DD6">
        <w:rPr>
          <w:rFonts w:ascii="Times New Roman Полужирный" w:hAnsi="Times New Roman Полужирный"/>
          <w:spacing w:val="60"/>
          <w:sz w:val="32"/>
        </w:rPr>
        <w:t>ПРИКА</w:t>
      </w:r>
      <w:r>
        <w:rPr>
          <w:rFonts w:ascii="Times New Roman Полужирный" w:hAnsi="Times New Roman Полужирный"/>
          <w:spacing w:val="60"/>
          <w:sz w:val="32"/>
        </w:rPr>
        <w:t>З</w:t>
      </w:r>
    </w:p>
    <w:p w:rsidR="007407CB" w:rsidRDefault="007407CB" w:rsidP="007407CB">
      <w:pPr>
        <w:rPr>
          <w:sz w:val="20"/>
        </w:rPr>
      </w:pPr>
    </w:p>
    <w:p w:rsidR="007407CB" w:rsidRPr="004D6DD6" w:rsidRDefault="007407CB" w:rsidP="007407CB">
      <w:pPr>
        <w:rPr>
          <w:sz w:val="20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534"/>
        <w:gridCol w:w="2835"/>
        <w:gridCol w:w="1134"/>
        <w:gridCol w:w="1134"/>
        <w:gridCol w:w="4002"/>
      </w:tblGrid>
      <w:tr w:rsidR="007407CB" w:rsidRPr="003D4E7C" w:rsidTr="00B10360">
        <w:trPr>
          <w:trHeight w:val="298"/>
        </w:trPr>
        <w:tc>
          <w:tcPr>
            <w:tcW w:w="534" w:type="dxa"/>
          </w:tcPr>
          <w:p w:rsidR="007407CB" w:rsidRPr="003D4E7C" w:rsidRDefault="007407CB" w:rsidP="00F77654">
            <w:pPr>
              <w:pStyle w:val="a3"/>
              <w:tabs>
                <w:tab w:val="left" w:pos="708"/>
              </w:tabs>
              <w:rPr>
                <w:sz w:val="28"/>
              </w:rPr>
            </w:pPr>
            <w:r w:rsidRPr="003D4E7C">
              <w:rPr>
                <w:sz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07CB" w:rsidRPr="001C3BD9" w:rsidRDefault="008D135E" w:rsidP="00F77654">
            <w:pPr>
              <w:jc w:val="center"/>
              <w:rPr>
                <w:sz w:val="28"/>
                <w:szCs w:val="28"/>
              </w:rPr>
            </w:pPr>
            <w:r w:rsidRPr="001C3BD9">
              <w:rPr>
                <w:sz w:val="28"/>
                <w:szCs w:val="28"/>
              </w:rPr>
              <w:fldChar w:fldCharType="begin">
                <w:ffData>
                  <w:name w:val="ДатаРегистрации"/>
                  <w:enabled/>
                  <w:calcOnExit w:val="0"/>
                  <w:textInput>
                    <w:default w:val="Дата регистрации"/>
                  </w:textInput>
                </w:ffData>
              </w:fldChar>
            </w:r>
            <w:bookmarkStart w:id="0" w:name="ДатаРегистрации"/>
            <w:r w:rsidR="007407CB" w:rsidRPr="001C3BD9">
              <w:rPr>
                <w:sz w:val="28"/>
                <w:szCs w:val="28"/>
              </w:rPr>
              <w:instrText xml:space="preserve"> FORMTEXT </w:instrText>
            </w:r>
            <w:r w:rsidRPr="001C3BD9">
              <w:rPr>
                <w:sz w:val="28"/>
                <w:szCs w:val="28"/>
              </w:rPr>
            </w:r>
            <w:r w:rsidRPr="001C3BD9">
              <w:rPr>
                <w:sz w:val="28"/>
                <w:szCs w:val="28"/>
              </w:rPr>
              <w:fldChar w:fldCharType="separate"/>
            </w:r>
            <w:r w:rsidR="007407CB" w:rsidRPr="001C3BD9">
              <w:rPr>
                <w:sz w:val="28"/>
                <w:szCs w:val="28"/>
              </w:rPr>
              <w:t> </w:t>
            </w:r>
            <w:r w:rsidRPr="001C3BD9">
              <w:rPr>
                <w:sz w:val="28"/>
                <w:szCs w:val="28"/>
              </w:rPr>
              <w:fldChar w:fldCharType="end"/>
            </w:r>
            <w:bookmarkEnd w:id="0"/>
            <w:r w:rsidR="00AB6696">
              <w:rPr>
                <w:sz w:val="28"/>
                <w:szCs w:val="28"/>
              </w:rPr>
              <w:t>7 сентября 2026 года</w:t>
            </w:r>
          </w:p>
        </w:tc>
        <w:tc>
          <w:tcPr>
            <w:tcW w:w="1134" w:type="dxa"/>
          </w:tcPr>
          <w:p w:rsidR="007407CB" w:rsidRPr="003D4E7C" w:rsidRDefault="007407CB" w:rsidP="00F77654">
            <w:pPr>
              <w:pStyle w:val="a3"/>
              <w:tabs>
                <w:tab w:val="left" w:pos="708"/>
              </w:tabs>
              <w:jc w:val="right"/>
              <w:rPr>
                <w:sz w:val="28"/>
              </w:rPr>
            </w:pPr>
            <w:r w:rsidRPr="003D4E7C">
              <w:rPr>
                <w:sz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07CB" w:rsidRPr="0057471B" w:rsidRDefault="008D135E" w:rsidP="00F77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РегистрационныйНомер"/>
                  <w:enabled/>
                  <w:calcOnExit w:val="0"/>
                  <w:textInput>
                    <w:default w:val="Номер"/>
                  </w:textInput>
                </w:ffData>
              </w:fldChar>
            </w:r>
            <w:bookmarkStart w:id="1" w:name="РегистрационныйНомер"/>
            <w:r w:rsidR="007407CB"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 w:rsidR="007407CB">
              <w:rPr>
                <w:noProof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fldChar w:fldCharType="end"/>
            </w:r>
            <w:bookmarkEnd w:id="1"/>
            <w:r w:rsidR="00AB6696">
              <w:rPr>
                <w:sz w:val="28"/>
                <w:szCs w:val="28"/>
              </w:rPr>
              <w:t>1487</w:t>
            </w:r>
          </w:p>
        </w:tc>
        <w:tc>
          <w:tcPr>
            <w:tcW w:w="4002" w:type="dxa"/>
          </w:tcPr>
          <w:p w:rsidR="007407CB" w:rsidRPr="003D4E7C" w:rsidRDefault="007407CB" w:rsidP="00F77654">
            <w:pPr>
              <w:pStyle w:val="a3"/>
              <w:tabs>
                <w:tab w:val="left" w:pos="708"/>
              </w:tabs>
              <w:jc w:val="center"/>
              <w:rPr>
                <w:sz w:val="28"/>
              </w:rPr>
            </w:pPr>
            <w:r w:rsidRPr="003D4E7C">
              <w:rPr>
                <w:sz w:val="28"/>
              </w:rPr>
              <w:t xml:space="preserve">                              г. Анадырь</w:t>
            </w:r>
          </w:p>
        </w:tc>
      </w:tr>
    </w:tbl>
    <w:p w:rsidR="007407CB" w:rsidRPr="00B32950" w:rsidRDefault="007407CB" w:rsidP="007407CB">
      <w:pPr>
        <w:jc w:val="both"/>
        <w:rPr>
          <w:sz w:val="28"/>
          <w:szCs w:val="28"/>
        </w:rPr>
      </w:pPr>
    </w:p>
    <w:p w:rsidR="007407CB" w:rsidRPr="00B32950" w:rsidRDefault="007407CB" w:rsidP="007407CB">
      <w:pPr>
        <w:ind w:firstLine="708"/>
        <w:jc w:val="both"/>
        <w:rPr>
          <w:sz w:val="28"/>
          <w:szCs w:val="28"/>
        </w:rPr>
      </w:pPr>
    </w:p>
    <w:p w:rsidR="005548F3" w:rsidRPr="005548F3" w:rsidRDefault="005548F3" w:rsidP="005548F3">
      <w:pPr>
        <w:jc w:val="center"/>
        <w:rPr>
          <w:b/>
          <w:sz w:val="28"/>
          <w:szCs w:val="28"/>
        </w:rPr>
      </w:pPr>
      <w:r w:rsidRPr="005548F3">
        <w:rPr>
          <w:b/>
          <w:sz w:val="28"/>
          <w:szCs w:val="28"/>
        </w:rPr>
        <w:t xml:space="preserve">О признании утратившими силу некоторых приказов </w:t>
      </w:r>
    </w:p>
    <w:p w:rsidR="007407CB" w:rsidRDefault="005548F3" w:rsidP="005548F3">
      <w:pPr>
        <w:jc w:val="center"/>
      </w:pPr>
      <w:r w:rsidRPr="005548F3">
        <w:rPr>
          <w:b/>
          <w:sz w:val="28"/>
          <w:szCs w:val="28"/>
        </w:rPr>
        <w:t>Департамента социальной политики Чукотского автономного округа</w:t>
      </w:r>
    </w:p>
    <w:p w:rsidR="007407CB" w:rsidRPr="00076DAB" w:rsidRDefault="007407CB" w:rsidP="007407CB">
      <w:pPr>
        <w:jc w:val="center"/>
        <w:rPr>
          <w:sz w:val="28"/>
          <w:szCs w:val="28"/>
        </w:rPr>
      </w:pPr>
    </w:p>
    <w:p w:rsidR="007407CB" w:rsidRDefault="005548F3" w:rsidP="007407CB">
      <w:pPr>
        <w:ind w:firstLine="708"/>
        <w:jc w:val="both"/>
        <w:rPr>
          <w:sz w:val="28"/>
          <w:szCs w:val="28"/>
        </w:rPr>
      </w:pPr>
      <w:r w:rsidRPr="005548F3">
        <w:rPr>
          <w:sz w:val="28"/>
          <w:szCs w:val="28"/>
        </w:rPr>
        <w:t>В целях уточнения отдельных положений нормативных правовых актов Департамента социальной политики Чукотского автономного округа,</w:t>
      </w:r>
    </w:p>
    <w:p w:rsidR="007407CB" w:rsidRPr="00076DAB" w:rsidRDefault="007407CB" w:rsidP="007407CB">
      <w:pPr>
        <w:ind w:firstLine="720"/>
        <w:jc w:val="both"/>
        <w:rPr>
          <w:sz w:val="28"/>
          <w:szCs w:val="28"/>
        </w:rPr>
      </w:pPr>
    </w:p>
    <w:p w:rsidR="007407CB" w:rsidRDefault="007407CB" w:rsidP="007407CB">
      <w:pPr>
        <w:jc w:val="both"/>
        <w:rPr>
          <w:b/>
          <w:bCs/>
          <w:spacing w:val="20"/>
          <w:sz w:val="28"/>
          <w:szCs w:val="28"/>
        </w:rPr>
      </w:pPr>
      <w:r w:rsidRPr="00076DAB">
        <w:rPr>
          <w:rFonts w:ascii="Times New Roman Полужирный" w:hAnsi="Times New Roman Полужирный"/>
          <w:b/>
          <w:bCs/>
          <w:spacing w:val="60"/>
          <w:sz w:val="28"/>
          <w:szCs w:val="28"/>
        </w:rPr>
        <w:t>ПРИКАЗЫВАЮ</w:t>
      </w:r>
      <w:r w:rsidRPr="00076DAB">
        <w:rPr>
          <w:b/>
          <w:bCs/>
          <w:spacing w:val="20"/>
          <w:sz w:val="28"/>
          <w:szCs w:val="28"/>
        </w:rPr>
        <w:t>:</w:t>
      </w:r>
    </w:p>
    <w:p w:rsidR="007407CB" w:rsidRDefault="007407CB" w:rsidP="007407CB">
      <w:pPr>
        <w:jc w:val="both"/>
        <w:rPr>
          <w:b/>
          <w:bCs/>
          <w:spacing w:val="20"/>
          <w:sz w:val="28"/>
          <w:szCs w:val="28"/>
        </w:rPr>
      </w:pPr>
    </w:p>
    <w:p w:rsidR="005548F3" w:rsidRPr="005548F3" w:rsidRDefault="005548F3" w:rsidP="00890427">
      <w:pPr>
        <w:ind w:firstLine="708"/>
        <w:jc w:val="both"/>
        <w:rPr>
          <w:sz w:val="28"/>
          <w:szCs w:val="28"/>
        </w:rPr>
      </w:pPr>
      <w:r w:rsidRPr="005548F3">
        <w:rPr>
          <w:sz w:val="28"/>
          <w:szCs w:val="28"/>
        </w:rPr>
        <w:t>Признать утратившими силу приказы Департамента социальной политики Чукотского автономного округа:</w:t>
      </w:r>
    </w:p>
    <w:p w:rsidR="005548F3" w:rsidRPr="005548F3" w:rsidRDefault="005548F3" w:rsidP="00890427">
      <w:pPr>
        <w:ind w:firstLine="708"/>
        <w:jc w:val="both"/>
        <w:rPr>
          <w:sz w:val="28"/>
          <w:szCs w:val="28"/>
        </w:rPr>
      </w:pPr>
      <w:r w:rsidRPr="005548F3">
        <w:rPr>
          <w:sz w:val="28"/>
          <w:szCs w:val="28"/>
        </w:rPr>
        <w:t>от 26 января 2017 года № 59 «Об утверждении Административного регламента Департамента социальной политики Чукотского автономного округа по предоставлению государственной услуги «Уведомительная регистрация коллективных договоров, региональных, территориальных соглашений в сфере труда, изменений и дополнений к ним»;</w:t>
      </w:r>
    </w:p>
    <w:p w:rsidR="005548F3" w:rsidRPr="005548F3" w:rsidRDefault="005548F3" w:rsidP="00890427">
      <w:pPr>
        <w:ind w:firstLine="708"/>
        <w:jc w:val="both"/>
        <w:rPr>
          <w:sz w:val="28"/>
          <w:szCs w:val="28"/>
        </w:rPr>
      </w:pPr>
      <w:r w:rsidRPr="005548F3">
        <w:rPr>
          <w:sz w:val="28"/>
          <w:szCs w:val="28"/>
        </w:rPr>
        <w:t>от 10 февраля 2017 года № 150 «Об утверждении Административного регламента Департамента социальной политики Чукотского автономного округа по предоставлению государственной услуги «Осуществление государственной экспертизы условий труда»;</w:t>
      </w:r>
    </w:p>
    <w:p w:rsidR="005548F3" w:rsidRPr="005548F3" w:rsidRDefault="005548F3" w:rsidP="00890427">
      <w:pPr>
        <w:ind w:firstLine="708"/>
        <w:jc w:val="both"/>
        <w:rPr>
          <w:sz w:val="28"/>
          <w:szCs w:val="28"/>
        </w:rPr>
      </w:pPr>
      <w:r w:rsidRPr="005548F3">
        <w:rPr>
          <w:sz w:val="28"/>
          <w:szCs w:val="28"/>
        </w:rPr>
        <w:t>от 4 апреля 2017 года № 544 «О внесении изменения в некоторые приказы Департамента социальной политики Чукотского автономного округа»;</w:t>
      </w:r>
    </w:p>
    <w:p w:rsidR="005548F3" w:rsidRPr="005548F3" w:rsidRDefault="005548F3" w:rsidP="00890427">
      <w:pPr>
        <w:ind w:firstLine="708"/>
        <w:jc w:val="both"/>
        <w:rPr>
          <w:sz w:val="28"/>
          <w:szCs w:val="28"/>
        </w:rPr>
      </w:pPr>
      <w:r w:rsidRPr="005548F3">
        <w:rPr>
          <w:sz w:val="28"/>
          <w:szCs w:val="28"/>
        </w:rPr>
        <w:t>от 4 декабря 2018 года № 2396 «О внесении изменений в некоторые приказы Департамента социальной политики Чукотского автономного округа»;</w:t>
      </w:r>
    </w:p>
    <w:p w:rsidR="005548F3" w:rsidRPr="005548F3" w:rsidRDefault="005548F3" w:rsidP="00890427">
      <w:pPr>
        <w:ind w:firstLine="708"/>
        <w:jc w:val="both"/>
        <w:rPr>
          <w:sz w:val="28"/>
          <w:szCs w:val="28"/>
        </w:rPr>
      </w:pPr>
      <w:r w:rsidRPr="005548F3">
        <w:rPr>
          <w:sz w:val="28"/>
          <w:szCs w:val="28"/>
        </w:rPr>
        <w:t>от 6 декабря 2019 года № 1472 «О вн</w:t>
      </w:r>
      <w:r>
        <w:rPr>
          <w:sz w:val="28"/>
          <w:szCs w:val="28"/>
        </w:rPr>
        <w:t>есении изменений в приложение к </w:t>
      </w:r>
      <w:r w:rsidRPr="005548F3">
        <w:rPr>
          <w:sz w:val="28"/>
          <w:szCs w:val="28"/>
        </w:rPr>
        <w:t>Приказу Департамента социальной политики Чукотского автономного округа от 10 февраля 2017 года № 150»;</w:t>
      </w:r>
    </w:p>
    <w:p w:rsidR="005548F3" w:rsidRPr="005548F3" w:rsidRDefault="005548F3" w:rsidP="00890427">
      <w:pPr>
        <w:ind w:firstLine="708"/>
        <w:jc w:val="both"/>
        <w:rPr>
          <w:sz w:val="28"/>
          <w:szCs w:val="28"/>
        </w:rPr>
      </w:pPr>
      <w:r w:rsidRPr="005548F3">
        <w:rPr>
          <w:sz w:val="28"/>
          <w:szCs w:val="28"/>
        </w:rPr>
        <w:t>от 18 мая 2020 года № 501 «О внесении изменений в Приказ Департамента социальной политики Чукотского автономного округа от 26 января 2017 года №</w:t>
      </w:r>
      <w:r>
        <w:rPr>
          <w:sz w:val="28"/>
          <w:szCs w:val="28"/>
        </w:rPr>
        <w:t> </w:t>
      </w:r>
      <w:r w:rsidRPr="005548F3">
        <w:rPr>
          <w:sz w:val="28"/>
          <w:szCs w:val="28"/>
        </w:rPr>
        <w:t>59».</w:t>
      </w:r>
    </w:p>
    <w:p w:rsidR="005548F3" w:rsidRDefault="005548F3" w:rsidP="00890427">
      <w:pPr>
        <w:ind w:firstLine="708"/>
        <w:jc w:val="both"/>
        <w:rPr>
          <w:b/>
          <w:bCs/>
          <w:spacing w:val="20"/>
          <w:sz w:val="28"/>
          <w:szCs w:val="28"/>
        </w:rPr>
      </w:pPr>
    </w:p>
    <w:tbl>
      <w:tblPr>
        <w:tblStyle w:val="a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1"/>
        <w:gridCol w:w="2826"/>
        <w:gridCol w:w="2332"/>
      </w:tblGrid>
      <w:tr w:rsidR="00946BF9" w:rsidTr="00183AC1">
        <w:trPr>
          <w:trHeight w:val="1215"/>
        </w:trPr>
        <w:tc>
          <w:tcPr>
            <w:tcW w:w="4678" w:type="dxa"/>
            <w:vAlign w:val="bottom"/>
          </w:tcPr>
          <w:p w:rsidR="00946BF9" w:rsidRDefault="00183AC1" w:rsidP="00183AC1">
            <w:pPr>
              <w:jc w:val="both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Заместитель </w:t>
            </w:r>
            <w:r w:rsidR="00946BF9" w:rsidRPr="00C6531D">
              <w:rPr>
                <w:sz w:val="28"/>
                <w:szCs w:val="28"/>
              </w:rPr>
              <w:t>Губернатора</w:t>
            </w:r>
            <w:r w:rsidR="0035476C">
              <w:rPr>
                <w:sz w:val="28"/>
                <w:szCs w:val="28"/>
              </w:rPr>
              <w:t>, начальни</w:t>
            </w:r>
            <w:r w:rsidR="00946BF9" w:rsidRPr="00C6531D">
              <w:rPr>
                <w:sz w:val="28"/>
                <w:szCs w:val="28"/>
              </w:rPr>
              <w:t>к</w:t>
            </w:r>
            <w:r w:rsidR="00890427">
              <w:rPr>
                <w:sz w:val="28"/>
                <w:szCs w:val="28"/>
              </w:rPr>
              <w:t xml:space="preserve"> </w:t>
            </w:r>
            <w:r w:rsidR="00946BF9" w:rsidRPr="00C6531D">
              <w:rPr>
                <w:sz w:val="28"/>
                <w:szCs w:val="28"/>
              </w:rPr>
              <w:t>Департамент</w:t>
            </w:r>
            <w:r w:rsidR="00946BF9">
              <w:rPr>
                <w:sz w:val="28"/>
                <w:szCs w:val="28"/>
              </w:rPr>
              <w:t>а</w:t>
            </w:r>
            <w:r w:rsidR="00890427">
              <w:rPr>
                <w:sz w:val="28"/>
                <w:szCs w:val="28"/>
              </w:rPr>
              <w:t xml:space="preserve"> </w:t>
            </w:r>
            <w:r w:rsidR="00946BF9" w:rsidRPr="00C6531D">
              <w:rPr>
                <w:sz w:val="28"/>
                <w:szCs w:val="28"/>
              </w:rPr>
              <w:t>социальной политики Чукотского</w:t>
            </w:r>
            <w:r w:rsidR="00890427">
              <w:rPr>
                <w:sz w:val="28"/>
                <w:szCs w:val="28"/>
              </w:rPr>
              <w:t xml:space="preserve"> </w:t>
            </w:r>
            <w:r w:rsidR="00946BF9" w:rsidRPr="00C6531D">
              <w:rPr>
                <w:sz w:val="28"/>
                <w:szCs w:val="28"/>
              </w:rPr>
              <w:t>автономного округа</w:t>
            </w:r>
          </w:p>
        </w:tc>
        <w:tc>
          <w:tcPr>
            <w:tcW w:w="2552" w:type="dxa"/>
            <w:vAlign w:val="bottom"/>
          </w:tcPr>
          <w:p w:rsidR="00946BF9" w:rsidRDefault="00A140C4" w:rsidP="007407CB">
            <w:pPr>
              <w:jc w:val="both"/>
              <w:rPr>
                <w:sz w:val="28"/>
                <w:szCs w:val="28"/>
              </w:rPr>
            </w:pPr>
            <w:bookmarkStart w:id="2" w:name="_GoBack"/>
            <w:bookmarkEnd w:id="2"/>
            <w:r>
              <w:rPr>
                <w:noProof/>
              </w:rPr>
              <w:drawing>
                <wp:inline distT="0" distB="0" distL="0" distR="0">
                  <wp:extent cx="1647825" cy="1638300"/>
                  <wp:effectExtent l="0" t="0" r="9525" b="0"/>
                  <wp:docPr id="3" name="Рисунок 3" descr="Описание: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39" t="20749" r="18515" b="16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vAlign w:val="bottom"/>
          </w:tcPr>
          <w:p w:rsidR="00946BF9" w:rsidRPr="00B10360" w:rsidRDefault="00946BF9" w:rsidP="00B10360">
            <w:pPr>
              <w:jc w:val="right"/>
              <w:rPr>
                <w:sz w:val="28"/>
                <w:szCs w:val="28"/>
              </w:rPr>
            </w:pPr>
            <w:r w:rsidRPr="00C6531D">
              <w:rPr>
                <w:sz w:val="28"/>
                <w:szCs w:val="28"/>
              </w:rPr>
              <w:t>Л.Н. Брянцева</w:t>
            </w:r>
          </w:p>
        </w:tc>
      </w:tr>
    </w:tbl>
    <w:p w:rsidR="0035476C" w:rsidRDefault="0035476C" w:rsidP="0035476C">
      <w:pPr>
        <w:jc w:val="both"/>
        <w:rPr>
          <w:b/>
          <w:bCs/>
          <w:spacing w:val="20"/>
          <w:sz w:val="28"/>
          <w:szCs w:val="28"/>
        </w:rPr>
      </w:pPr>
    </w:p>
    <w:p w:rsidR="0035476C" w:rsidRDefault="0035476C" w:rsidP="0035476C">
      <w:pPr>
        <w:jc w:val="both"/>
        <w:rPr>
          <w:b/>
          <w:bCs/>
          <w:spacing w:val="20"/>
          <w:sz w:val="28"/>
          <w:szCs w:val="28"/>
        </w:rPr>
      </w:pPr>
    </w:p>
    <w:p w:rsidR="0035476C" w:rsidRDefault="0035476C" w:rsidP="0035476C">
      <w:pPr>
        <w:jc w:val="both"/>
        <w:rPr>
          <w:b/>
          <w:bCs/>
          <w:spacing w:val="20"/>
          <w:sz w:val="28"/>
          <w:szCs w:val="28"/>
        </w:rPr>
      </w:pPr>
    </w:p>
    <w:p w:rsidR="007407CB" w:rsidRPr="000D2735" w:rsidRDefault="007407CB" w:rsidP="007407CB">
      <w:pPr>
        <w:ind w:firstLine="708"/>
        <w:jc w:val="both"/>
        <w:rPr>
          <w:sz w:val="28"/>
          <w:szCs w:val="28"/>
        </w:rPr>
      </w:pPr>
    </w:p>
    <w:sectPr w:rsidR="007407CB" w:rsidRPr="000D2735" w:rsidSect="005643FC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EC3"/>
    <w:rsid w:val="0001108B"/>
    <w:rsid w:val="00183AC1"/>
    <w:rsid w:val="002B4EC3"/>
    <w:rsid w:val="0035476C"/>
    <w:rsid w:val="005548F3"/>
    <w:rsid w:val="00641322"/>
    <w:rsid w:val="006A005A"/>
    <w:rsid w:val="007407CB"/>
    <w:rsid w:val="00890427"/>
    <w:rsid w:val="008D135E"/>
    <w:rsid w:val="00927086"/>
    <w:rsid w:val="00946BF9"/>
    <w:rsid w:val="00A140C4"/>
    <w:rsid w:val="00AB6696"/>
    <w:rsid w:val="00B10360"/>
    <w:rsid w:val="00B25DE7"/>
    <w:rsid w:val="00B7060B"/>
    <w:rsid w:val="00BD0A93"/>
    <w:rsid w:val="00C6531D"/>
    <w:rsid w:val="00EB76C4"/>
    <w:rsid w:val="00FA2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DF7E44-6128-4886-AD8A-F4F3F6E8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407CB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07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7407C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7407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caption"/>
    <w:basedOn w:val="a"/>
    <w:next w:val="a"/>
    <w:qFormat/>
    <w:rsid w:val="007407CB"/>
    <w:pPr>
      <w:jc w:val="center"/>
    </w:pPr>
    <w:rPr>
      <w:b/>
      <w:sz w:val="28"/>
      <w:szCs w:val="20"/>
    </w:rPr>
  </w:style>
  <w:style w:type="table" w:styleId="a6">
    <w:name w:val="Table Grid"/>
    <w:basedOn w:val="a1"/>
    <w:uiPriority w:val="39"/>
    <w:rsid w:val="00B10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904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042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социальной политики Чукотского АО</Company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Балаш Андрей Вячеславович</dc:creator>
  <cp:keywords/>
  <dc:description/>
  <cp:lastModifiedBy>org</cp:lastModifiedBy>
  <cp:revision>3</cp:revision>
  <dcterms:created xsi:type="dcterms:W3CDTF">2026-09-07T04:05:00Z</dcterms:created>
  <dcterms:modified xsi:type="dcterms:W3CDTF">2026-09-07T04:07:00Z</dcterms:modified>
</cp:coreProperties>
</file>