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000000"/>
        </w:rPr>
      </w:pPr>
      <w:r>
        <w:rPr/>
        <w:drawing>
          <wp:inline distT="0" distB="0" distL="0" distR="0">
            <wp:extent cx="581025" cy="7429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81025" cy="742950"/>
                    </a:xfrm>
                    <a:prstGeom prst="rect">
                      <a:avLst/>
                    </a:prstGeom>
                  </pic:spPr>
                </pic:pic>
              </a:graphicData>
            </a:graphic>
          </wp:inline>
        </w:drawing>
      </w:r>
    </w:p>
    <w:p>
      <w:pPr>
        <w:pStyle w:val="Normal"/>
        <w:jc w:val="center"/>
        <w:rPr>
          <w:sz w:val="28"/>
          <w:szCs w:val="28"/>
        </w:rPr>
      </w:pPr>
      <w:r>
        <w:rPr>
          <w:sz w:val="28"/>
          <w:szCs w:val="28"/>
        </w:rPr>
      </w:r>
    </w:p>
    <w:tbl>
      <w:tblPr>
        <w:tblW w:w="10085" w:type="dxa"/>
        <w:jc w:val="center"/>
        <w:tblInd w:w="0" w:type="dxa"/>
        <w:tblBorders/>
        <w:tblCellMar>
          <w:top w:w="0" w:type="dxa"/>
          <w:left w:w="108" w:type="dxa"/>
          <w:bottom w:w="0" w:type="dxa"/>
          <w:right w:w="108" w:type="dxa"/>
        </w:tblCellMar>
        <w:tblLook w:firstRow="0" w:noVBand="0" w:lastRow="0" w:firstColumn="0" w:lastColumn="0" w:noHBand="0" w:val="0000"/>
      </w:tblPr>
      <w:tblGrid>
        <w:gridCol w:w="10085"/>
      </w:tblGrid>
      <w:tr>
        <w:trPr/>
        <w:tc>
          <w:tcPr>
            <w:tcW w:w="10085" w:type="dxa"/>
            <w:tcBorders/>
            <w:shd w:fill="auto" w:val="clear"/>
          </w:tcPr>
          <w:p>
            <w:pPr>
              <w:pStyle w:val="Normal"/>
              <w:jc w:val="center"/>
              <w:rPr>
                <w:b/>
                <w:b/>
                <w:sz w:val="22"/>
                <w:szCs w:val="22"/>
              </w:rPr>
            </w:pPr>
            <w:r>
              <w:rPr>
                <w:b/>
                <w:sz w:val="22"/>
                <w:szCs w:val="22"/>
              </w:rPr>
              <w:t>ДЕПАРТАМЕНТ  СОЦИАЛЬНОЙ  ПОЛИТИКИ  ЧУКОТСКОГО  АВТОНОМНОГО  ОКРУГА</w:t>
            </w:r>
          </w:p>
        </w:tc>
      </w:tr>
    </w:tbl>
    <w:p>
      <w:pPr>
        <w:pStyle w:val="1"/>
        <w:keepNext w:val="false"/>
        <w:rPr>
          <w:b w:val="false"/>
          <w:b w:val="false"/>
          <w:szCs w:val="28"/>
          <w:lang w:val="ru-RU"/>
        </w:rPr>
      </w:pPr>
      <w:r>
        <w:rPr>
          <w:b w:val="false"/>
          <w:szCs w:val="28"/>
          <w:lang w:val="ru-RU"/>
        </w:rPr>
      </w:r>
    </w:p>
    <w:p>
      <w:pPr>
        <w:pStyle w:val="1"/>
        <w:keepNext w:val="false"/>
        <w:rPr>
          <w:sz w:val="26"/>
          <w:szCs w:val="26"/>
          <w:lang w:val="ru-RU"/>
        </w:rPr>
      </w:pPr>
      <w:r>
        <w:rPr>
          <w:sz w:val="26"/>
          <w:szCs w:val="26"/>
        </w:rPr>
        <w:t>П Р И К А З</w:t>
      </w:r>
    </w:p>
    <w:p>
      <w:pPr>
        <w:pStyle w:val="Normal"/>
        <w:rPr>
          <w:lang w:eastAsia="x-none"/>
        </w:rPr>
      </w:pPr>
      <w:r>
        <w:rPr>
          <w:lang w:eastAsia="x-none"/>
        </w:rPr>
      </w:r>
    </w:p>
    <w:p>
      <w:pPr>
        <w:pStyle w:val="Normal"/>
        <w:rPr>
          <w:lang w:eastAsia="x-none"/>
        </w:rPr>
      </w:pPr>
      <w:r>
        <w:rPr>
          <w:lang w:eastAsia="x-none"/>
        </w:rPr>
      </w:r>
    </w:p>
    <w:tbl>
      <w:tblPr>
        <w:tblW w:w="9692" w:type="dxa"/>
        <w:jc w:val="left"/>
        <w:tblInd w:w="18" w:type="dxa"/>
        <w:tblBorders/>
        <w:tblCellMar>
          <w:top w:w="0" w:type="dxa"/>
          <w:left w:w="108" w:type="dxa"/>
          <w:bottom w:w="0" w:type="dxa"/>
          <w:right w:w="108" w:type="dxa"/>
        </w:tblCellMar>
        <w:tblLook w:firstRow="0" w:noVBand="0" w:lastRow="0" w:firstColumn="0" w:lastColumn="0" w:noHBand="0" w:val="0000"/>
      </w:tblPr>
      <w:tblGrid>
        <w:gridCol w:w="597"/>
        <w:gridCol w:w="3269"/>
        <w:gridCol w:w="235"/>
        <w:gridCol w:w="608"/>
        <w:gridCol w:w="1126"/>
        <w:gridCol w:w="3856"/>
      </w:tblGrid>
      <w:tr>
        <w:trPr/>
        <w:tc>
          <w:tcPr>
            <w:tcW w:w="597" w:type="dxa"/>
            <w:tcBorders/>
            <w:shd w:fill="auto" w:val="clear"/>
            <w:vAlign w:val="center"/>
          </w:tcPr>
          <w:p>
            <w:pPr>
              <w:pStyle w:val="Style24"/>
              <w:tabs>
                <w:tab w:val="left" w:pos="708" w:leader="none"/>
                <w:tab w:val="center" w:pos="4153" w:leader="none"/>
                <w:tab w:val="right" w:pos="8306" w:leader="none"/>
              </w:tabs>
              <w:rPr>
                <w:b/>
                <w:b/>
                <w:bCs/>
                <w:sz w:val="26"/>
                <w:szCs w:val="26"/>
              </w:rPr>
            </w:pPr>
            <w:r>
              <w:rPr>
                <w:b/>
                <w:bCs/>
                <w:sz w:val="26"/>
                <w:szCs w:val="26"/>
              </w:rPr>
              <w:t xml:space="preserve">от </w:t>
            </w:r>
          </w:p>
        </w:tc>
        <w:tc>
          <w:tcPr>
            <w:tcW w:w="3269" w:type="dxa"/>
            <w:tcBorders/>
            <w:shd w:fill="auto" w:val="clear"/>
            <w:vAlign w:val="center"/>
          </w:tcPr>
          <w:p>
            <w:pPr>
              <w:pStyle w:val="Style24"/>
              <w:tabs>
                <w:tab w:val="left" w:pos="708" w:leader="none"/>
                <w:tab w:val="center" w:pos="4153" w:leader="none"/>
                <w:tab w:val="right" w:pos="8306" w:leader="none"/>
              </w:tabs>
              <w:rPr>
                <w:b/>
                <w:b/>
                <w:bCs/>
                <w:sz w:val="26"/>
                <w:szCs w:val="26"/>
              </w:rPr>
            </w:pPr>
            <w:r>
              <w:rPr>
                <w:b/>
                <w:bCs/>
                <w:sz w:val="26"/>
                <w:szCs w:val="26"/>
              </w:rPr>
              <w:t>15 марта 2019 года</w:t>
            </w:r>
          </w:p>
        </w:tc>
        <w:tc>
          <w:tcPr>
            <w:tcW w:w="235" w:type="dxa"/>
            <w:tcBorders/>
            <w:shd w:fill="auto" w:val="clear"/>
            <w:vAlign w:val="center"/>
          </w:tcPr>
          <w:p>
            <w:pPr>
              <w:pStyle w:val="Style24"/>
              <w:tabs>
                <w:tab w:val="left" w:pos="708" w:leader="none"/>
                <w:tab w:val="center" w:pos="4153" w:leader="none"/>
                <w:tab w:val="right" w:pos="8306" w:leader="none"/>
              </w:tabs>
              <w:jc w:val="center"/>
              <w:rPr>
                <w:b/>
                <w:b/>
                <w:bCs/>
                <w:sz w:val="26"/>
                <w:szCs w:val="26"/>
              </w:rPr>
            </w:pPr>
            <w:r>
              <w:rPr>
                <w:b/>
                <w:bCs/>
                <w:sz w:val="26"/>
                <w:szCs w:val="26"/>
              </w:rPr>
            </w:r>
          </w:p>
        </w:tc>
        <w:tc>
          <w:tcPr>
            <w:tcW w:w="608" w:type="dxa"/>
            <w:tcBorders/>
            <w:shd w:fill="auto" w:val="clear"/>
            <w:vAlign w:val="center"/>
          </w:tcPr>
          <w:p>
            <w:pPr>
              <w:pStyle w:val="Style24"/>
              <w:tabs>
                <w:tab w:val="left" w:pos="708" w:leader="none"/>
                <w:tab w:val="center" w:pos="4153" w:leader="none"/>
                <w:tab w:val="right" w:pos="8306" w:leader="none"/>
              </w:tabs>
              <w:jc w:val="center"/>
              <w:rPr>
                <w:b/>
                <w:b/>
                <w:bCs/>
                <w:sz w:val="26"/>
                <w:szCs w:val="26"/>
              </w:rPr>
            </w:pPr>
            <w:r>
              <w:rPr>
                <w:b/>
                <w:bCs/>
                <w:sz w:val="26"/>
                <w:szCs w:val="26"/>
              </w:rPr>
              <w:t>№</w:t>
            </w:r>
          </w:p>
        </w:tc>
        <w:tc>
          <w:tcPr>
            <w:tcW w:w="1126" w:type="dxa"/>
            <w:tcBorders/>
            <w:shd w:fill="auto" w:val="clear"/>
            <w:vAlign w:val="center"/>
          </w:tcPr>
          <w:p>
            <w:pPr>
              <w:pStyle w:val="Style24"/>
              <w:tabs>
                <w:tab w:val="left" w:pos="708" w:leader="none"/>
                <w:tab w:val="center" w:pos="4153" w:leader="none"/>
                <w:tab w:val="right" w:pos="8306" w:leader="none"/>
              </w:tabs>
              <w:rPr>
                <w:b/>
                <w:b/>
                <w:bCs/>
                <w:sz w:val="26"/>
                <w:szCs w:val="26"/>
              </w:rPr>
            </w:pPr>
            <w:r>
              <w:rPr>
                <w:b/>
                <w:bCs/>
                <w:sz w:val="26"/>
                <w:szCs w:val="26"/>
              </w:rPr>
              <w:t>415</w:t>
            </w:r>
          </w:p>
        </w:tc>
        <w:tc>
          <w:tcPr>
            <w:tcW w:w="3856" w:type="dxa"/>
            <w:tcBorders/>
            <w:shd w:fill="auto" w:val="clear"/>
            <w:vAlign w:val="center"/>
          </w:tcPr>
          <w:p>
            <w:pPr>
              <w:pStyle w:val="Style24"/>
              <w:tabs>
                <w:tab w:val="left" w:pos="708" w:leader="none"/>
                <w:tab w:val="center" w:pos="4153" w:leader="none"/>
                <w:tab w:val="right" w:pos="8306" w:leader="none"/>
              </w:tabs>
              <w:jc w:val="right"/>
              <w:rPr>
                <w:b/>
                <w:b/>
                <w:bCs/>
                <w:sz w:val="26"/>
                <w:szCs w:val="26"/>
              </w:rPr>
            </w:pPr>
            <w:r>
              <w:rPr>
                <w:b/>
                <w:bCs/>
                <w:sz w:val="26"/>
                <w:szCs w:val="26"/>
              </w:rPr>
              <w:t>г. Анадырь</w:t>
            </w:r>
          </w:p>
        </w:tc>
      </w:tr>
    </w:tbl>
    <w:p>
      <w:pPr>
        <w:pStyle w:val="Normal"/>
        <w:numPr>
          <w:ilvl w:val="0"/>
          <w:numId w:val="0"/>
        </w:numPr>
        <w:spacing w:before="0" w:after="120"/>
        <w:ind w:firstLine="520"/>
        <w:jc w:val="both"/>
        <w:outlineLvl w:val="2"/>
        <w:rPr>
          <w:sz w:val="26"/>
          <w:szCs w:val="26"/>
        </w:rPr>
      </w:pPr>
      <w:r>
        <w:rPr>
          <w:sz w:val="26"/>
          <w:szCs w:val="26"/>
        </w:rPr>
      </w:r>
    </w:p>
    <w:tbl>
      <w:tblPr>
        <w:tblW w:w="5335" w:type="dxa"/>
        <w:jc w:val="left"/>
        <w:tblInd w:w="18" w:type="dxa"/>
        <w:tblBorders/>
        <w:tblCellMar>
          <w:top w:w="0" w:type="dxa"/>
          <w:left w:w="108" w:type="dxa"/>
          <w:bottom w:w="0" w:type="dxa"/>
          <w:right w:w="108" w:type="dxa"/>
        </w:tblCellMar>
        <w:tblLook w:firstRow="0" w:noVBand="0" w:lastRow="0" w:firstColumn="0" w:lastColumn="0" w:noHBand="0" w:val="0000"/>
      </w:tblPr>
      <w:tblGrid>
        <w:gridCol w:w="5335"/>
      </w:tblGrid>
      <w:tr>
        <w:trPr/>
        <w:tc>
          <w:tcPr>
            <w:tcW w:w="5335" w:type="dxa"/>
            <w:tcBorders/>
            <w:shd w:fill="auto" w:val="clear"/>
          </w:tcPr>
          <w:p>
            <w:pPr>
              <w:pStyle w:val="12"/>
              <w:numPr>
                <w:ilvl w:val="0"/>
                <w:numId w:val="0"/>
              </w:numPr>
              <w:spacing w:lineRule="auto" w:line="240" w:before="0" w:after="0"/>
              <w:ind w:hanging="0"/>
              <w:contextualSpacing/>
              <w:outlineLvl w:val="2"/>
              <w:rPr/>
            </w:pPr>
            <w:r>
              <w:rPr>
                <w:sz w:val="26"/>
                <w:szCs w:val="26"/>
              </w:rPr>
              <w:t>О проведении регионального этапа Всероссийского конкурса «Семья года» в 2019 году</w:t>
            </w:r>
          </w:p>
        </w:tc>
      </w:tr>
    </w:tbl>
    <w:p>
      <w:pPr>
        <w:pStyle w:val="Normal"/>
        <w:spacing w:before="0" w:after="120"/>
        <w:jc w:val="both"/>
        <w:rPr>
          <w:sz w:val="26"/>
          <w:szCs w:val="26"/>
        </w:rPr>
      </w:pPr>
      <w:r>
        <w:rPr>
          <w:sz w:val="26"/>
          <w:szCs w:val="26"/>
        </w:rPr>
      </w:r>
    </w:p>
    <w:p>
      <w:pPr>
        <w:pStyle w:val="12"/>
        <w:widowControl/>
        <w:suppressAutoHyphens w:val="true"/>
        <w:spacing w:lineRule="auto" w:line="240" w:before="0" w:after="0"/>
        <w:ind w:firstLine="709"/>
        <w:contextualSpacing/>
        <w:rPr/>
      </w:pPr>
      <w:r>
        <w:rPr>
          <w:rFonts w:eastAsia="Times New Roman" w:cs="Times New Roman"/>
          <w:bCs/>
          <w:sz w:val="26"/>
          <w:szCs w:val="26"/>
          <w:lang w:eastAsia="ru-RU"/>
        </w:rPr>
        <w:t>В целях реализации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задач, обозначенных в Указе Президента Российской Федерации от 29 мая 2017 года № 240 «Об объявлении в Российской Федерации Десятилетия детства», Концепции государственной семейной политики в Российской Федерации на период до 2025 года (распоряжение Правительства Российской Федерации от 9 апреля 2015 года № 607-р)</w:t>
      </w:r>
      <w:r>
        <w:rPr>
          <w:bCs/>
          <w:sz w:val="26"/>
          <w:szCs w:val="26"/>
        </w:rPr>
        <w:t xml:space="preserve">, </w:t>
      </w:r>
      <w:r>
        <w:rPr>
          <w:rFonts w:eastAsia="Times New Roman" w:cs="Times New Roman"/>
          <w:bCs/>
          <w:sz w:val="26"/>
          <w:szCs w:val="26"/>
          <w:lang w:eastAsia="ru-RU"/>
        </w:rPr>
        <w:t>пропаганды и повышения общественного престижа семейного образа жизни, ценностей семьи и ответственного родительства,</w:t>
      </w:r>
    </w:p>
    <w:p>
      <w:pPr>
        <w:pStyle w:val="Normal"/>
        <w:spacing w:before="0" w:after="120"/>
        <w:ind w:firstLine="426"/>
        <w:jc w:val="both"/>
        <w:rPr>
          <w:sz w:val="26"/>
          <w:szCs w:val="26"/>
        </w:rPr>
      </w:pPr>
      <w:r>
        <w:rPr>
          <w:sz w:val="26"/>
          <w:szCs w:val="26"/>
        </w:rPr>
      </w:r>
    </w:p>
    <w:p>
      <w:pPr>
        <w:pStyle w:val="Style25"/>
        <w:spacing w:lineRule="auto" w:line="240" w:before="0" w:after="120"/>
        <w:ind w:hanging="0"/>
        <w:rPr/>
      </w:pPr>
      <w:r>
        <w:rPr>
          <w:b/>
          <w:sz w:val="26"/>
          <w:szCs w:val="26"/>
        </w:rPr>
        <w:t>ПРИКАЗЫВАЮ:</w:t>
        <w:tab/>
      </w:r>
    </w:p>
    <w:p>
      <w:pPr>
        <w:pStyle w:val="Style25"/>
        <w:spacing w:lineRule="auto" w:line="240" w:before="0" w:after="120"/>
        <w:ind w:hanging="0"/>
        <w:rPr>
          <w:b/>
          <w:b/>
          <w:sz w:val="26"/>
          <w:szCs w:val="26"/>
        </w:rPr>
      </w:pPr>
      <w:r>
        <w:rPr>
          <w:b/>
          <w:sz w:val="26"/>
          <w:szCs w:val="26"/>
        </w:rPr>
      </w:r>
    </w:p>
    <w:p>
      <w:pPr>
        <w:pStyle w:val="12"/>
        <w:widowControl/>
        <w:numPr>
          <w:ilvl w:val="0"/>
          <w:numId w:val="1"/>
        </w:numPr>
        <w:tabs>
          <w:tab w:val="left" w:pos="570" w:leader="none"/>
          <w:tab w:val="left" w:pos="630" w:leader="none"/>
        </w:tabs>
        <w:suppressAutoHyphens w:val="true"/>
        <w:spacing w:lineRule="auto" w:line="240" w:before="0" w:after="0"/>
        <w:ind w:left="0" w:firstLine="851"/>
        <w:contextualSpacing/>
        <w:rPr/>
      </w:pPr>
      <w:r>
        <w:rPr>
          <w:bCs/>
          <w:sz w:val="26"/>
          <w:szCs w:val="26"/>
        </w:rPr>
        <w:t>Утвердить Положение о региональном этапе Всероссийского конкурса «Семья года» (далее – региональный этап Конкурса).</w:t>
      </w:r>
    </w:p>
    <w:p>
      <w:pPr>
        <w:pStyle w:val="12"/>
        <w:widowControl/>
        <w:numPr>
          <w:ilvl w:val="0"/>
          <w:numId w:val="1"/>
        </w:numPr>
        <w:tabs>
          <w:tab w:val="left" w:pos="570" w:leader="none"/>
          <w:tab w:val="left" w:pos="630" w:leader="none"/>
        </w:tabs>
        <w:suppressAutoHyphens w:val="true"/>
        <w:spacing w:lineRule="auto" w:line="240" w:before="0" w:after="0"/>
        <w:ind w:left="0" w:firstLine="851"/>
        <w:contextualSpacing/>
        <w:rPr/>
      </w:pPr>
      <w:r>
        <w:rPr>
          <w:bCs/>
          <w:sz w:val="26"/>
          <w:szCs w:val="26"/>
        </w:rPr>
        <w:t>Управлению социальной поддержки населения Департамента социальной политики Чукотского автономного округа (Горностаевой Т.А.) организовать:</w:t>
      </w:r>
    </w:p>
    <w:p>
      <w:pPr>
        <w:pStyle w:val="12"/>
        <w:widowControl/>
        <w:tabs>
          <w:tab w:val="left" w:pos="570" w:leader="none"/>
          <w:tab w:val="left" w:pos="630" w:leader="none"/>
          <w:tab w:val="left" w:pos="855" w:leader="none"/>
        </w:tabs>
        <w:suppressAutoHyphens w:val="true"/>
        <w:spacing w:lineRule="auto" w:line="240" w:before="0" w:after="0"/>
        <w:ind w:firstLine="851"/>
        <w:contextualSpacing/>
        <w:rPr/>
      </w:pPr>
      <w:r>
        <w:rPr>
          <w:bCs/>
          <w:sz w:val="26"/>
          <w:szCs w:val="26"/>
        </w:rPr>
        <w:t>2.1. Проведение в период с 1 апреля 2019 года по 15 июня 2019 года на территории Чукотского автономного округа регионального этапа Конкурса.</w:t>
      </w:r>
    </w:p>
    <w:p>
      <w:pPr>
        <w:pStyle w:val="12"/>
        <w:widowControl/>
        <w:tabs>
          <w:tab w:val="left" w:pos="570" w:leader="none"/>
          <w:tab w:val="left" w:pos="630" w:leader="none"/>
          <w:tab w:val="left" w:pos="855" w:leader="none"/>
          <w:tab w:val="left" w:pos="960" w:leader="none"/>
        </w:tabs>
        <w:suppressAutoHyphens w:val="true"/>
        <w:spacing w:lineRule="auto" w:line="240" w:before="0" w:after="0"/>
        <w:ind w:firstLine="851"/>
        <w:contextualSpacing/>
        <w:rPr/>
      </w:pPr>
      <w:r>
        <w:rPr>
          <w:bCs/>
          <w:sz w:val="26"/>
          <w:szCs w:val="26"/>
        </w:rPr>
        <w:t>2.2. Информационное освещение проведения регионального этапа Конкурса.</w:t>
      </w:r>
    </w:p>
    <w:p>
      <w:pPr>
        <w:pStyle w:val="12"/>
        <w:widowControl/>
        <w:tabs>
          <w:tab w:val="left" w:pos="570" w:leader="none"/>
          <w:tab w:val="left" w:pos="630" w:leader="none"/>
        </w:tabs>
        <w:suppressAutoHyphens w:val="true"/>
        <w:spacing w:lineRule="auto" w:line="240" w:before="0" w:after="0"/>
        <w:ind w:firstLine="851"/>
        <w:contextualSpacing/>
        <w:rPr/>
      </w:pPr>
      <w:r>
        <w:rPr>
          <w:bCs/>
          <w:sz w:val="26"/>
          <w:szCs w:val="26"/>
        </w:rPr>
        <w:t>2.3. Направление Положения о региональном этапе Конкурса в Государственное бюджетное учреждение «Чукотский окружной комплексный Центр социального обслуживания населения» для организации работы в соответствии с компетенцией.</w:t>
      </w:r>
    </w:p>
    <w:p>
      <w:pPr>
        <w:pStyle w:val="12"/>
        <w:widowControl/>
        <w:tabs>
          <w:tab w:val="left" w:pos="570" w:leader="none"/>
          <w:tab w:val="left" w:pos="630" w:leader="none"/>
        </w:tabs>
        <w:suppressAutoHyphens w:val="true"/>
        <w:spacing w:lineRule="auto" w:line="240" w:before="0" w:after="0"/>
        <w:ind w:firstLine="851"/>
        <w:contextualSpacing/>
        <w:rPr/>
      </w:pPr>
      <w:r>
        <w:rPr>
          <w:bCs/>
          <w:sz w:val="26"/>
          <w:szCs w:val="26"/>
        </w:rPr>
        <w:t>2.4. Избрание членов рабочей группы по проведению регионального этапа Конкурса на очередном заседании Координационного Совета по социальной поддержке отдельных категорий граждан Чукотского автономного округа при Губернаторе Чукотского автономного округа.</w:t>
      </w:r>
    </w:p>
    <w:p>
      <w:pPr>
        <w:pStyle w:val="12"/>
        <w:widowControl/>
        <w:tabs>
          <w:tab w:val="left" w:pos="851" w:leader="none"/>
        </w:tabs>
        <w:suppressAutoHyphens w:val="true"/>
        <w:spacing w:lineRule="auto" w:line="240" w:before="0" w:after="0"/>
        <w:ind w:firstLine="851"/>
        <w:contextualSpacing/>
        <w:rPr/>
      </w:pPr>
      <w:r>
        <w:rPr>
          <w:bCs/>
          <w:sz w:val="26"/>
          <w:szCs w:val="26"/>
        </w:rPr>
        <w:t>3. Контроль за исполнением настоящего приказа оставляю за собой.</w:t>
      </w:r>
    </w:p>
    <w:p>
      <w:pPr>
        <w:pStyle w:val="12"/>
        <w:widowControl/>
        <w:tabs>
          <w:tab w:val="left" w:pos="570" w:leader="none"/>
          <w:tab w:val="left" w:pos="630" w:leader="none"/>
        </w:tabs>
        <w:suppressAutoHyphens w:val="true"/>
        <w:spacing w:lineRule="auto" w:line="240"/>
        <w:ind w:firstLine="964"/>
        <w:rPr>
          <w:bCs/>
          <w:sz w:val="26"/>
          <w:szCs w:val="26"/>
        </w:rPr>
      </w:pPr>
      <w:r>
        <w:rPr>
          <w:bCs/>
          <w:sz w:val="26"/>
          <w:szCs w:val="26"/>
        </w:rPr>
      </w:r>
    </w:p>
    <w:p>
      <w:pPr>
        <w:pStyle w:val="12"/>
        <w:widowControl/>
        <w:tabs>
          <w:tab w:val="left" w:pos="570" w:leader="none"/>
          <w:tab w:val="left" w:pos="630" w:leader="none"/>
        </w:tabs>
        <w:suppressAutoHyphens w:val="true"/>
        <w:spacing w:lineRule="auto" w:line="240"/>
        <w:ind w:firstLine="964"/>
        <w:rPr>
          <w:bCs/>
          <w:sz w:val="26"/>
          <w:szCs w:val="26"/>
        </w:rPr>
      </w:pPr>
      <w:r>
        <w:rPr>
          <w:bCs/>
          <w:sz w:val="26"/>
          <w:szCs w:val="26"/>
        </w:rPr>
      </w:r>
    </w:p>
    <w:tbl>
      <w:tblPr>
        <w:tblW w:w="9995" w:type="dxa"/>
        <w:jc w:val="left"/>
        <w:tblInd w:w="0" w:type="dxa"/>
        <w:tblBorders/>
        <w:tblCellMar>
          <w:top w:w="0" w:type="dxa"/>
          <w:left w:w="108" w:type="dxa"/>
          <w:bottom w:w="0" w:type="dxa"/>
          <w:right w:w="108" w:type="dxa"/>
        </w:tblCellMar>
        <w:tblLook w:firstRow="1" w:noVBand="1" w:lastRow="0" w:firstColumn="1" w:lastColumn="0" w:noHBand="0" w:val="04a0"/>
      </w:tblPr>
      <w:tblGrid>
        <w:gridCol w:w="4997"/>
        <w:gridCol w:w="4997"/>
      </w:tblGrid>
      <w:tr>
        <w:trPr/>
        <w:tc>
          <w:tcPr>
            <w:tcW w:w="4997" w:type="dxa"/>
            <w:tcBorders/>
            <w:shd w:fill="auto" w:val="clear"/>
          </w:tcPr>
          <w:p>
            <w:pPr>
              <w:pStyle w:val="Normal"/>
              <w:tabs>
                <w:tab w:val="left" w:pos="851" w:leader="none"/>
              </w:tabs>
              <w:spacing w:before="0" w:after="120"/>
              <w:rPr/>
            </w:pPr>
            <w:r>
              <w:rPr>
                <w:sz w:val="26"/>
                <w:szCs w:val="26"/>
              </w:rPr>
              <w:t>Подписано электронной подписью</w:t>
            </w:r>
          </w:p>
        </w:tc>
        <w:tc>
          <w:tcPr>
            <w:tcW w:w="4997" w:type="dxa"/>
            <w:tcBorders/>
            <w:shd w:fill="auto" w:val="clear"/>
          </w:tcPr>
          <w:p>
            <w:pPr>
              <w:pStyle w:val="Normal"/>
              <w:tabs>
                <w:tab w:val="left" w:pos="851" w:leader="none"/>
              </w:tabs>
              <w:spacing w:before="0" w:after="120"/>
              <w:jc w:val="right"/>
              <w:rPr>
                <w:sz w:val="26"/>
                <w:szCs w:val="26"/>
              </w:rPr>
            </w:pPr>
            <w:bookmarkStart w:id="0" w:name="sub_1"/>
            <w:bookmarkStart w:id="1" w:name="sub_1"/>
            <w:bookmarkEnd w:id="1"/>
            <w:r>
              <w:rPr>
                <w:sz w:val="26"/>
                <w:szCs w:val="26"/>
              </w:rPr>
            </w:r>
          </w:p>
        </w:tc>
      </w:tr>
    </w:tbl>
    <w:p>
      <w:pPr>
        <w:sectPr>
          <w:headerReference w:type="default" r:id="rId3"/>
          <w:footerReference w:type="default" r:id="rId4"/>
          <w:type w:val="nextPage"/>
          <w:pgSz w:w="11906" w:h="16838"/>
          <w:pgMar w:left="1418" w:right="709" w:header="709" w:top="766" w:footer="709" w:bottom="1134" w:gutter="0"/>
          <w:pgNumType w:fmt="decimal"/>
          <w:formProt w:val="false"/>
          <w:textDirection w:val="lrTb"/>
          <w:docGrid w:type="default" w:linePitch="360" w:charSpace="0"/>
        </w:sectPr>
      </w:pPr>
    </w:p>
    <w:p>
      <w:pPr>
        <w:pStyle w:val="Normal"/>
        <w:spacing w:before="0" w:after="0"/>
        <w:ind w:left="885" w:hanging="0"/>
        <w:contextualSpacing/>
        <w:jc w:val="center"/>
        <w:rPr/>
      </w:pPr>
      <w:r>
        <w:rPr/>
        <w:t xml:space="preserve">                                                                          </w:t>
      </w:r>
      <w:r>
        <w:rPr/>
        <w:t xml:space="preserve">Приложение  </w:t>
      </w:r>
    </w:p>
    <w:p>
      <w:pPr>
        <w:pStyle w:val="12"/>
        <w:spacing w:lineRule="auto" w:line="240" w:before="0" w:after="0"/>
        <w:ind w:left="885" w:hanging="0"/>
        <w:contextualSpacing/>
        <w:jc w:val="center"/>
        <w:rPr/>
      </w:pPr>
      <w:r>
        <w:rPr/>
        <w:t xml:space="preserve">                                                                 </w:t>
      </w:r>
      <w:r>
        <w:rPr/>
        <w:t>к приказу Департамента социальной</w:t>
      </w:r>
    </w:p>
    <w:p>
      <w:pPr>
        <w:pStyle w:val="12"/>
        <w:spacing w:lineRule="auto" w:line="240" w:before="0" w:after="0"/>
        <w:ind w:left="885" w:hanging="0"/>
        <w:contextualSpacing/>
        <w:jc w:val="center"/>
        <w:rPr/>
      </w:pPr>
      <w:r>
        <w:rPr/>
        <w:t xml:space="preserve">                                                                           </w:t>
      </w:r>
      <w:r>
        <w:rPr/>
        <w:t>политики Чукотского автономного округа</w:t>
      </w:r>
    </w:p>
    <w:p>
      <w:pPr>
        <w:pStyle w:val="12"/>
        <w:numPr>
          <w:ilvl w:val="0"/>
          <w:numId w:val="0"/>
        </w:numPr>
        <w:spacing w:lineRule="auto" w:line="240" w:before="0" w:after="0"/>
        <w:ind w:left="885" w:hanging="0"/>
        <w:contextualSpacing/>
        <w:jc w:val="center"/>
        <w:outlineLvl w:val="2"/>
        <w:rPr/>
      </w:pPr>
      <w:r>
        <w:rPr/>
        <w:t xml:space="preserve">                                                                      </w:t>
      </w:r>
      <w:r>
        <w:rPr/>
        <w:t xml:space="preserve">от  «___» _________  20___года № ___ </w:t>
      </w:r>
    </w:p>
    <w:p>
      <w:pPr>
        <w:pStyle w:val="Normal"/>
        <w:numPr>
          <w:ilvl w:val="0"/>
          <w:numId w:val="0"/>
        </w:numPr>
        <w:spacing w:before="0" w:after="120"/>
        <w:ind w:firstLine="520"/>
        <w:outlineLvl w:val="2"/>
        <w:rPr/>
      </w:pPr>
      <w:r>
        <w:rPr/>
      </w:r>
    </w:p>
    <w:p>
      <w:pPr>
        <w:pStyle w:val="Normal"/>
        <w:numPr>
          <w:ilvl w:val="0"/>
          <w:numId w:val="0"/>
        </w:numPr>
        <w:spacing w:before="0" w:after="120"/>
        <w:ind w:firstLine="520"/>
        <w:outlineLvl w:val="2"/>
        <w:rPr/>
      </w:pPr>
      <w:r>
        <w:rPr/>
      </w:r>
    </w:p>
    <w:p>
      <w:pPr>
        <w:pStyle w:val="22"/>
        <w:keepNext w:val="true"/>
        <w:keepLines/>
        <w:shd w:val="clear" w:fill="FFFFFF"/>
        <w:spacing w:lineRule="auto" w:line="240" w:before="0" w:after="0"/>
        <w:ind w:hanging="0"/>
        <w:jc w:val="center"/>
        <w:rPr/>
      </w:pPr>
      <w:r>
        <w:rPr>
          <w:sz w:val="26"/>
          <w:szCs w:val="26"/>
        </w:rPr>
        <w:t>ПОЛОЖЕНИЕ</w:t>
      </w:r>
    </w:p>
    <w:p>
      <w:pPr>
        <w:pStyle w:val="22"/>
        <w:keepNext w:val="true"/>
        <w:keepLines/>
        <w:shd w:val="clear" w:fill="FFFFFF"/>
        <w:spacing w:lineRule="auto" w:line="240" w:before="0" w:after="0"/>
        <w:ind w:hanging="0"/>
        <w:jc w:val="center"/>
        <w:rPr/>
      </w:pPr>
      <w:bookmarkStart w:id="2" w:name="bookmark6"/>
      <w:r>
        <w:rPr>
          <w:sz w:val="26"/>
          <w:szCs w:val="26"/>
        </w:rPr>
        <w:t>о региональном этапе Всероссийского конкурса</w:t>
      </w:r>
      <w:bookmarkEnd w:id="2"/>
      <w:r>
        <w:rPr>
          <w:sz w:val="26"/>
          <w:szCs w:val="26"/>
        </w:rPr>
        <w:t xml:space="preserve"> «Семья года»  </w:t>
      </w:r>
    </w:p>
    <w:p>
      <w:pPr>
        <w:pStyle w:val="22"/>
        <w:keepNext w:val="true"/>
        <w:keepLines/>
        <w:shd w:val="clear" w:fill="FFFFFF"/>
        <w:spacing w:lineRule="auto" w:line="240" w:before="0" w:after="0"/>
        <w:jc w:val="center"/>
        <w:rPr>
          <w:sz w:val="26"/>
          <w:szCs w:val="26"/>
        </w:rPr>
      </w:pPr>
      <w:bookmarkStart w:id="3" w:name="bookmark7"/>
      <w:bookmarkStart w:id="4" w:name="bookmark7"/>
      <w:bookmarkEnd w:id="4"/>
      <w:r>
        <w:rPr>
          <w:sz w:val="26"/>
          <w:szCs w:val="26"/>
        </w:rPr>
      </w:r>
    </w:p>
    <w:p>
      <w:pPr>
        <w:pStyle w:val="22"/>
        <w:keepNext w:val="true"/>
        <w:keepLines/>
        <w:shd w:val="clear" w:fill="FFFFFF"/>
        <w:spacing w:lineRule="auto" w:line="240" w:before="0" w:after="0"/>
        <w:ind w:hanging="0"/>
        <w:jc w:val="center"/>
        <w:rPr/>
      </w:pPr>
      <w:r>
        <w:rPr>
          <w:sz w:val="26"/>
          <w:szCs w:val="26"/>
        </w:rPr>
        <w:t>1. Общие положения</w:t>
      </w:r>
    </w:p>
    <w:p>
      <w:pPr>
        <w:pStyle w:val="22"/>
        <w:shd w:val="clear" w:fill="FFFFFF"/>
        <w:spacing w:lineRule="auto" w:line="240" w:before="0" w:after="0"/>
        <w:ind w:left="20" w:hanging="0"/>
        <w:jc w:val="center"/>
        <w:rPr>
          <w:sz w:val="26"/>
          <w:szCs w:val="26"/>
        </w:rPr>
      </w:pPr>
      <w:r>
        <w:rPr>
          <w:sz w:val="26"/>
          <w:szCs w:val="26"/>
        </w:rPr>
      </w:r>
    </w:p>
    <w:p>
      <w:pPr>
        <w:pStyle w:val="23"/>
        <w:shd w:val="clear" w:fill="FFFFFF"/>
        <w:tabs>
          <w:tab w:val="left" w:pos="900" w:leader="none"/>
        </w:tabs>
        <w:spacing w:lineRule="auto" w:line="240"/>
        <w:ind w:firstLine="709"/>
        <w:rPr/>
      </w:pPr>
      <w:r>
        <w:rPr>
          <w:sz w:val="26"/>
          <w:szCs w:val="26"/>
        </w:rPr>
        <w:t>1.1. Настоящее положение определяет цель, задачи и порядок проведения в</w:t>
        <w:br/>
        <w:t>2019 году регионального этапа Всероссийского конкурса «Семья года» (далее – региональный этап Конкурса).</w:t>
      </w:r>
    </w:p>
    <w:p>
      <w:pPr>
        <w:pStyle w:val="23"/>
        <w:shd w:val="clear" w:fill="FFFFFF"/>
        <w:tabs>
          <w:tab w:val="left" w:pos="900" w:leader="none"/>
        </w:tabs>
        <w:spacing w:lineRule="auto" w:line="240"/>
        <w:ind w:firstLine="709"/>
        <w:rPr/>
      </w:pPr>
      <w:r>
        <w:rPr>
          <w:sz w:val="26"/>
          <w:szCs w:val="26"/>
        </w:rPr>
        <w:t xml:space="preserve">1.2. Региональный этап Конкурса проводится в соответствии с </w:t>
      </w:r>
      <w:r>
        <w:rPr>
          <w:rFonts w:eastAsia="Times New Roman" w:cs="Times New Roman"/>
          <w:sz w:val="26"/>
          <w:szCs w:val="26"/>
          <w:lang w:eastAsia="ru-RU"/>
        </w:rPr>
        <w:t>Порядком организации Всероссийского конкурса, с учётом сложившихся практик организации конкурсов/фестивалей семей в субъектах Российской Федерации и в федеральных округах, а также опыта проведения Всероссийского конкурса «Семья года» в 2016 — 2018 годах.</w:t>
      </w:r>
    </w:p>
    <w:p>
      <w:pPr>
        <w:pStyle w:val="22"/>
        <w:keepNext w:val="true"/>
        <w:keepLines/>
        <w:shd w:val="clear" w:fill="FFFFFF"/>
        <w:spacing w:lineRule="auto" w:line="240" w:before="0" w:after="0"/>
        <w:ind w:firstLine="708"/>
        <w:rPr>
          <w:sz w:val="26"/>
          <w:szCs w:val="26"/>
        </w:rPr>
      </w:pPr>
      <w:r>
        <w:rPr>
          <w:sz w:val="26"/>
          <w:szCs w:val="26"/>
        </w:rPr>
      </w:r>
    </w:p>
    <w:p>
      <w:pPr>
        <w:pStyle w:val="22"/>
        <w:keepNext w:val="true"/>
        <w:keepLines/>
        <w:shd w:val="clear" w:fill="FFFFFF"/>
        <w:spacing w:lineRule="auto" w:line="240" w:before="0" w:after="0"/>
        <w:ind w:hanging="0"/>
        <w:jc w:val="center"/>
        <w:rPr/>
      </w:pPr>
      <w:bookmarkStart w:id="5" w:name="bookmark8"/>
      <w:r>
        <w:rPr>
          <w:sz w:val="26"/>
          <w:szCs w:val="26"/>
        </w:rPr>
        <w:t xml:space="preserve">2. </w:t>
      </w:r>
      <w:bookmarkEnd w:id="5"/>
      <w:r>
        <w:rPr>
          <w:sz w:val="26"/>
          <w:szCs w:val="26"/>
        </w:rPr>
        <w:t>Цель и задачи  регионального этапа Конкурса</w:t>
      </w:r>
    </w:p>
    <w:p>
      <w:pPr>
        <w:pStyle w:val="22"/>
        <w:shd w:val="clear" w:fill="FFFFFF"/>
        <w:spacing w:lineRule="auto" w:line="240" w:before="0" w:after="0"/>
        <w:ind w:hanging="0"/>
        <w:rPr>
          <w:sz w:val="26"/>
          <w:szCs w:val="26"/>
        </w:rPr>
      </w:pPr>
      <w:r>
        <w:rPr>
          <w:sz w:val="26"/>
          <w:szCs w:val="26"/>
        </w:rPr>
      </w:r>
    </w:p>
    <w:p>
      <w:pPr>
        <w:pStyle w:val="22"/>
        <w:shd w:val="clear" w:fill="FFFFFF"/>
        <w:spacing w:lineRule="auto" w:line="240" w:before="0" w:after="0"/>
        <w:ind w:firstLine="737"/>
        <w:rPr/>
      </w:pPr>
      <w:r>
        <w:rPr>
          <w:sz w:val="26"/>
          <w:szCs w:val="26"/>
        </w:rPr>
        <w:t>2.1. Цель:</w:t>
      </w:r>
    </w:p>
    <w:p>
      <w:pPr>
        <w:pStyle w:val="22"/>
        <w:keepNext w:val="true"/>
        <w:keepLines/>
        <w:shd w:val="clear" w:fill="FFFFFF"/>
        <w:spacing w:lineRule="auto" w:line="240" w:before="0" w:after="0"/>
        <w:ind w:firstLine="708"/>
        <w:rPr/>
      </w:pPr>
      <w:r>
        <w:rPr>
          <w:sz w:val="26"/>
          <w:szCs w:val="26"/>
        </w:rPr>
        <w:t>пропаганда и повышение общественного престижа семейного образа жизни, ценностей семьи и ответственного родительства.</w:t>
      </w:r>
    </w:p>
    <w:p>
      <w:pPr>
        <w:pStyle w:val="22"/>
        <w:shd w:val="clear" w:fill="FFFFFF"/>
        <w:spacing w:lineRule="auto" w:line="240" w:before="0" w:after="0"/>
        <w:ind w:firstLine="708"/>
        <w:rPr/>
      </w:pPr>
      <w:r>
        <w:rPr>
          <w:sz w:val="26"/>
          <w:szCs w:val="26"/>
        </w:rPr>
        <w:t>2.2. Задачи:</w:t>
      </w:r>
    </w:p>
    <w:p>
      <w:pPr>
        <w:pStyle w:val="22"/>
        <w:shd w:val="clear" w:fill="FFFFFF"/>
        <w:spacing w:lineRule="auto" w:line="240" w:before="0" w:after="0"/>
        <w:ind w:firstLine="708"/>
        <w:rPr/>
      </w:pPr>
      <w:r>
        <w:rPr>
          <w:sz w:val="26"/>
          <w:szCs w:val="26"/>
        </w:rPr>
        <w:t>распространение положительного опыта семейных династий, социально ответственных семей, в том числе семей, воспитывающих детей с инвалидностью, семей, принявших на воспитание детей-сирот, детей, оставшихся без попечения родителей, ведущих здоровый образ жизни, развивающих увлечения и таланты членов семьи, активно участвующих в жизни муниципального района или городского округа, Чукотского автономного округа;</w:t>
      </w:r>
    </w:p>
    <w:p>
      <w:pPr>
        <w:pStyle w:val="22"/>
        <w:shd w:val="clear" w:fill="FFFFFF"/>
        <w:spacing w:lineRule="auto" w:line="240" w:before="0" w:after="0"/>
        <w:ind w:firstLine="708"/>
        <w:rPr/>
      </w:pPr>
      <w:r>
        <w:rPr>
          <w:sz w:val="26"/>
          <w:szCs w:val="26"/>
        </w:rPr>
        <w:t>стимулирование и поддержка проведения аналогичных мероприятий (конкурсов, фестивалей, акций) в муниципальных районах и городских округах.</w:t>
      </w:r>
    </w:p>
    <w:p>
      <w:pPr>
        <w:pStyle w:val="23"/>
        <w:shd w:val="clear" w:fill="FFFFFF"/>
        <w:tabs>
          <w:tab w:val="left" w:pos="1364" w:leader="none"/>
        </w:tabs>
        <w:spacing w:lineRule="auto" w:line="240"/>
        <w:rPr/>
      </w:pPr>
      <w:r>
        <w:rPr>
          <w:sz w:val="26"/>
          <w:szCs w:val="26"/>
        </w:rPr>
        <w:tab/>
      </w:r>
    </w:p>
    <w:p>
      <w:pPr>
        <w:pStyle w:val="22"/>
        <w:keepNext w:val="true"/>
        <w:keepLines/>
        <w:shd w:val="clear" w:fill="FFFFFF"/>
        <w:spacing w:lineRule="auto" w:line="240" w:before="0" w:after="0"/>
        <w:ind w:hanging="0"/>
        <w:jc w:val="center"/>
        <w:rPr/>
      </w:pPr>
      <w:bookmarkStart w:id="6" w:name="bookmark9"/>
      <w:r>
        <w:rPr>
          <w:sz w:val="26"/>
          <w:szCs w:val="26"/>
        </w:rPr>
        <w:t xml:space="preserve">3. </w:t>
      </w:r>
      <w:bookmarkEnd w:id="6"/>
      <w:r>
        <w:rPr>
          <w:sz w:val="26"/>
          <w:szCs w:val="26"/>
        </w:rPr>
        <w:t>Номинации регионального этапа Конкурса</w:t>
      </w:r>
    </w:p>
    <w:p>
      <w:pPr>
        <w:pStyle w:val="22"/>
        <w:keepNext w:val="true"/>
        <w:keepLines/>
        <w:shd w:val="clear" w:fill="FFFFFF"/>
        <w:spacing w:lineRule="auto" w:line="240" w:before="0" w:after="0"/>
        <w:ind w:left="1520" w:hanging="0"/>
        <w:jc w:val="left"/>
        <w:rPr>
          <w:sz w:val="26"/>
          <w:szCs w:val="26"/>
        </w:rPr>
      </w:pPr>
      <w:r>
        <w:rPr>
          <w:sz w:val="26"/>
          <w:szCs w:val="26"/>
        </w:rPr>
      </w:r>
    </w:p>
    <w:p>
      <w:pPr>
        <w:pStyle w:val="12"/>
        <w:spacing w:lineRule="auto" w:line="240"/>
        <w:ind w:left="-180" w:right="-79" w:firstLine="709"/>
        <w:rPr/>
      </w:pPr>
      <w:r>
        <w:rPr>
          <w:sz w:val="26"/>
          <w:szCs w:val="26"/>
        </w:rPr>
        <w:t xml:space="preserve">  </w:t>
      </w:r>
      <w:r>
        <w:rPr>
          <w:sz w:val="26"/>
          <w:szCs w:val="26"/>
        </w:rPr>
        <w:t>Региональный этап Конкурса проводится по следующим номинациям:</w:t>
      </w:r>
    </w:p>
    <w:p>
      <w:pPr>
        <w:pStyle w:val="ListParagraph"/>
        <w:numPr>
          <w:ilvl w:val="0"/>
          <w:numId w:val="2"/>
        </w:numPr>
        <w:spacing w:lineRule="auto" w:line="240" w:before="0" w:after="0"/>
        <w:ind w:left="1068" w:right="-79" w:hanging="360"/>
        <w:contextualSpacing/>
        <w:rPr/>
      </w:pPr>
      <w:r>
        <w:rPr>
          <w:rFonts w:ascii="Times New Roman" w:hAnsi="Times New Roman"/>
          <w:sz w:val="26"/>
          <w:szCs w:val="26"/>
        </w:rPr>
        <w:t>«Многодетная семья»;</w:t>
      </w:r>
    </w:p>
    <w:p>
      <w:pPr>
        <w:pStyle w:val="ListParagraph"/>
        <w:numPr>
          <w:ilvl w:val="0"/>
          <w:numId w:val="2"/>
        </w:numPr>
        <w:spacing w:lineRule="auto" w:line="240" w:before="0" w:after="0"/>
        <w:ind w:left="1068" w:right="-79" w:hanging="360"/>
        <w:contextualSpacing/>
        <w:rPr/>
      </w:pPr>
      <w:r>
        <w:rPr>
          <w:rFonts w:ascii="Times New Roman" w:hAnsi="Times New Roman"/>
          <w:sz w:val="26"/>
          <w:szCs w:val="26"/>
        </w:rPr>
        <w:t>«Молодая семья»;</w:t>
      </w:r>
    </w:p>
    <w:p>
      <w:pPr>
        <w:pStyle w:val="ListParagraph"/>
        <w:numPr>
          <w:ilvl w:val="0"/>
          <w:numId w:val="2"/>
        </w:numPr>
        <w:spacing w:lineRule="auto" w:line="240" w:before="0" w:after="0"/>
        <w:ind w:left="1068" w:right="-79" w:hanging="360"/>
        <w:contextualSpacing/>
        <w:rPr/>
      </w:pPr>
      <w:r>
        <w:rPr>
          <w:rFonts w:ascii="Times New Roman" w:hAnsi="Times New Roman"/>
          <w:sz w:val="26"/>
          <w:szCs w:val="26"/>
        </w:rPr>
        <w:t>«Сельская семья»;</w:t>
      </w:r>
    </w:p>
    <w:p>
      <w:pPr>
        <w:pStyle w:val="ListParagraph"/>
        <w:numPr>
          <w:ilvl w:val="0"/>
          <w:numId w:val="2"/>
        </w:numPr>
        <w:spacing w:lineRule="auto" w:line="240" w:before="0" w:after="0"/>
        <w:ind w:left="1068" w:right="-79" w:hanging="360"/>
        <w:contextualSpacing/>
        <w:rPr/>
      </w:pPr>
      <w:r>
        <w:rPr>
          <w:rFonts w:ascii="Times New Roman" w:hAnsi="Times New Roman"/>
          <w:sz w:val="26"/>
          <w:szCs w:val="26"/>
        </w:rPr>
        <w:t>«Золотая семья России»;</w:t>
      </w:r>
    </w:p>
    <w:p>
      <w:pPr>
        <w:pStyle w:val="ListParagraph"/>
        <w:numPr>
          <w:ilvl w:val="0"/>
          <w:numId w:val="2"/>
        </w:numPr>
        <w:spacing w:lineRule="auto" w:line="240" w:before="0" w:after="0"/>
        <w:ind w:left="1068" w:right="-79" w:hanging="360"/>
        <w:contextualSpacing/>
        <w:rPr/>
      </w:pPr>
      <w:r>
        <w:rPr>
          <w:rFonts w:ascii="Times New Roman" w:hAnsi="Times New Roman"/>
          <w:sz w:val="26"/>
          <w:szCs w:val="26"/>
        </w:rPr>
        <w:t>«Семья – хранитель традиций».</w:t>
      </w:r>
    </w:p>
    <w:p>
      <w:pPr>
        <w:pStyle w:val="ListParagraph"/>
        <w:spacing w:lineRule="auto" w:line="240" w:before="0" w:after="0"/>
        <w:ind w:left="1068" w:right="-79" w:hanging="0"/>
        <w:contextualSpacing/>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0" w:right="-57" w:hanging="0"/>
        <w:contextualSpacing/>
        <w:jc w:val="center"/>
        <w:rPr/>
      </w:pPr>
      <w:r>
        <w:rPr>
          <w:rFonts w:ascii="Times New Roman" w:hAnsi="Times New Roman"/>
          <w:sz w:val="26"/>
          <w:szCs w:val="26"/>
        </w:rPr>
        <w:t>4. Участники  регионального этапа Конкурса</w:t>
      </w:r>
    </w:p>
    <w:p>
      <w:pPr>
        <w:pStyle w:val="ListParagraph"/>
        <w:spacing w:lineRule="auto" w:line="240" w:before="0" w:after="0"/>
        <w:ind w:left="1068" w:right="-79" w:hanging="0"/>
        <w:contextualSpacing/>
        <w:jc w:val="center"/>
        <w:rPr>
          <w:rFonts w:ascii="Times New Roman" w:hAnsi="Times New Roman"/>
          <w:sz w:val="26"/>
          <w:szCs w:val="26"/>
        </w:rPr>
      </w:pPr>
      <w:r>
        <w:rPr>
          <w:rFonts w:ascii="Times New Roman" w:hAnsi="Times New Roman"/>
          <w:sz w:val="26"/>
          <w:szCs w:val="26"/>
        </w:rPr>
      </w:r>
    </w:p>
    <w:p>
      <w:pPr>
        <w:pStyle w:val="12"/>
        <w:spacing w:lineRule="auto" w:line="240"/>
        <w:ind w:right="-79" w:firstLine="567"/>
        <w:rPr/>
      </w:pPr>
      <w:r>
        <w:rPr>
          <w:sz w:val="26"/>
          <w:szCs w:val="26"/>
        </w:rPr>
        <w:t>4.1. Участниками регионального этапа Конкурса могут быть:</w:t>
      </w:r>
    </w:p>
    <w:p>
      <w:pPr>
        <w:pStyle w:val="12"/>
        <w:spacing w:lineRule="auto" w:line="240"/>
        <w:ind w:right="-79" w:firstLine="567"/>
        <w:rPr/>
      </w:pPr>
      <w:r>
        <w:rPr>
          <w:sz w:val="26"/>
          <w:szCs w:val="26"/>
        </w:rPr>
        <w:t>семьи, в которых создаются благоприятные условия для гармоничного развития каждого члена семьи;</w:t>
      </w:r>
    </w:p>
    <w:p>
      <w:pPr>
        <w:pStyle w:val="12"/>
        <w:spacing w:lineRule="auto" w:line="240"/>
        <w:ind w:right="-79" w:firstLine="567"/>
        <w:rPr/>
      </w:pPr>
      <w:r>
        <w:rPr>
          <w:sz w:val="26"/>
          <w:szCs w:val="26"/>
        </w:rPr>
        <w:t>семьи, в которых дети получают воспитание, основанное на духовно-нравственных ценностях,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pPr>
        <w:pStyle w:val="12"/>
        <w:spacing w:lineRule="auto" w:line="240"/>
        <w:ind w:right="-79" w:firstLine="567"/>
        <w:rPr/>
      </w:pPr>
      <w:r>
        <w:rPr>
          <w:sz w:val="26"/>
          <w:szCs w:val="26"/>
        </w:rPr>
        <w:t>семьи, члены которых активно участвуют (участвовали) в жизни села,</w:t>
        <w:br/>
        <w:t>города, муниципального района, городского округа, Чукотского автономного округа, страны, отмечены муниципальными, окружными, федеральными, общественными наградами/поощрениями;</w:t>
      </w:r>
    </w:p>
    <w:p>
      <w:pPr>
        <w:pStyle w:val="12"/>
        <w:spacing w:lineRule="auto" w:line="240"/>
        <w:ind w:right="-79" w:firstLine="567"/>
        <w:rPr/>
      </w:pPr>
      <w:r>
        <w:rPr>
          <w:sz w:val="26"/>
          <w:szCs w:val="26"/>
        </w:rPr>
        <w:t>семьи, уделяющие внимание эстетическому воспитанию детей, приобщению их к творчеству и искусству, культурно-историческому наследию, национальной культуре.</w:t>
      </w:r>
    </w:p>
    <w:p>
      <w:pPr>
        <w:pStyle w:val="12"/>
        <w:spacing w:lineRule="auto" w:line="240"/>
        <w:ind w:right="-79" w:hanging="0"/>
        <w:rPr/>
      </w:pPr>
      <w:r>
        <w:rPr>
          <w:sz w:val="26"/>
          <w:szCs w:val="26"/>
        </w:rPr>
        <w:tab/>
        <w:t>4.2. Участники регионального этапа Конкурса должны быть гражданами Российской Федерации, состоящими в зарегистрированном браке, воспитывающими (или воспитавшими) детей.</w:t>
      </w:r>
    </w:p>
    <w:p>
      <w:pPr>
        <w:pStyle w:val="ListParagraph"/>
        <w:spacing w:lineRule="auto" w:line="240" w:before="0" w:after="0"/>
        <w:ind w:left="0" w:right="-57" w:firstLine="567"/>
        <w:contextualSpacing/>
        <w:jc w:val="center"/>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0" w:right="-57" w:firstLine="567"/>
        <w:contextualSpacing/>
        <w:jc w:val="center"/>
        <w:rPr>
          <w:rFonts w:ascii="Times New Roman" w:hAnsi="Times New Roman"/>
          <w:sz w:val="26"/>
          <w:szCs w:val="26"/>
        </w:rPr>
      </w:pPr>
      <w:r>
        <w:rPr>
          <w:rFonts w:ascii="Times New Roman" w:hAnsi="Times New Roman"/>
          <w:sz w:val="26"/>
          <w:szCs w:val="26"/>
        </w:rPr>
        <w:t>5. Критерии отбора конкурсантов для участия в региональном этапе</w:t>
      </w:r>
    </w:p>
    <w:p>
      <w:pPr>
        <w:pStyle w:val="ListParagraph"/>
        <w:spacing w:lineRule="auto" w:line="240" w:before="0" w:after="0"/>
        <w:ind w:left="0" w:right="-57" w:firstLine="567"/>
        <w:contextualSpacing/>
        <w:jc w:val="center"/>
        <w:rPr/>
      </w:pPr>
      <w:r>
        <w:rPr>
          <w:rFonts w:ascii="Times New Roman" w:hAnsi="Times New Roman"/>
          <w:sz w:val="26"/>
          <w:szCs w:val="26"/>
        </w:rPr>
        <w:t>Конкурса по номинациям</w:t>
      </w:r>
    </w:p>
    <w:p>
      <w:pPr>
        <w:pStyle w:val="ListParagraph"/>
        <w:spacing w:lineRule="auto" w:line="240" w:before="0" w:after="0"/>
        <w:ind w:left="1068" w:right="-79" w:hanging="0"/>
        <w:contextualSpacing/>
        <w:rPr>
          <w:rFonts w:ascii="Times New Roman" w:hAnsi="Times New Roman"/>
          <w:sz w:val="26"/>
          <w:szCs w:val="26"/>
        </w:rPr>
      </w:pPr>
      <w:r>
        <w:rPr>
          <w:rFonts w:ascii="Times New Roman" w:hAnsi="Times New Roman"/>
          <w:sz w:val="26"/>
          <w:szCs w:val="26"/>
        </w:rPr>
      </w:r>
    </w:p>
    <w:p>
      <w:pPr>
        <w:pStyle w:val="ListParagraph"/>
        <w:tabs>
          <w:tab w:val="left" w:pos="708" w:leader="none"/>
        </w:tabs>
        <w:spacing w:lineRule="auto" w:line="240" w:before="0" w:after="0"/>
        <w:ind w:left="0" w:firstLine="567"/>
        <w:contextualSpacing/>
        <w:jc w:val="both"/>
        <w:rPr/>
      </w:pPr>
      <w:r>
        <w:rPr>
          <w:rFonts w:ascii="Times New Roman" w:hAnsi="Times New Roman"/>
          <w:sz w:val="26"/>
          <w:szCs w:val="26"/>
        </w:rPr>
        <w:t>5.1. В номинации «Многодетная семья» принимают участие семьи, которые успешно воспитывают (или воспитали) пять и более детей, в том числе приемных, находящихся под опекой; активно участвуют в социально значимых мероприятиях и общественной жизни муниципального района (городского округа)/города (села)/округа, развивают духовно-нравственные качества, творческие способности членов семьи.</w:t>
      </w:r>
    </w:p>
    <w:p>
      <w:pPr>
        <w:pStyle w:val="ListParagraph"/>
        <w:tabs>
          <w:tab w:val="left" w:pos="708" w:leader="none"/>
        </w:tabs>
        <w:spacing w:lineRule="auto" w:line="240" w:before="0" w:after="0"/>
        <w:ind w:left="0" w:firstLine="567"/>
        <w:contextualSpacing/>
        <w:jc w:val="both"/>
        <w:rPr/>
      </w:pPr>
      <w:r>
        <w:rPr>
          <w:rFonts w:ascii="Times New Roman" w:hAnsi="Times New Roman"/>
          <w:sz w:val="26"/>
          <w:szCs w:val="26"/>
        </w:rPr>
        <w:t>5.2. В номинации «Молодая семья» принимают участие молодые семьи (возраст супругов – до 35 лет), воспитывающие одного и более детей, занимающиеся общественно-полезной трудовой или творческой деятельностью, уделяющие большое внимание занятиям физической культурой и спортом, ведущие здоровый образ жизни.</w:t>
      </w:r>
    </w:p>
    <w:p>
      <w:pPr>
        <w:pStyle w:val="ListParagraph"/>
        <w:spacing w:lineRule="auto" w:line="240" w:before="0" w:after="0"/>
        <w:ind w:left="0" w:firstLine="567"/>
        <w:contextualSpacing/>
        <w:jc w:val="both"/>
        <w:rPr/>
      </w:pPr>
      <w:r>
        <w:rPr>
          <w:rFonts w:ascii="Times New Roman" w:hAnsi="Times New Roman"/>
          <w:sz w:val="26"/>
          <w:szCs w:val="26"/>
        </w:rPr>
        <w:t>5.3. В номинации «Сельская семья» принимают участие семьи, проживающие в сельской местности, внесшие вклад в развитие сельской территории, имеющие достижения в труде, творчестве, спорте, воспитании детей.</w:t>
      </w:r>
    </w:p>
    <w:p>
      <w:pPr>
        <w:pStyle w:val="ListParagraph"/>
        <w:spacing w:lineRule="auto" w:line="240" w:before="0" w:after="0"/>
        <w:ind w:left="0" w:firstLine="567"/>
        <w:contextualSpacing/>
        <w:jc w:val="both"/>
        <w:rPr/>
      </w:pPr>
      <w:r>
        <w:rPr>
          <w:rFonts w:ascii="Times New Roman" w:hAnsi="Times New Roman"/>
          <w:sz w:val="26"/>
          <w:szCs w:val="26"/>
        </w:rPr>
        <w:t>5.4. В номинации «Золотая семья России» принимают участие семьи, члены которых прожили в зарегистрированном браке не менее 50 лет, являющиеся примером приверженности семейным ценностям, укрепления межпоколенческих связей, гражданственности и патриотизма.</w:t>
      </w:r>
    </w:p>
    <w:p>
      <w:pPr>
        <w:pStyle w:val="ListParagraph"/>
        <w:spacing w:lineRule="auto" w:line="240" w:before="0" w:after="0"/>
        <w:ind w:left="0" w:firstLine="567"/>
        <w:contextualSpacing/>
        <w:jc w:val="both"/>
        <w:rPr/>
      </w:pPr>
      <w:r>
        <w:rPr>
          <w:rFonts w:ascii="Times New Roman" w:hAnsi="Times New Roman"/>
          <w:sz w:val="26"/>
          <w:szCs w:val="26"/>
        </w:rPr>
        <w:t>5.5. В номинации «Семья – хранитель традиций» принимают участие семьи, сохраняющие традиции национальной культуры, обычаи семьи, историю своего рода, приверженность семейной профессии.</w:t>
      </w:r>
    </w:p>
    <w:p>
      <w:pPr>
        <w:pStyle w:val="ListParagraph"/>
        <w:spacing w:lineRule="auto" w:line="240" w:before="0" w:after="0"/>
        <w:ind w:left="709" w:firstLine="567"/>
        <w:contextualSpacing/>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0" w:hanging="0"/>
        <w:contextualSpacing/>
        <w:jc w:val="center"/>
        <w:rPr/>
      </w:pPr>
      <w:r>
        <w:rPr>
          <w:rFonts w:ascii="Times New Roman" w:hAnsi="Times New Roman"/>
          <w:sz w:val="26"/>
          <w:szCs w:val="26"/>
        </w:rPr>
        <w:t>6. Организационная структура  регионального этапа Конкурса</w:t>
      </w:r>
    </w:p>
    <w:p>
      <w:pPr>
        <w:pStyle w:val="ListParagraph"/>
        <w:spacing w:lineRule="auto" w:line="240" w:before="0" w:after="0"/>
        <w:ind w:left="1068" w:hanging="0"/>
        <w:contextualSpacing/>
        <w:rPr>
          <w:rFonts w:ascii="Times New Roman" w:hAnsi="Times New Roman"/>
          <w:sz w:val="26"/>
          <w:szCs w:val="26"/>
        </w:rPr>
      </w:pPr>
      <w:r>
        <w:rPr>
          <w:rFonts w:ascii="Times New Roman" w:hAnsi="Times New Roman"/>
          <w:sz w:val="26"/>
          <w:szCs w:val="26"/>
        </w:rPr>
      </w:r>
    </w:p>
    <w:p>
      <w:pPr>
        <w:pStyle w:val="ListParagraph"/>
        <w:suppressAutoHyphens w:val="true"/>
        <w:spacing w:lineRule="auto" w:line="240" w:before="0" w:after="0"/>
        <w:ind w:left="0" w:firstLine="567"/>
        <w:contextualSpacing/>
        <w:jc w:val="both"/>
        <w:rPr/>
      </w:pPr>
      <w:r>
        <w:rPr>
          <w:rFonts w:ascii="Times New Roman" w:hAnsi="Times New Roman"/>
          <w:sz w:val="26"/>
          <w:szCs w:val="26"/>
        </w:rPr>
        <w:t>6.1. Организатором регионального этапа Конкурса является Департамент социальной политики Чукотского автономного округа (далее – Департамент).</w:t>
      </w:r>
    </w:p>
    <w:p>
      <w:pPr>
        <w:pStyle w:val="ListParagraph"/>
        <w:suppressAutoHyphens w:val="true"/>
        <w:spacing w:lineRule="auto" w:line="240" w:before="0" w:after="0"/>
        <w:ind w:left="0" w:firstLine="567"/>
        <w:contextualSpacing/>
        <w:jc w:val="both"/>
        <w:rPr/>
      </w:pPr>
      <w:r>
        <w:rPr>
          <w:rFonts w:ascii="Times New Roman" w:hAnsi="Times New Roman"/>
          <w:sz w:val="26"/>
          <w:szCs w:val="26"/>
        </w:rPr>
        <w:t>6.2. Общее руководство проведением регионального этапа Конкурса осуществляет рабочая группа по проведению регионального этапа Конкурса, избираемая из состава Координационного Совета по социальной поддержке отдельных категорий граждан Чукотского автономного округа при Губернаторе Чукотского автономного округа.</w:t>
      </w:r>
    </w:p>
    <w:p>
      <w:pPr>
        <w:pStyle w:val="ListParagraph"/>
        <w:suppressAutoHyphens w:val="true"/>
        <w:spacing w:lineRule="auto" w:line="240" w:before="0" w:after="0"/>
        <w:ind w:left="0" w:firstLine="567"/>
        <w:contextualSpacing/>
        <w:rPr/>
      </w:pPr>
      <w:r>
        <w:rPr>
          <w:rFonts w:ascii="Times New Roman" w:hAnsi="Times New Roman"/>
          <w:sz w:val="26"/>
          <w:szCs w:val="26"/>
        </w:rPr>
        <w:t>6.3. Организационное сопровождение регионального этапа Конкурса осуществляет Департамент.</w:t>
      </w:r>
    </w:p>
    <w:p>
      <w:pPr>
        <w:pStyle w:val="ListParagraph"/>
        <w:spacing w:lineRule="auto" w:line="240" w:before="0" w:after="0"/>
        <w:ind w:left="709" w:hanging="0"/>
        <w:contextualSpacing/>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709" w:hanging="0"/>
        <w:contextualSpacing/>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0" w:hanging="0"/>
        <w:contextualSpacing/>
        <w:jc w:val="center"/>
        <w:rPr/>
      </w:pPr>
      <w:r>
        <w:rPr>
          <w:rFonts w:ascii="Times New Roman" w:hAnsi="Times New Roman"/>
          <w:sz w:val="26"/>
          <w:szCs w:val="26"/>
        </w:rPr>
        <w:t>7. Сроки проведения  регионального этапа Конкурса</w:t>
      </w:r>
    </w:p>
    <w:p>
      <w:pPr>
        <w:pStyle w:val="12"/>
        <w:spacing w:lineRule="auto" w:line="240"/>
        <w:ind w:right="-79" w:hanging="0"/>
        <w:rPr>
          <w:sz w:val="26"/>
          <w:szCs w:val="26"/>
        </w:rPr>
      </w:pPr>
      <w:r>
        <w:rPr>
          <w:sz w:val="26"/>
          <w:szCs w:val="26"/>
        </w:rPr>
      </w:r>
    </w:p>
    <w:p>
      <w:pPr>
        <w:pStyle w:val="ListParagraph"/>
        <w:spacing w:lineRule="auto" w:line="240" w:before="0" w:after="0"/>
        <w:ind w:left="0" w:right="-79" w:firstLine="567"/>
        <w:contextualSpacing/>
        <w:jc w:val="both"/>
        <w:rPr/>
      </w:pPr>
      <w:r>
        <w:rPr>
          <w:rFonts w:ascii="Times New Roman" w:hAnsi="Times New Roman"/>
          <w:sz w:val="26"/>
          <w:szCs w:val="26"/>
        </w:rPr>
        <w:t>На территории Чукотского автономного округа региональной этап Конкурса проводится в четыре этапа:</w:t>
      </w:r>
    </w:p>
    <w:p>
      <w:pPr>
        <w:pStyle w:val="ListParagraph"/>
        <w:spacing w:lineRule="auto" w:line="240" w:before="0" w:after="0"/>
        <w:ind w:left="0" w:right="-79" w:firstLine="567"/>
        <w:contextualSpacing/>
        <w:jc w:val="both"/>
        <w:rPr/>
      </w:pPr>
      <w:r>
        <w:rPr>
          <w:rFonts w:ascii="Times New Roman" w:hAnsi="Times New Roman"/>
          <w:sz w:val="26"/>
          <w:szCs w:val="26"/>
        </w:rPr>
        <w:t>1 этап – сбор заявок участников регионального этапа Конкурса с приложением презентации или видеоролика о семье в филиалах Государственного бюджетного учреждения «Чукотский окружной комплексный Центр социального обслуживания населения» (с 1 апреля по 1 мая 2019 года);</w:t>
      </w:r>
    </w:p>
    <w:p>
      <w:pPr>
        <w:pStyle w:val="ListParagraph"/>
        <w:spacing w:lineRule="auto" w:line="240" w:before="0" w:after="0"/>
        <w:ind w:left="0" w:right="-79" w:firstLine="567"/>
        <w:contextualSpacing/>
        <w:jc w:val="both"/>
        <w:rPr/>
      </w:pPr>
      <w:r>
        <w:rPr>
          <w:rFonts w:ascii="Times New Roman" w:hAnsi="Times New Roman"/>
          <w:sz w:val="26"/>
          <w:szCs w:val="26"/>
        </w:rPr>
        <w:t>2 этап – направление заявок участников регионального этапа Конкурса с приложением фото- и видеоматериалов организатору регионального этапа Конкурса (с 1 мая по 15 мая 2019 года);</w:t>
      </w:r>
    </w:p>
    <w:p>
      <w:pPr>
        <w:pStyle w:val="ListParagraph"/>
        <w:spacing w:lineRule="auto" w:line="240" w:before="0" w:after="0"/>
        <w:ind w:left="0" w:right="-79" w:firstLine="567"/>
        <w:contextualSpacing/>
        <w:jc w:val="both"/>
        <w:rPr/>
      </w:pPr>
      <w:r>
        <w:rPr>
          <w:rFonts w:ascii="Times New Roman" w:hAnsi="Times New Roman"/>
          <w:sz w:val="26"/>
          <w:szCs w:val="26"/>
        </w:rPr>
        <w:t>3 этап – отбор победителей регионального этапа Конкурса по номинациям путем народного голосования (с 15 мая по 5 июня 2019 года);</w:t>
      </w:r>
    </w:p>
    <w:p>
      <w:pPr>
        <w:pStyle w:val="ListParagraph"/>
        <w:spacing w:lineRule="auto" w:line="240" w:before="0" w:after="0"/>
        <w:ind w:left="0" w:right="-79" w:firstLine="567"/>
        <w:contextualSpacing/>
        <w:jc w:val="both"/>
        <w:rPr/>
      </w:pPr>
      <w:r>
        <w:rPr>
          <w:rFonts w:ascii="Times New Roman" w:hAnsi="Times New Roman"/>
          <w:sz w:val="26"/>
          <w:szCs w:val="26"/>
        </w:rPr>
        <w:t>4 этап – подведение итогов регионального этапа Конкурса, направление в Оргкомитет Всероссийского конкурса письменных представлений на победителей регионального этапа Конкурса (до 14 июня 2019 года).</w:t>
      </w:r>
    </w:p>
    <w:p>
      <w:pPr>
        <w:pStyle w:val="ListParagraph"/>
        <w:spacing w:lineRule="auto" w:line="240" w:before="0" w:after="0"/>
        <w:ind w:left="709" w:hanging="0"/>
        <w:contextualSpacing/>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0" w:hanging="0"/>
        <w:contextualSpacing/>
        <w:jc w:val="center"/>
        <w:rPr/>
      </w:pPr>
      <w:r>
        <w:rPr>
          <w:rFonts w:ascii="Times New Roman" w:hAnsi="Times New Roman"/>
          <w:sz w:val="26"/>
          <w:szCs w:val="26"/>
        </w:rPr>
        <w:t>8. Порядок проведения регионального этапа Конкурса</w:t>
      </w:r>
    </w:p>
    <w:p>
      <w:pPr>
        <w:pStyle w:val="12"/>
        <w:spacing w:lineRule="auto" w:line="240"/>
        <w:rPr>
          <w:sz w:val="26"/>
          <w:szCs w:val="26"/>
          <w:lang w:eastAsia="en-US"/>
        </w:rPr>
      </w:pPr>
      <w:r>
        <w:rPr>
          <w:sz w:val="26"/>
          <w:szCs w:val="26"/>
          <w:lang w:eastAsia="en-US"/>
        </w:rPr>
      </w:r>
    </w:p>
    <w:p>
      <w:pPr>
        <w:pStyle w:val="ListParagraph"/>
        <w:suppressAutoHyphens w:val="true"/>
        <w:spacing w:lineRule="auto" w:line="240" w:before="0" w:after="0"/>
        <w:ind w:left="0" w:firstLine="567"/>
        <w:contextualSpacing/>
        <w:jc w:val="both"/>
        <w:rPr/>
      </w:pPr>
      <w:r>
        <w:rPr>
          <w:rFonts w:ascii="Times New Roman" w:hAnsi="Times New Roman"/>
          <w:sz w:val="26"/>
          <w:szCs w:val="26"/>
        </w:rPr>
        <w:t>8.1. Рабочая группа по проведению регионального этапа Конкурса осуществляет функции Регионального организационного комитета (далее – Региональный оргкомитет).</w:t>
      </w:r>
    </w:p>
    <w:p>
      <w:pPr>
        <w:pStyle w:val="ListParagraph"/>
        <w:spacing w:lineRule="auto" w:line="240" w:before="0" w:after="0"/>
        <w:ind w:left="0" w:firstLine="567"/>
        <w:contextualSpacing/>
        <w:jc w:val="both"/>
        <w:rPr/>
      </w:pPr>
      <w:r>
        <w:rPr>
          <w:rFonts w:ascii="Times New Roman" w:hAnsi="Times New Roman"/>
          <w:sz w:val="26"/>
          <w:szCs w:val="26"/>
        </w:rPr>
        <w:t>8.2. Региональный оргкомитет:</w:t>
      </w:r>
    </w:p>
    <w:p>
      <w:pPr>
        <w:pStyle w:val="ListParagraph"/>
        <w:spacing w:lineRule="auto" w:line="240" w:before="0" w:after="0"/>
        <w:ind w:left="0" w:firstLine="567"/>
        <w:contextualSpacing/>
        <w:jc w:val="both"/>
        <w:rPr/>
      </w:pPr>
      <w:r>
        <w:rPr>
          <w:rFonts w:ascii="Times New Roman" w:hAnsi="Times New Roman"/>
          <w:sz w:val="26"/>
          <w:szCs w:val="26"/>
        </w:rPr>
        <w:t>- информирует заинтересованных лиц о месте и порядке проведения конкурсного отбора;</w:t>
      </w:r>
    </w:p>
    <w:p>
      <w:pPr>
        <w:pStyle w:val="ListParagraph"/>
        <w:spacing w:lineRule="auto" w:line="240" w:before="0" w:after="0"/>
        <w:ind w:left="0" w:firstLine="567"/>
        <w:contextualSpacing/>
        <w:jc w:val="both"/>
        <w:rPr/>
      </w:pPr>
      <w:r>
        <w:rPr>
          <w:rFonts w:ascii="Times New Roman" w:hAnsi="Times New Roman"/>
          <w:sz w:val="26"/>
          <w:szCs w:val="26"/>
        </w:rPr>
        <w:t>- осуществляет прием заявок;</w:t>
      </w:r>
    </w:p>
    <w:p>
      <w:pPr>
        <w:pStyle w:val="ListParagraph"/>
        <w:spacing w:lineRule="auto" w:line="240" w:before="0" w:after="0"/>
        <w:ind w:left="0" w:firstLine="567"/>
        <w:contextualSpacing/>
        <w:jc w:val="both"/>
        <w:rPr/>
      </w:pPr>
      <w:r>
        <w:rPr>
          <w:rFonts w:ascii="Times New Roman" w:hAnsi="Times New Roman"/>
          <w:sz w:val="26"/>
          <w:szCs w:val="26"/>
        </w:rPr>
        <w:t>- организует конкурсный отбор победителей по номинациям;</w:t>
      </w:r>
    </w:p>
    <w:p>
      <w:pPr>
        <w:pStyle w:val="ListParagraph"/>
        <w:spacing w:lineRule="auto" w:line="240" w:before="0" w:after="0"/>
        <w:ind w:left="0" w:firstLine="567"/>
        <w:contextualSpacing/>
        <w:jc w:val="both"/>
        <w:rPr/>
      </w:pPr>
      <w:r>
        <w:rPr>
          <w:rFonts w:ascii="Times New Roman" w:hAnsi="Times New Roman"/>
          <w:sz w:val="26"/>
          <w:szCs w:val="26"/>
        </w:rPr>
        <w:t>- подводит итоги проведения регионального этапа Конкурса;</w:t>
      </w:r>
    </w:p>
    <w:p>
      <w:pPr>
        <w:pStyle w:val="ListParagraph"/>
        <w:spacing w:lineRule="auto" w:line="240" w:before="0" w:after="0"/>
        <w:ind w:left="0" w:firstLine="567"/>
        <w:contextualSpacing/>
        <w:jc w:val="both"/>
        <w:rPr/>
      </w:pPr>
      <w:r>
        <w:rPr>
          <w:rFonts w:ascii="Times New Roman" w:hAnsi="Times New Roman"/>
          <w:sz w:val="26"/>
          <w:szCs w:val="26"/>
        </w:rPr>
        <w:t>- направляет в срок до 15 июня 2019 года в Оргкомитет Всероссийского конкурса письменные представления на победителей регионального этапа Конкурса для награждения по номинациям (по одному победителю в каждой номинации), информацию об итогах проведения конкурса, составе его участников, наиболее значимых мероприятиях, проведенных в рамках конкурса (фото- и видеоматериалы).</w:t>
      </w:r>
    </w:p>
    <w:p>
      <w:pPr>
        <w:pStyle w:val="ListParagraph"/>
        <w:numPr>
          <w:ilvl w:val="0"/>
          <w:numId w:val="0"/>
        </w:numPr>
        <w:spacing w:lineRule="auto" w:line="240" w:before="0" w:after="0"/>
        <w:ind w:left="0" w:firstLine="567"/>
        <w:contextualSpacing/>
        <w:jc w:val="both"/>
        <w:outlineLvl w:val="2"/>
        <w:rPr/>
      </w:pPr>
      <w:r>
        <w:rPr>
          <w:rFonts w:ascii="Times New Roman" w:hAnsi="Times New Roman"/>
          <w:sz w:val="26"/>
          <w:szCs w:val="26"/>
        </w:rPr>
        <w:t>8.3. Решения рабочей группы принимаются простым большинством голосов присутствующих на заседании членов рабочей группы и оформляются в виде протокола заседания. При равном количестве голосов право решающего голоса принадлежит председательствующему.</w:t>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ListParagraph"/>
        <w:numPr>
          <w:ilvl w:val="0"/>
          <w:numId w:val="0"/>
        </w:numPr>
        <w:spacing w:lineRule="auto" w:line="240" w:before="0" w:after="0"/>
        <w:ind w:left="0" w:firstLine="708"/>
        <w:contextualSpacing/>
        <w:outlineLvl w:val="2"/>
        <w:rPr>
          <w:rFonts w:ascii="Times New Roman" w:hAnsi="Times New Roman"/>
          <w:sz w:val="26"/>
          <w:szCs w:val="26"/>
        </w:rPr>
      </w:pPr>
      <w:r>
        <w:rPr>
          <w:rFonts w:ascii="Times New Roman" w:hAnsi="Times New Roman"/>
          <w:sz w:val="26"/>
          <w:szCs w:val="26"/>
        </w:rPr>
      </w:r>
    </w:p>
    <w:p>
      <w:pPr>
        <w:pStyle w:val="Normal"/>
        <w:tabs>
          <w:tab w:val="left" w:pos="7814" w:leader="none"/>
        </w:tabs>
        <w:rPr/>
      </w:pPr>
      <w:bookmarkStart w:id="7" w:name="_GoBack"/>
      <w:bookmarkEnd w:id="7"/>
      <w:r>
        <w:rPr/>
        <w:t xml:space="preserve">                                                                                                         </w:t>
      </w:r>
      <w:r>
        <w:rPr/>
        <w:t xml:space="preserve">Приложение </w:t>
      </w:r>
    </w:p>
    <w:p>
      <w:pPr>
        <w:pStyle w:val="12"/>
        <w:tabs>
          <w:tab w:val="left" w:pos="7037" w:leader="none"/>
        </w:tabs>
        <w:spacing w:lineRule="auto" w:line="240"/>
        <w:rPr/>
      </w:pPr>
      <w:r>
        <w:rPr>
          <w:szCs w:val="24"/>
        </w:rPr>
        <w:t xml:space="preserve">                                                                                       </w:t>
      </w:r>
      <w:r>
        <w:rPr>
          <w:szCs w:val="24"/>
        </w:rPr>
        <w:t xml:space="preserve">к Положению о региональном этапе                                   </w:t>
      </w:r>
    </w:p>
    <w:p>
      <w:pPr>
        <w:pStyle w:val="12"/>
        <w:numPr>
          <w:ilvl w:val="0"/>
          <w:numId w:val="0"/>
        </w:numPr>
        <w:spacing w:lineRule="auto" w:line="240" w:before="0" w:after="0"/>
        <w:ind w:firstLine="708"/>
        <w:contextualSpacing/>
        <w:jc w:val="right"/>
        <w:outlineLvl w:val="2"/>
        <w:rPr/>
      </w:pPr>
      <w:r>
        <w:rPr>
          <w:szCs w:val="24"/>
        </w:rPr>
        <w:t xml:space="preserve">                                                                          </w:t>
      </w:r>
      <w:r>
        <w:rPr>
          <w:szCs w:val="24"/>
        </w:rPr>
        <w:t>Всероссийского конкурса «Семья года»</w:t>
      </w:r>
    </w:p>
    <w:p>
      <w:pPr>
        <w:pStyle w:val="12"/>
        <w:numPr>
          <w:ilvl w:val="0"/>
          <w:numId w:val="0"/>
        </w:numPr>
        <w:spacing w:lineRule="auto" w:line="240" w:before="0" w:after="0"/>
        <w:ind w:firstLine="708"/>
        <w:contextualSpacing/>
        <w:jc w:val="right"/>
        <w:outlineLvl w:val="2"/>
        <w:rPr>
          <w:szCs w:val="24"/>
        </w:rPr>
      </w:pPr>
      <w:r>
        <w:rPr>
          <w:szCs w:val="24"/>
        </w:rPr>
      </w:r>
    </w:p>
    <w:p>
      <w:pPr>
        <w:pStyle w:val="12"/>
        <w:numPr>
          <w:ilvl w:val="0"/>
          <w:numId w:val="0"/>
        </w:numPr>
        <w:spacing w:lineRule="auto" w:line="240" w:before="0" w:after="0"/>
        <w:ind w:firstLine="708"/>
        <w:contextualSpacing/>
        <w:jc w:val="center"/>
        <w:outlineLvl w:val="2"/>
        <w:rPr>
          <w:szCs w:val="24"/>
        </w:rPr>
      </w:pPr>
      <w:r>
        <w:rPr>
          <w:szCs w:val="24"/>
        </w:rPr>
      </w:r>
    </w:p>
    <w:p>
      <w:pPr>
        <w:pStyle w:val="12"/>
        <w:tabs>
          <w:tab w:val="left" w:pos="3381" w:leader="none"/>
        </w:tabs>
        <w:spacing w:lineRule="auto" w:line="240" w:before="0" w:after="0"/>
        <w:contextualSpacing/>
        <w:jc w:val="center"/>
        <w:rPr/>
      </w:pPr>
      <w:r>
        <w:rPr>
          <w:b/>
          <w:sz w:val="26"/>
          <w:szCs w:val="26"/>
        </w:rPr>
        <w:t xml:space="preserve">Представление на участие в региональном этапе Всероссийского конкурса «Семья года»  </w:t>
      </w:r>
    </w:p>
    <w:p>
      <w:pPr>
        <w:pStyle w:val="12"/>
        <w:spacing w:lineRule="auto" w:line="240" w:before="0" w:after="0"/>
        <w:contextualSpacing/>
        <w:jc w:val="left"/>
        <w:rPr>
          <w:sz w:val="26"/>
          <w:szCs w:val="26"/>
        </w:rPr>
      </w:pPr>
      <w:r>
        <w:rPr>
          <w:sz w:val="26"/>
          <w:szCs w:val="26"/>
        </w:rPr>
      </w:r>
    </w:p>
    <w:p>
      <w:pPr>
        <w:pStyle w:val="ListParagraph"/>
        <w:spacing w:lineRule="auto" w:line="240" w:before="0" w:after="0"/>
        <w:ind w:left="360" w:hanging="0"/>
        <w:contextualSpacing/>
        <w:jc w:val="both"/>
        <w:rPr/>
      </w:pPr>
      <w:r>
        <w:rPr>
          <w:rFonts w:ascii="Times New Roman" w:hAnsi="Times New Roman"/>
          <w:sz w:val="26"/>
          <w:szCs w:val="26"/>
        </w:rPr>
        <w:t>1. Номинация, по которой заявлена семья: ___________________________________</w:t>
      </w:r>
    </w:p>
    <w:p>
      <w:pPr>
        <w:pStyle w:val="ListParagraph"/>
        <w:spacing w:lineRule="auto" w:line="240" w:before="0" w:after="0"/>
        <w:ind w:left="360" w:hanging="0"/>
        <w:contextualSpacing/>
        <w:jc w:val="both"/>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360" w:hanging="0"/>
        <w:contextualSpacing/>
        <w:jc w:val="both"/>
        <w:rPr/>
      </w:pPr>
      <w:r>
        <w:rPr>
          <w:rFonts w:ascii="Times New Roman" w:hAnsi="Times New Roman"/>
          <w:sz w:val="26"/>
          <w:szCs w:val="26"/>
        </w:rPr>
        <w:t>2. Состав семьи:</w:t>
      </w:r>
    </w:p>
    <w:p>
      <w:pPr>
        <w:pStyle w:val="ListParagraph"/>
        <w:spacing w:lineRule="auto" w:line="240" w:before="0" w:after="0"/>
        <w:ind w:left="360" w:hanging="0"/>
        <w:contextualSpacing/>
        <w:jc w:val="both"/>
        <w:rPr>
          <w:rFonts w:ascii="Times New Roman" w:hAnsi="Times New Roman"/>
          <w:sz w:val="26"/>
          <w:szCs w:val="26"/>
        </w:rPr>
      </w:pPr>
      <w:r>
        <w:rPr>
          <w:rFonts w:ascii="Times New Roman" w:hAnsi="Times New Roman"/>
          <w:sz w:val="26"/>
          <w:szCs w:val="26"/>
        </w:rPr>
      </w:r>
    </w:p>
    <w:tbl>
      <w:tblPr>
        <w:tblW w:w="9528" w:type="dxa"/>
        <w:jc w:val="left"/>
        <w:tblInd w:w="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22" w:type="dxa"/>
          <w:bottom w:w="102" w:type="dxa"/>
          <w:right w:w="62" w:type="dxa"/>
        </w:tblCellMar>
        <w:tblLook w:firstRow="1" w:noVBand="1" w:lastRow="0" w:firstColumn="1" w:lastColumn="0" w:noHBand="0" w:val="04a0"/>
      </w:tblPr>
      <w:tblGrid>
        <w:gridCol w:w="514"/>
        <w:gridCol w:w="2765"/>
        <w:gridCol w:w="1676"/>
        <w:gridCol w:w="1985"/>
        <w:gridCol w:w="2588"/>
      </w:tblGrid>
      <w:tr>
        <w:trPr>
          <w:trHeight w:val="1152" w:hRule="atLeast"/>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center"/>
              <w:rPr/>
            </w:pPr>
            <w:r>
              <w:rPr/>
              <w:t>№</w:t>
            </w:r>
          </w:p>
          <w:p>
            <w:pPr>
              <w:pStyle w:val="Normal"/>
              <w:spacing w:before="0" w:after="0"/>
              <w:contextualSpacing/>
              <w:jc w:val="center"/>
              <w:rPr/>
            </w:pPr>
            <w:r>
              <w:rPr/>
              <w:t>п/п</w:t>
            </w:r>
          </w:p>
        </w:tc>
        <w:tc>
          <w:tcPr>
            <w:tcW w:w="2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center"/>
              <w:rPr/>
            </w:pPr>
            <w:r>
              <w:rPr/>
              <w:t>Фамилия, имя, отчество (полностью)</w:t>
            </w:r>
          </w:p>
        </w:tc>
        <w:tc>
          <w:tcPr>
            <w:tcW w:w="1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center"/>
              <w:rPr/>
            </w:pPr>
            <w:r>
              <w:rPr/>
              <w:t>Степень родства</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center"/>
              <w:rPr/>
            </w:pPr>
            <w:r>
              <w:rPr/>
              <w:t>Дата рождения (число, месяц, год)</w:t>
            </w:r>
          </w:p>
        </w:tc>
        <w:tc>
          <w:tcPr>
            <w:tcW w:w="2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center"/>
              <w:rPr/>
            </w:pPr>
            <w:r>
              <w:rPr/>
              <w:t>Место учебы, работы, вид деятельности, должность</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rPr/>
            </w:pPr>
            <w:r>
              <w:rPr/>
              <w:t>1</w:t>
            </w:r>
          </w:p>
        </w:tc>
        <w:tc>
          <w:tcPr>
            <w:tcW w:w="2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2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rPr/>
            </w:pPr>
            <w:r>
              <w:rPr/>
              <w:t>2</w:t>
            </w:r>
          </w:p>
        </w:tc>
        <w:tc>
          <w:tcPr>
            <w:tcW w:w="2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2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rPr/>
            </w:pPr>
            <w:r>
              <w:rPr/>
              <w:t>3</w:t>
            </w:r>
          </w:p>
        </w:tc>
        <w:tc>
          <w:tcPr>
            <w:tcW w:w="2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2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rPr/>
            </w:pPr>
            <w:r>
              <w:rPr/>
              <w:t>4</w:t>
            </w:r>
          </w:p>
        </w:tc>
        <w:tc>
          <w:tcPr>
            <w:tcW w:w="2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2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rPr/>
            </w:pPr>
            <w:r>
              <w:rPr/>
              <w:t>5</w:t>
            </w:r>
          </w:p>
        </w:tc>
        <w:tc>
          <w:tcPr>
            <w:tcW w:w="2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2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rPr/>
            </w:pPr>
            <w:r>
              <w:rPr/>
              <w:t>6</w:t>
            </w:r>
          </w:p>
        </w:tc>
        <w:tc>
          <w:tcPr>
            <w:tcW w:w="2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c>
          <w:tcPr>
            <w:tcW w:w="2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2" w:type="dxa"/>
            </w:tcMar>
          </w:tcPr>
          <w:p>
            <w:pPr>
              <w:pStyle w:val="Normal"/>
              <w:spacing w:before="0" w:after="0"/>
              <w:contextualSpacing/>
              <w:jc w:val="both"/>
              <w:rPr/>
            </w:pPr>
            <w:r>
              <w:rPr/>
            </w:r>
          </w:p>
        </w:tc>
      </w:tr>
    </w:tbl>
    <w:p>
      <w:pPr>
        <w:pStyle w:val="Normal"/>
        <w:spacing w:before="0" w:after="0"/>
        <w:contextualSpacing/>
        <w:jc w:val="both"/>
        <w:rPr>
          <w:sz w:val="26"/>
          <w:szCs w:val="26"/>
        </w:rPr>
      </w:pPr>
      <w:r>
        <w:rPr>
          <w:sz w:val="26"/>
          <w:szCs w:val="26"/>
        </w:rPr>
      </w:r>
    </w:p>
    <w:p>
      <w:pPr>
        <w:pStyle w:val="Normal"/>
        <w:spacing w:before="0" w:after="0"/>
        <w:contextualSpacing/>
        <w:jc w:val="both"/>
        <w:rPr/>
      </w:pPr>
      <w:r>
        <w:rPr>
          <w:sz w:val="26"/>
          <w:szCs w:val="26"/>
        </w:rPr>
        <w:t>3. Стаж семейной жизни ______________________________________________</w:t>
      </w:r>
    </w:p>
    <w:p>
      <w:pPr>
        <w:pStyle w:val="Normal"/>
        <w:spacing w:before="0" w:after="0"/>
        <w:contextualSpacing/>
        <w:jc w:val="both"/>
        <w:rPr>
          <w:sz w:val="26"/>
          <w:szCs w:val="26"/>
        </w:rPr>
      </w:pPr>
      <w:r>
        <w:rPr>
          <w:sz w:val="26"/>
          <w:szCs w:val="26"/>
        </w:rPr>
      </w:r>
    </w:p>
    <w:p>
      <w:pPr>
        <w:pStyle w:val="Normal"/>
        <w:spacing w:before="0" w:after="0"/>
        <w:contextualSpacing/>
        <w:jc w:val="both"/>
        <w:rPr/>
      </w:pPr>
      <w:r>
        <w:rPr>
          <w:sz w:val="26"/>
          <w:szCs w:val="26"/>
        </w:rPr>
        <w:t>4. Основные достижения членов семьи в профессиональной, общественной, творческой, предпринимательской, учебной, спортивной деятельности с указанием Ф.И.О члена семьи и кратким описанием достижений:</w:t>
      </w:r>
      <w:r>
        <w:rPr>
          <w:vanish/>
          <w:sz w:val="26"/>
          <w:szCs w:val="26"/>
        </w:rPr>
        <w:t>_________________________________________</w:t>
      </w:r>
    </w:p>
    <w:p>
      <w:pPr>
        <w:pStyle w:val="Normal"/>
        <w:spacing w:before="0" w:after="0"/>
        <w:contextualSpacing/>
        <w:jc w:val="both"/>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before="0" w:after="0"/>
        <w:contextualSpacing/>
        <w:jc w:val="both"/>
        <w:rPr>
          <w:sz w:val="26"/>
          <w:szCs w:val="26"/>
        </w:rPr>
      </w:pPr>
      <w:r>
        <w:rPr>
          <w:sz w:val="26"/>
          <w:szCs w:val="26"/>
        </w:rPr>
      </w:r>
    </w:p>
    <w:p>
      <w:pPr>
        <w:pStyle w:val="Normal"/>
        <w:spacing w:before="0" w:after="0"/>
        <w:contextualSpacing/>
        <w:jc w:val="both"/>
        <w:rPr/>
      </w:pPr>
      <w:r>
        <w:rPr>
          <w:sz w:val="26"/>
          <w:szCs w:val="26"/>
        </w:rPr>
        <w:t xml:space="preserve">5. Краткое описание истории, семейных ценностей и традиций семьи: </w:t>
      </w:r>
    </w:p>
    <w:p>
      <w:pPr>
        <w:pStyle w:val="Normal"/>
        <w:spacing w:before="0" w:after="0"/>
        <w:contextualSpacing/>
        <w:jc w:val="both"/>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before="0" w:after="0"/>
        <w:contextualSpacing/>
        <w:jc w:val="both"/>
        <w:rPr/>
      </w:pPr>
      <w:r>
        <w:rPr>
          <w:sz w:val="26"/>
          <w:szCs w:val="26"/>
        </w:rPr>
        <w:t>6. Контактный телефон и электронный адрес одного из членов семьи ___________________________________________________________________________</w:t>
      </w:r>
    </w:p>
    <w:p>
      <w:pPr>
        <w:pStyle w:val="Normal"/>
        <w:tabs>
          <w:tab w:val="left" w:pos="1215" w:leader="none"/>
        </w:tabs>
        <w:spacing w:before="0" w:after="0"/>
        <w:ind w:right="-1" w:hanging="0"/>
        <w:contextualSpacing/>
        <w:jc w:val="both"/>
        <w:rPr>
          <w:sz w:val="26"/>
          <w:szCs w:val="26"/>
        </w:rPr>
      </w:pPr>
      <w:r>
        <w:rPr>
          <w:sz w:val="26"/>
          <w:szCs w:val="26"/>
        </w:rPr>
      </w:r>
    </w:p>
    <w:p>
      <w:pPr>
        <w:pStyle w:val="Normal"/>
        <w:tabs>
          <w:tab w:val="left" w:pos="1215" w:leader="none"/>
        </w:tabs>
        <w:spacing w:before="0" w:after="0"/>
        <w:ind w:right="-1" w:hanging="0"/>
        <w:contextualSpacing/>
        <w:jc w:val="both"/>
        <w:rPr/>
      </w:pPr>
      <w:r>
        <w:rPr>
          <w:sz w:val="26"/>
          <w:szCs w:val="26"/>
        </w:rPr>
        <w:t xml:space="preserve">Ф.И.О специалиста </w:t>
      </w:r>
    </w:p>
    <w:p>
      <w:pPr>
        <w:pStyle w:val="Normal"/>
        <w:tabs>
          <w:tab w:val="left" w:pos="1215" w:leader="none"/>
        </w:tabs>
        <w:spacing w:before="0" w:after="0"/>
        <w:ind w:right="-1" w:hanging="0"/>
        <w:contextualSpacing/>
        <w:jc w:val="both"/>
        <w:rPr/>
      </w:pPr>
      <w:r>
        <w:rPr>
          <w:sz w:val="26"/>
          <w:szCs w:val="26"/>
        </w:rPr>
        <w:t xml:space="preserve">принявшего заявку ____________________________________                  ________           </w:t>
      </w:r>
    </w:p>
    <w:p>
      <w:pPr>
        <w:pStyle w:val="Normal"/>
        <w:tabs>
          <w:tab w:val="left" w:pos="1215" w:leader="none"/>
        </w:tabs>
        <w:spacing w:before="0" w:after="0"/>
        <w:ind w:right="-1" w:hanging="0"/>
        <w:contextualSpacing/>
        <w:jc w:val="both"/>
        <w:rPr/>
      </w:pPr>
      <w:r>
        <w:rPr>
          <w:sz w:val="26"/>
          <w:szCs w:val="26"/>
        </w:rPr>
        <w:t xml:space="preserve">                                                                                                                               </w:t>
      </w:r>
      <w:r>
        <w:rPr>
          <w:sz w:val="26"/>
          <w:szCs w:val="26"/>
          <w:vertAlign w:val="superscript"/>
        </w:rPr>
        <w:t>(подпись)</w:t>
      </w:r>
    </w:p>
    <w:p>
      <w:pPr>
        <w:pStyle w:val="Normal"/>
        <w:spacing w:before="0" w:after="0"/>
        <w:ind w:left="885" w:hanging="0"/>
        <w:contextualSpacing/>
        <w:jc w:val="center"/>
        <w:rPr/>
      </w:pPr>
      <w:r>
        <w:rPr>
          <w:color w:val="000000" w:themeColor="text1"/>
        </w:rPr>
        <w:t>Дата принятия заявки ________________________</w:t>
      </w:r>
    </w:p>
    <w:sectPr>
      <w:headerReference w:type="default" r:id="rId5"/>
      <w:footerReference w:type="default" r:id="rId6"/>
      <w:type w:val="nextPage"/>
      <w:pgSz w:w="11906" w:h="16838"/>
      <w:pgMar w:left="1418" w:right="709" w:header="709" w:top="766" w:footer="0" w:bottom="76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Mono">
    <w:altName w:val="Courier New"/>
    <w:charset w:val="cc"/>
    <w:family w:val="roman"/>
    <w:pitch w:val="variable"/>
  </w:font>
  <w:font w:name="Courier New">
    <w:charset w:val="cc"/>
    <w:family w:val="roman"/>
    <w:pitch w:val="variable"/>
  </w:font>
  <w:font w:name="Verdana">
    <w:charset w:val="cc"/>
    <w:family w:val="roman"/>
    <w:pitch w:val="variable"/>
  </w:font>
  <w:font w:name="Calibri">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95" w:hanging="360"/>
      </w:pPr>
      <w:rPr>
        <w:sz w:val="26"/>
        <w:szCs w:val="26"/>
      </w:rPr>
    </w:lvl>
    <w:lvl w:ilvl="1">
      <w:start w:val="1"/>
      <w:numFmt w:val="decimal"/>
      <w:lvlText w:val="%1.%2."/>
      <w:lvlJc w:val="left"/>
      <w:pPr>
        <w:ind w:left="1495" w:hanging="360"/>
      </w:pPr>
    </w:lvl>
    <w:lvl w:ilvl="2">
      <w:start w:val="1"/>
      <w:numFmt w:val="decimal"/>
      <w:lvlText w:val="%1.%2.%3."/>
      <w:lvlJc w:val="left"/>
      <w:pPr>
        <w:ind w:left="1855" w:hanging="720"/>
      </w:pPr>
    </w:lvl>
    <w:lvl w:ilvl="3">
      <w:start w:val="1"/>
      <w:numFmt w:val="decimal"/>
      <w:lvlText w:val="%1.%2.%3.%4."/>
      <w:lvlJc w:val="left"/>
      <w:pPr>
        <w:ind w:left="1855" w:hanging="720"/>
      </w:pPr>
    </w:lvl>
    <w:lvl w:ilvl="4">
      <w:start w:val="1"/>
      <w:numFmt w:val="decimal"/>
      <w:lvlText w:val="%1.%2.%3.%4.%5."/>
      <w:lvlJc w:val="left"/>
      <w:pPr>
        <w:ind w:left="2215" w:hanging="1080"/>
      </w:pPr>
    </w:lvl>
    <w:lvl w:ilvl="5">
      <w:start w:val="1"/>
      <w:numFmt w:val="decimal"/>
      <w:lvlText w:val="%1.%2.%3.%4.%5.%6."/>
      <w:lvlJc w:val="left"/>
      <w:pPr>
        <w:ind w:left="2215" w:hanging="1080"/>
      </w:pPr>
    </w:lvl>
    <w:lvl w:ilvl="6">
      <w:start w:val="1"/>
      <w:numFmt w:val="decimal"/>
      <w:lvlText w:val="%1.%2.%3.%4.%5.%6.%7."/>
      <w:lvlJc w:val="left"/>
      <w:pPr>
        <w:ind w:left="2575" w:hanging="1440"/>
      </w:pPr>
    </w:lvl>
    <w:lvl w:ilvl="7">
      <w:start w:val="1"/>
      <w:numFmt w:val="decimal"/>
      <w:lvlText w:val="%1.%2.%3.%4.%5.%6.%7.%8."/>
      <w:lvlJc w:val="left"/>
      <w:pPr>
        <w:ind w:left="2575" w:hanging="1440"/>
      </w:pPr>
    </w:lvl>
    <w:lvl w:ilvl="8">
      <w:start w:val="1"/>
      <w:numFmt w:val="decimal"/>
      <w:lvlText w:val="%1.%2.%3.%4.%5.%6.%7.%8.%9."/>
      <w:lvlJc w:val="left"/>
      <w:pPr>
        <w:ind w:left="2935" w:hanging="1800"/>
      </w:pPr>
    </w:lvl>
  </w:abstractNum>
  <w:abstractNum w:abstractNumId="2">
    <w:lvl w:ilvl="0">
      <w:start w:val="1"/>
      <w:numFmt w:val="bullet"/>
      <w:lvlText w:val="-"/>
      <w:lvlJc w:val="left"/>
      <w:pPr>
        <w:tabs>
          <w:tab w:val="num" w:pos="1440"/>
        </w:tabs>
        <w:ind w:left="1440" w:hanging="360"/>
      </w:pPr>
      <w:rPr>
        <w:rFonts w:ascii="Times New Roman" w:hAnsi="Times New Roman" w:cs="Times New Roman" w:hint="default"/>
        <w:sz w:val="26"/>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567"/>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5b9c"/>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link w:val="10"/>
    <w:qFormat/>
    <w:rsid w:val="004d5b9c"/>
    <w:pPr>
      <w:keepNext w:val="true"/>
      <w:jc w:val="center"/>
      <w:outlineLvl w:val="0"/>
    </w:pPr>
    <w:rPr>
      <w:b/>
      <w:sz w:val="28"/>
      <w:szCs w:val="20"/>
      <w:lang w:val="x-none" w:eastAsia="x-none"/>
    </w:rPr>
  </w:style>
  <w:style w:type="paragraph" w:styleId="2">
    <w:name w:val="Heading 2"/>
    <w:basedOn w:val="Normal"/>
    <w:link w:val="20"/>
    <w:qFormat/>
    <w:rsid w:val="008613d5"/>
    <w:pPr>
      <w:keepNext w:val="true"/>
      <w:outlineLvl w:val="1"/>
    </w:pPr>
    <w:rPr>
      <w:sz w:val="28"/>
      <w:szCs w:val="20"/>
      <w:lang w:val="x-none" w:eastAsia="x-none"/>
    </w:rPr>
  </w:style>
  <w:style w:type="paragraph" w:styleId="3">
    <w:name w:val="Heading 3"/>
    <w:basedOn w:val="Normal"/>
    <w:qFormat/>
    <w:rsid w:val="004862ab"/>
    <w:pPr>
      <w:keepNext w:val="true"/>
      <w:spacing w:before="240" w:after="60"/>
      <w:outlineLvl w:val="2"/>
    </w:pPr>
    <w:rPr>
      <w:rFonts w:ascii="Arial" w:hAnsi="Arial" w:cs="Arial"/>
      <w:b/>
      <w:bCs/>
      <w:sz w:val="26"/>
      <w:szCs w:val="26"/>
    </w:rPr>
  </w:style>
  <w:style w:type="paragraph" w:styleId="4">
    <w:name w:val="Heading 4"/>
    <w:basedOn w:val="Normal"/>
    <w:qFormat/>
    <w:rsid w:val="004862ab"/>
    <w:pPr>
      <w:keepNext w:val="true"/>
      <w:spacing w:before="240" w:after="60"/>
      <w:outlineLvl w:val="3"/>
    </w:pPr>
    <w:rPr>
      <w:b/>
      <w:bCs/>
      <w:sz w:val="28"/>
      <w:szCs w:val="28"/>
    </w:rPr>
  </w:style>
  <w:style w:type="paragraph" w:styleId="7">
    <w:name w:val="Heading 7"/>
    <w:basedOn w:val="Normal"/>
    <w:link w:val="70"/>
    <w:qFormat/>
    <w:rsid w:val="008613d5"/>
    <w:pPr>
      <w:spacing w:before="240" w:after="60"/>
      <w:outlineLvl w:val="6"/>
    </w:pPr>
    <w:rPr>
      <w:lang w:val="x-none" w:eastAsia="x-none"/>
    </w:rPr>
  </w:style>
  <w:style w:type="paragraph" w:styleId="8">
    <w:name w:val="Heading 8"/>
    <w:basedOn w:val="Normal"/>
    <w:link w:val="80"/>
    <w:qFormat/>
    <w:rsid w:val="008613d5"/>
    <w:pPr>
      <w:keepNext w:val="true"/>
      <w:outlineLvl w:val="7"/>
    </w:pPr>
    <w:rPr>
      <w:sz w:val="26"/>
      <w:szCs w:val="20"/>
      <w:lang w:val="x-none" w:eastAsia="x-none"/>
    </w:rPr>
  </w:style>
  <w:style w:type="paragraph" w:styleId="9">
    <w:name w:val="Heading 9"/>
    <w:basedOn w:val="Normal"/>
    <w:link w:val="90"/>
    <w:qFormat/>
    <w:rsid w:val="008613d5"/>
    <w:pPr>
      <w:keepNext w:val="true"/>
      <w:jc w:val="right"/>
      <w:outlineLvl w:val="8"/>
    </w:pPr>
    <w:rPr>
      <w:sz w:val="26"/>
      <w:lang w:val="x-none" w:eastAsia="x-none"/>
    </w:rPr>
  </w:style>
  <w:style w:type="character" w:styleId="DefaultParagraphFont" w:default="1">
    <w:name w:val="Default Paragraph Font"/>
    <w:uiPriority w:val="1"/>
    <w:semiHidden/>
    <w:unhideWhenUsed/>
    <w:qFormat/>
    <w:rPr/>
  </w:style>
  <w:style w:type="character" w:styleId="Style7" w:customStyle="1">
    <w:name w:val="Интернет-ссылка"/>
    <w:rsid w:val="004862ab"/>
    <w:rPr>
      <w:color w:val="0000FF"/>
      <w:u w:val="single"/>
    </w:rPr>
  </w:style>
  <w:style w:type="character" w:styleId="Style8" w:customStyle="1">
    <w:name w:val="Гипертекстовая ссылка"/>
    <w:uiPriority w:val="99"/>
    <w:qFormat/>
    <w:rsid w:val="00b07209"/>
    <w:rPr>
      <w:color w:val="008000"/>
    </w:rPr>
  </w:style>
  <w:style w:type="character" w:styleId="Style9" w:customStyle="1">
    <w:name w:val="Цветовое выделение"/>
    <w:uiPriority w:val="99"/>
    <w:qFormat/>
    <w:rsid w:val="00201a2c"/>
    <w:rPr>
      <w:b/>
      <w:bCs/>
      <w:color w:val="000080"/>
    </w:rPr>
  </w:style>
  <w:style w:type="character" w:styleId="Style10" w:customStyle="1">
    <w:name w:val="Текст выноски Знак"/>
    <w:qFormat/>
    <w:rsid w:val="00080904"/>
    <w:rPr>
      <w:rFonts w:ascii="Tahoma" w:hAnsi="Tahoma" w:cs="Tahoma"/>
      <w:sz w:val="16"/>
      <w:szCs w:val="16"/>
    </w:rPr>
  </w:style>
  <w:style w:type="character" w:styleId="Style11" w:customStyle="1">
    <w:name w:val="Не вступил в силу"/>
    <w:qFormat/>
    <w:rsid w:val="00ae51ee"/>
    <w:rPr>
      <w:color w:val="008080"/>
    </w:rPr>
  </w:style>
  <w:style w:type="character" w:styleId="11" w:customStyle="1">
    <w:name w:val="Заголовок 1 Знак"/>
    <w:link w:val="1"/>
    <w:qFormat/>
    <w:rsid w:val="00181964"/>
    <w:rPr>
      <w:b/>
      <w:sz w:val="28"/>
    </w:rPr>
  </w:style>
  <w:style w:type="character" w:styleId="FontStyle40" w:customStyle="1">
    <w:name w:val="Font Style40"/>
    <w:qFormat/>
    <w:rsid w:val="00d5689d"/>
    <w:rPr>
      <w:rFonts w:ascii="Times New Roman" w:hAnsi="Times New Roman" w:cs="Times New Roman"/>
      <w:sz w:val="22"/>
      <w:szCs w:val="22"/>
    </w:rPr>
  </w:style>
  <w:style w:type="character" w:styleId="21" w:customStyle="1">
    <w:name w:val="Заголовок 2 Знак"/>
    <w:link w:val="2"/>
    <w:qFormat/>
    <w:rsid w:val="008613d5"/>
    <w:rPr>
      <w:sz w:val="28"/>
    </w:rPr>
  </w:style>
  <w:style w:type="character" w:styleId="71" w:customStyle="1">
    <w:name w:val="Заголовок 7 Знак"/>
    <w:link w:val="7"/>
    <w:qFormat/>
    <w:rsid w:val="008613d5"/>
    <w:rPr>
      <w:sz w:val="24"/>
      <w:szCs w:val="24"/>
    </w:rPr>
  </w:style>
  <w:style w:type="character" w:styleId="81" w:customStyle="1">
    <w:name w:val="Заголовок 8 Знак"/>
    <w:link w:val="8"/>
    <w:qFormat/>
    <w:rsid w:val="008613d5"/>
    <w:rPr>
      <w:sz w:val="26"/>
    </w:rPr>
  </w:style>
  <w:style w:type="character" w:styleId="91" w:customStyle="1">
    <w:name w:val="Заголовок 9 Знак"/>
    <w:link w:val="9"/>
    <w:qFormat/>
    <w:rsid w:val="008613d5"/>
    <w:rPr>
      <w:sz w:val="26"/>
      <w:szCs w:val="24"/>
    </w:rPr>
  </w:style>
  <w:style w:type="character" w:styleId="Pagenumber">
    <w:name w:val="page number"/>
    <w:basedOn w:val="DefaultParagraphFont"/>
    <w:qFormat/>
    <w:rsid w:val="008613d5"/>
    <w:rPr/>
  </w:style>
  <w:style w:type="character" w:styleId="Style12" w:customStyle="1">
    <w:name w:val="Нижний колонтитул Знак"/>
    <w:qFormat/>
    <w:rsid w:val="008613d5"/>
    <w:rPr>
      <w:sz w:val="24"/>
      <w:szCs w:val="24"/>
    </w:rPr>
  </w:style>
  <w:style w:type="character" w:styleId="31" w:customStyle="1">
    <w:name w:val="Основной текст с отступом 3 Знак"/>
    <w:link w:val="30"/>
    <w:qFormat/>
    <w:rsid w:val="008613d5"/>
    <w:rPr>
      <w:sz w:val="16"/>
      <w:szCs w:val="16"/>
    </w:rPr>
  </w:style>
  <w:style w:type="character" w:styleId="Style13" w:customStyle="1">
    <w:name w:val="Текст примечания Знак"/>
    <w:basedOn w:val="DefaultParagraphFont"/>
    <w:qFormat/>
    <w:rsid w:val="008613d5"/>
    <w:rPr/>
  </w:style>
  <w:style w:type="character" w:styleId="32" w:customStyle="1">
    <w:name w:val="Основной текст 3 Знак"/>
    <w:link w:val="31"/>
    <w:qFormat/>
    <w:rsid w:val="00470a11"/>
    <w:rPr>
      <w:sz w:val="16"/>
      <w:szCs w:val="16"/>
    </w:rPr>
  </w:style>
  <w:style w:type="character" w:styleId="ListLabel1" w:customStyle="1">
    <w:name w:val="ListLabel 1"/>
    <w:qFormat/>
    <w:rPr>
      <w:rFonts w:eastAsia="Times New Roman" w:cs="Times New Roman"/>
    </w:rPr>
  </w:style>
  <w:style w:type="character" w:styleId="ListLabel2" w:customStyle="1">
    <w:name w:val="ListLabel 2"/>
    <w:qFormat/>
    <w:rPr>
      <w:rFonts w:eastAsia="Times New Roman" w:cs="Times New Roman"/>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eastAsia="Times New Roman" w:cs="Times New Roman"/>
      <w:b w:val="false"/>
      <w:i w:val="false"/>
      <w:strike w:val="false"/>
      <w:dstrike w:val="false"/>
      <w:color w:val="000080"/>
      <w:spacing w:val="0"/>
      <w:w w:val="100"/>
      <w:kern w:val="0"/>
      <w:sz w:val="22"/>
      <w:szCs w:val="22"/>
      <w:u w:val="none"/>
    </w:rPr>
  </w:style>
  <w:style w:type="character" w:styleId="ListLabel10" w:customStyle="1">
    <w:name w:val="ListLabel 10"/>
    <w:qFormat/>
    <w:rPr>
      <w:b w:val="false"/>
      <w:i w:val="false"/>
      <w:caps w:val="false"/>
      <w:smallCaps w:val="false"/>
      <w:strike w:val="false"/>
      <w:dstrike w:val="false"/>
      <w:vanish w:val="false"/>
      <w:color w:val="000080"/>
      <w:spacing w:val="0"/>
      <w:w w:val="100"/>
      <w:kern w:val="0"/>
      <w:position w:val="0"/>
      <w:sz w:val="22"/>
      <w:sz w:val="22"/>
      <w:szCs w:val="22"/>
      <w:u w:val="none"/>
      <w:effect w:val="none"/>
      <w:vertAlign w:val="baseline"/>
    </w:rPr>
  </w:style>
  <w:style w:type="character" w:styleId="ListLabel11" w:customStyle="1">
    <w:name w:val="ListLabel 11"/>
    <w:qFormat/>
    <w:rPr>
      <w:rFonts w:eastAsia="Times New Roman" w:cs="Times New Roman"/>
    </w:rPr>
  </w:style>
  <w:style w:type="character" w:styleId="ListLabel12" w:customStyle="1">
    <w:name w:val="ListLabel 12"/>
    <w:qFormat/>
    <w:rPr>
      <w:rFonts w:eastAsia="Times New Roman" w:cs="Times New Roman"/>
    </w:rPr>
  </w:style>
  <w:style w:type="character" w:styleId="Footnotereference">
    <w:name w:val="footnote reference"/>
    <w:basedOn w:val="DefaultParagraphFont"/>
    <w:qFormat/>
    <w:rPr>
      <w:vertAlign w:val="superscript"/>
    </w:rPr>
  </w:style>
  <w:style w:type="character" w:styleId="ListLabel84" w:customStyle="1">
    <w:name w:val="ListLabel 84"/>
    <w:qFormat/>
    <w:rPr>
      <w:rFonts w:ascii="Times New Roman" w:hAnsi="Times New Roman"/>
      <w:sz w:val="28"/>
    </w:rPr>
  </w:style>
  <w:style w:type="character" w:styleId="ListLabel85" w:customStyle="1">
    <w:name w:val="ListLabel 85"/>
    <w:qFormat/>
    <w:rPr>
      <w:rFonts w:cs="Courier New"/>
    </w:rPr>
  </w:style>
  <w:style w:type="character" w:styleId="ListLabel86" w:customStyle="1">
    <w:name w:val="ListLabel 86"/>
    <w:qFormat/>
    <w:rPr>
      <w:rFonts w:cs="Courier New"/>
    </w:rPr>
  </w:style>
  <w:style w:type="character" w:styleId="ListLabel87" w:customStyle="1">
    <w:name w:val="ListLabel 87"/>
    <w:qFormat/>
    <w:rPr>
      <w:rFonts w:cs="Courier New"/>
    </w:rPr>
  </w:style>
  <w:style w:type="character" w:styleId="ListLabel88" w:customStyle="1">
    <w:name w:val="ListLabel 88"/>
    <w:qFormat/>
    <w:rPr>
      <w:rFonts w:ascii="Times New Roman" w:hAnsi="Times New Roman"/>
      <w:sz w:val="28"/>
    </w:rPr>
  </w:style>
  <w:style w:type="character" w:styleId="ListLabel89" w:customStyle="1">
    <w:name w:val="ListLabel 89"/>
    <w:qFormat/>
    <w:rPr>
      <w:rFonts w:cs="Courier New"/>
    </w:rPr>
  </w:style>
  <w:style w:type="character" w:styleId="ListLabel90" w:customStyle="1">
    <w:name w:val="ListLabel 90"/>
    <w:qFormat/>
    <w:rPr>
      <w:rFonts w:cs="Courier New"/>
    </w:rPr>
  </w:style>
  <w:style w:type="character" w:styleId="ListLabel91" w:customStyle="1">
    <w:name w:val="ListLabel 91"/>
    <w:qFormat/>
    <w:rPr>
      <w:rFonts w:cs="Courier New"/>
    </w:rPr>
  </w:style>
  <w:style w:type="character" w:styleId="Style14" w:customStyle="1">
    <w:name w:val="Символ сноски"/>
    <w:qFormat/>
    <w:rPr/>
  </w:style>
  <w:style w:type="character" w:styleId="Style15" w:customStyle="1">
    <w:name w:val="Привязка сноски"/>
    <w:rPr>
      <w:vertAlign w:val="superscript"/>
    </w:rPr>
  </w:style>
  <w:style w:type="character" w:styleId="Style16" w:customStyle="1">
    <w:name w:val="Привязка концевой сноски"/>
    <w:rPr>
      <w:vertAlign w:val="superscript"/>
    </w:rPr>
  </w:style>
  <w:style w:type="character" w:styleId="Style17" w:customStyle="1">
    <w:name w:val="Символы концевой сноски"/>
    <w:qFormat/>
    <w:rPr/>
  </w:style>
  <w:style w:type="character" w:styleId="ListLabel92" w:customStyle="1">
    <w:name w:val="ListLabel 92"/>
    <w:qFormat/>
    <w:rPr>
      <w:rFonts w:ascii="Times New Roman" w:hAnsi="Times New Roman" w:cs="Times New Roman"/>
      <w:sz w:val="26"/>
    </w:rPr>
  </w:style>
  <w:style w:type="character" w:styleId="ListLabel93" w:customStyle="1">
    <w:name w:val="ListLabel 93"/>
    <w:qFormat/>
    <w:rPr>
      <w:rFonts w:cs="Courier New"/>
    </w:rPr>
  </w:style>
  <w:style w:type="character" w:styleId="ListLabel94" w:customStyle="1">
    <w:name w:val="ListLabel 94"/>
    <w:qFormat/>
    <w:rPr>
      <w:rFonts w:cs="Wingdings"/>
    </w:rPr>
  </w:style>
  <w:style w:type="character" w:styleId="ListLabel95" w:customStyle="1">
    <w:name w:val="ListLabel 95"/>
    <w:qFormat/>
    <w:rPr>
      <w:rFonts w:cs="Symbol"/>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eastAsia="Times New Roman" w:cs="Times New Roman"/>
      <w:b w:val="false"/>
      <w:i w:val="false"/>
      <w:strike w:val="false"/>
      <w:dstrike w:val="false"/>
      <w:color w:val="000080"/>
      <w:spacing w:val="0"/>
      <w:w w:val="100"/>
      <w:kern w:val="0"/>
      <w:sz w:val="22"/>
      <w:szCs w:val="22"/>
      <w:u w:val="none"/>
    </w:rPr>
  </w:style>
  <w:style w:type="character" w:styleId="ListLabel102" w:customStyle="1">
    <w:name w:val="ListLabel 102"/>
    <w:qFormat/>
    <w:rPr>
      <w:b w:val="false"/>
      <w:i w:val="false"/>
      <w:caps w:val="false"/>
      <w:smallCaps w:val="false"/>
      <w:strike w:val="false"/>
      <w:dstrike w:val="false"/>
      <w:vanish w:val="false"/>
      <w:color w:val="000080"/>
      <w:spacing w:val="0"/>
      <w:w w:val="100"/>
      <w:kern w:val="0"/>
      <w:position w:val="0"/>
      <w:sz w:val="22"/>
      <w:sz w:val="22"/>
      <w:szCs w:val="22"/>
      <w:u w:val="none"/>
      <w:effect w:val="none"/>
      <w:vertAlign w:val="baseline"/>
    </w:rPr>
  </w:style>
  <w:style w:type="character" w:styleId="ListLabel103" w:customStyle="1">
    <w:name w:val="ListLabel 103"/>
    <w:qFormat/>
    <w:rPr>
      <w:rFonts w:ascii="Times New Roman" w:hAnsi="Times New Roman" w:eastAsia="Times New Roman" w:cs="Times New Roman"/>
      <w:b w:val="false"/>
      <w:sz w:val="24"/>
    </w:rPr>
  </w:style>
  <w:style w:type="character" w:styleId="ListLabel104" w:customStyle="1">
    <w:name w:val="ListLabel 104"/>
    <w:qFormat/>
    <w:rPr>
      <w:rFonts w:ascii="Times New Roman" w:hAnsi="Times New Roman" w:cs="Symbol"/>
      <w:b w:val="false"/>
      <w:sz w:val="24"/>
    </w:rPr>
  </w:style>
  <w:style w:type="character" w:styleId="ListLabel105" w:customStyle="1">
    <w:name w:val="ListLabel 105"/>
    <w:qFormat/>
    <w:rPr>
      <w:rFonts w:cs="Courier New"/>
    </w:rPr>
  </w:style>
  <w:style w:type="character" w:styleId="ListLabel106" w:customStyle="1">
    <w:name w:val="ListLabel 106"/>
    <w:qFormat/>
    <w:rPr>
      <w:rFonts w:cs="Wingdings"/>
    </w:rPr>
  </w:style>
  <w:style w:type="character" w:styleId="ListLabel107" w:customStyle="1">
    <w:name w:val="ListLabel 107"/>
    <w:qFormat/>
    <w:rPr>
      <w:rFonts w:cs="Symbol"/>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ascii="Times New Roman" w:hAnsi="Times New Roman" w:cs="Symbol"/>
      <w:b w:val="false"/>
      <w:sz w:val="24"/>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cs="Symbol"/>
    </w:rPr>
  </w:style>
  <w:style w:type="character" w:styleId="ListLabel117" w:customStyle="1">
    <w:name w:val="ListLabel 117"/>
    <w:qFormat/>
    <w:rPr>
      <w:rFonts w:cs="Courier New"/>
    </w:rPr>
  </w:style>
  <w:style w:type="character" w:styleId="ListLabel118" w:customStyle="1">
    <w:name w:val="ListLabel 118"/>
    <w:qFormat/>
    <w:rPr>
      <w:rFonts w:cs="Wingdings"/>
    </w:rPr>
  </w:style>
  <w:style w:type="character" w:styleId="ListLabel119" w:customStyle="1">
    <w:name w:val="ListLabel 119"/>
    <w:qFormat/>
    <w:rPr>
      <w:rFonts w:cs="Symbol"/>
    </w:rPr>
  </w:style>
  <w:style w:type="character" w:styleId="ListLabel120" w:customStyle="1">
    <w:name w:val="ListLabel 120"/>
    <w:qFormat/>
    <w:rPr>
      <w:rFonts w:cs="Courier New"/>
    </w:rPr>
  </w:style>
  <w:style w:type="character" w:styleId="ListLabel121" w:customStyle="1">
    <w:name w:val="ListLabel 121"/>
    <w:qFormat/>
    <w:rPr>
      <w:rFonts w:cs="Wingdings"/>
    </w:rPr>
  </w:style>
  <w:style w:type="character" w:styleId="ListLabel122" w:customStyle="1">
    <w:name w:val="ListLabel 122"/>
    <w:qFormat/>
    <w:rPr>
      <w:rFonts w:ascii="Times New Roman" w:hAnsi="Times New Roman" w:cs="Times New Roman"/>
      <w:sz w:val="26"/>
    </w:rPr>
  </w:style>
  <w:style w:type="character" w:styleId="ListLabel123" w:customStyle="1">
    <w:name w:val="ListLabel 123"/>
    <w:qFormat/>
    <w:rPr>
      <w:rFonts w:cs="Courier New"/>
    </w:rPr>
  </w:style>
  <w:style w:type="character" w:styleId="ListLabel124" w:customStyle="1">
    <w:name w:val="ListLabel 124"/>
    <w:qFormat/>
    <w:rPr>
      <w:rFonts w:cs="Wingdings"/>
    </w:rPr>
  </w:style>
  <w:style w:type="character" w:styleId="ListLabel125" w:customStyle="1">
    <w:name w:val="ListLabel 125"/>
    <w:qFormat/>
    <w:rPr>
      <w:rFonts w:cs="Symbol"/>
    </w:rPr>
  </w:style>
  <w:style w:type="character" w:styleId="ListLabel126" w:customStyle="1">
    <w:name w:val="ListLabel 126"/>
    <w:qFormat/>
    <w:rPr>
      <w:rFonts w:cs="Courier New"/>
    </w:rPr>
  </w:style>
  <w:style w:type="character" w:styleId="ListLabel127" w:customStyle="1">
    <w:name w:val="ListLabel 127"/>
    <w:qFormat/>
    <w:rPr>
      <w:rFonts w:cs="Wingdings"/>
    </w:rPr>
  </w:style>
  <w:style w:type="character" w:styleId="ListLabel128" w:customStyle="1">
    <w:name w:val="ListLabel 128"/>
    <w:qFormat/>
    <w:rPr>
      <w:rFonts w:cs="Symbol"/>
    </w:rPr>
  </w:style>
  <w:style w:type="character" w:styleId="ListLabel129" w:customStyle="1">
    <w:name w:val="ListLabel 129"/>
    <w:qFormat/>
    <w:rPr>
      <w:rFonts w:cs="Courier New"/>
    </w:rPr>
  </w:style>
  <w:style w:type="character" w:styleId="ListLabel130" w:customStyle="1">
    <w:name w:val="ListLabel 130"/>
    <w:qFormat/>
    <w:rPr>
      <w:rFonts w:cs="Wingdings"/>
    </w:rPr>
  </w:style>
  <w:style w:type="character" w:styleId="ListLabel131" w:customStyle="1">
    <w:name w:val="ListLabel 131"/>
    <w:qFormat/>
    <w:rPr>
      <w:rFonts w:ascii="Times New Roman" w:hAnsi="Times New Roman" w:eastAsia="Times New Roman" w:cs="Times New Roman"/>
      <w:b w:val="false"/>
      <w:sz w:val="24"/>
    </w:rPr>
  </w:style>
  <w:style w:type="character" w:styleId="ListLabel132" w:customStyle="1">
    <w:name w:val="ListLabel 132"/>
    <w:qFormat/>
    <w:rPr>
      <w:rFonts w:ascii="Times New Roman" w:hAnsi="Times New Roman" w:cs="Symbol"/>
      <w:b w:val="false"/>
      <w:sz w:val="24"/>
    </w:rPr>
  </w:style>
  <w:style w:type="character" w:styleId="ListLabel133" w:customStyle="1">
    <w:name w:val="ListLabel 133"/>
    <w:qFormat/>
    <w:rPr>
      <w:rFonts w:cs="Courier New"/>
    </w:rPr>
  </w:style>
  <w:style w:type="character" w:styleId="ListLabel134" w:customStyle="1">
    <w:name w:val="ListLabel 134"/>
    <w:qFormat/>
    <w:rPr>
      <w:rFonts w:cs="Wingdings"/>
    </w:rPr>
  </w:style>
  <w:style w:type="character" w:styleId="ListLabel135" w:customStyle="1">
    <w:name w:val="ListLabel 135"/>
    <w:qFormat/>
    <w:rPr>
      <w:rFonts w:cs="Symbol"/>
    </w:rPr>
  </w:style>
  <w:style w:type="character" w:styleId="ListLabel136" w:customStyle="1">
    <w:name w:val="ListLabel 136"/>
    <w:qFormat/>
    <w:rPr>
      <w:rFonts w:cs="Courier New"/>
    </w:rPr>
  </w:style>
  <w:style w:type="character" w:styleId="ListLabel137" w:customStyle="1">
    <w:name w:val="ListLabel 137"/>
    <w:qFormat/>
    <w:rPr>
      <w:rFonts w:cs="Wingdings"/>
    </w:rPr>
  </w:style>
  <w:style w:type="character" w:styleId="ListLabel138" w:customStyle="1">
    <w:name w:val="ListLabel 138"/>
    <w:qFormat/>
    <w:rPr>
      <w:rFonts w:cs="Symbol"/>
    </w:rPr>
  </w:style>
  <w:style w:type="character" w:styleId="ListLabel139" w:customStyle="1">
    <w:name w:val="ListLabel 139"/>
    <w:qFormat/>
    <w:rPr>
      <w:rFonts w:cs="Courier New"/>
    </w:rPr>
  </w:style>
  <w:style w:type="character" w:styleId="ListLabel140" w:customStyle="1">
    <w:name w:val="ListLabel 140"/>
    <w:qFormat/>
    <w:rPr>
      <w:rFonts w:cs="Wingdings"/>
    </w:rPr>
  </w:style>
  <w:style w:type="character" w:styleId="ListLabel141" w:customStyle="1">
    <w:name w:val="ListLabel 141"/>
    <w:qFormat/>
    <w:rPr>
      <w:rFonts w:ascii="Times New Roman" w:hAnsi="Times New Roman" w:cs="Symbol"/>
      <w:b w:val="false"/>
      <w:sz w:val="24"/>
    </w:rPr>
  </w:style>
  <w:style w:type="character" w:styleId="ListLabel142" w:customStyle="1">
    <w:name w:val="ListLabel 142"/>
    <w:qFormat/>
    <w:rPr>
      <w:rFonts w:cs="Courier New"/>
    </w:rPr>
  </w:style>
  <w:style w:type="character" w:styleId="ListLabel143" w:customStyle="1">
    <w:name w:val="ListLabel 143"/>
    <w:qFormat/>
    <w:rPr>
      <w:rFonts w:cs="Wingdings"/>
    </w:rPr>
  </w:style>
  <w:style w:type="character" w:styleId="ListLabel144" w:customStyle="1">
    <w:name w:val="ListLabel 144"/>
    <w:qFormat/>
    <w:rPr>
      <w:rFonts w:cs="Symbol"/>
    </w:rPr>
  </w:style>
  <w:style w:type="character" w:styleId="ListLabel145" w:customStyle="1">
    <w:name w:val="ListLabel 145"/>
    <w:qFormat/>
    <w:rPr>
      <w:rFonts w:cs="Courier New"/>
    </w:rPr>
  </w:style>
  <w:style w:type="character" w:styleId="ListLabel146" w:customStyle="1">
    <w:name w:val="ListLabel 146"/>
    <w:qFormat/>
    <w:rPr>
      <w:rFonts w:cs="Wingdings"/>
    </w:rPr>
  </w:style>
  <w:style w:type="character" w:styleId="ListLabel147" w:customStyle="1">
    <w:name w:val="ListLabel 147"/>
    <w:qFormat/>
    <w:rPr>
      <w:rFonts w:cs="Symbol"/>
    </w:rPr>
  </w:style>
  <w:style w:type="character" w:styleId="ListLabel148" w:customStyle="1">
    <w:name w:val="ListLabel 148"/>
    <w:qFormat/>
    <w:rPr>
      <w:rFonts w:cs="Courier New"/>
    </w:rPr>
  </w:style>
  <w:style w:type="character" w:styleId="ListLabel149" w:customStyle="1">
    <w:name w:val="ListLabel 149"/>
    <w:qFormat/>
    <w:rPr>
      <w:rFonts w:cs="Wingdings"/>
    </w:rPr>
  </w:style>
  <w:style w:type="character" w:styleId="ListLabel150" w:customStyle="1">
    <w:name w:val="ListLabel 150"/>
    <w:qFormat/>
    <w:rPr>
      <w:sz w:val="26"/>
      <w:szCs w:val="26"/>
    </w:rPr>
  </w:style>
  <w:style w:type="character" w:styleId="ListLabel151" w:customStyle="1">
    <w:name w:val="ListLabel 151"/>
    <w:qFormat/>
    <w:rPr>
      <w:rFonts w:cs="Times New Roman"/>
      <w:sz w:val="26"/>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cs="Symbol"/>
    </w:rPr>
  </w:style>
  <w:style w:type="character" w:styleId="ListLabel155" w:customStyle="1">
    <w:name w:val="ListLabel 155"/>
    <w:qFormat/>
    <w:rPr>
      <w:rFonts w:cs="Courier New"/>
    </w:rPr>
  </w:style>
  <w:style w:type="character" w:styleId="ListLabel156" w:customStyle="1">
    <w:name w:val="ListLabel 156"/>
    <w:qFormat/>
    <w:rPr>
      <w:rFonts w:cs="Wingdings"/>
    </w:rPr>
  </w:style>
  <w:style w:type="character" w:styleId="ListLabel157" w:customStyle="1">
    <w:name w:val="ListLabel 157"/>
    <w:qFormat/>
    <w:rPr>
      <w:rFonts w:cs="Symbol"/>
    </w:rPr>
  </w:style>
  <w:style w:type="character" w:styleId="ListLabel158" w:customStyle="1">
    <w:name w:val="ListLabel 158"/>
    <w:qFormat/>
    <w:rPr>
      <w:rFonts w:cs="Courier New"/>
    </w:rPr>
  </w:style>
  <w:style w:type="character" w:styleId="ListLabel159" w:customStyle="1">
    <w:name w:val="ListLabel 159"/>
    <w:qFormat/>
    <w:rPr>
      <w:rFonts w:cs="Wingdings"/>
    </w:rPr>
  </w:style>
  <w:style w:type="character" w:styleId="ListLabel160" w:customStyle="1">
    <w:name w:val="ListLabel 160"/>
    <w:qFormat/>
    <w:rPr>
      <w:rFonts w:ascii="Times New Roman" w:hAnsi="Times New Roman" w:eastAsia="Times New Roman" w:cs="Times New Roman"/>
      <w:b w:val="false"/>
      <w:sz w:val="24"/>
    </w:rPr>
  </w:style>
  <w:style w:type="character" w:styleId="ListLabel161" w:customStyle="1">
    <w:name w:val="ListLabel 161"/>
    <w:qFormat/>
    <w:rPr>
      <w:rFonts w:ascii="Times New Roman" w:hAnsi="Times New Roman" w:cs="Symbol"/>
      <w:b w:val="false"/>
      <w:sz w:val="24"/>
    </w:rPr>
  </w:style>
  <w:style w:type="character" w:styleId="ListLabel162" w:customStyle="1">
    <w:name w:val="ListLabel 162"/>
    <w:qFormat/>
    <w:rPr>
      <w:rFonts w:cs="Courier New"/>
    </w:rPr>
  </w:style>
  <w:style w:type="character" w:styleId="ListLabel163" w:customStyle="1">
    <w:name w:val="ListLabel 163"/>
    <w:qFormat/>
    <w:rPr>
      <w:rFonts w:cs="Wingdings"/>
    </w:rPr>
  </w:style>
  <w:style w:type="character" w:styleId="ListLabel164" w:customStyle="1">
    <w:name w:val="ListLabel 164"/>
    <w:qFormat/>
    <w:rPr>
      <w:rFonts w:cs="Symbol"/>
    </w:rPr>
  </w:style>
  <w:style w:type="character" w:styleId="ListLabel165" w:customStyle="1">
    <w:name w:val="ListLabel 165"/>
    <w:qFormat/>
    <w:rPr>
      <w:rFonts w:cs="Courier New"/>
    </w:rPr>
  </w:style>
  <w:style w:type="character" w:styleId="ListLabel166" w:customStyle="1">
    <w:name w:val="ListLabel 166"/>
    <w:qFormat/>
    <w:rPr>
      <w:rFonts w:cs="Wingdings"/>
    </w:rPr>
  </w:style>
  <w:style w:type="character" w:styleId="ListLabel167" w:customStyle="1">
    <w:name w:val="ListLabel 167"/>
    <w:qFormat/>
    <w:rPr>
      <w:rFonts w:cs="Symbol"/>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ascii="Times New Roman" w:hAnsi="Times New Roman" w:cs="Symbol"/>
      <w:b w:val="false"/>
      <w:sz w:val="24"/>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sz w:val="26"/>
      <w:szCs w:val="26"/>
    </w:rPr>
  </w:style>
  <w:style w:type="character" w:styleId="ListLabel180" w:customStyle="1">
    <w:name w:val="ListLabel 180"/>
    <w:qFormat/>
    <w:rPr>
      <w:rFonts w:cs="Times New Roman"/>
      <w:sz w:val="26"/>
    </w:rPr>
  </w:style>
  <w:style w:type="character" w:styleId="ListLabel181" w:customStyle="1">
    <w:name w:val="ListLabel 181"/>
    <w:qFormat/>
    <w:rPr>
      <w:rFonts w:cs="Courier New"/>
    </w:rPr>
  </w:style>
  <w:style w:type="character" w:styleId="ListLabel182" w:customStyle="1">
    <w:name w:val="ListLabel 182"/>
    <w:qFormat/>
    <w:rPr>
      <w:rFonts w:cs="Wingdings"/>
    </w:rPr>
  </w:style>
  <w:style w:type="character" w:styleId="ListLabel183" w:customStyle="1">
    <w:name w:val="ListLabel 183"/>
    <w:qFormat/>
    <w:rPr>
      <w:rFonts w:cs="Symbol"/>
    </w:rPr>
  </w:style>
  <w:style w:type="character" w:styleId="ListLabel184" w:customStyle="1">
    <w:name w:val="ListLabel 184"/>
    <w:qFormat/>
    <w:rPr>
      <w:rFonts w:cs="Courier New"/>
    </w:rPr>
  </w:style>
  <w:style w:type="character" w:styleId="ListLabel185" w:customStyle="1">
    <w:name w:val="ListLabel 185"/>
    <w:qFormat/>
    <w:rPr>
      <w:rFonts w:cs="Wingdings"/>
    </w:rPr>
  </w:style>
  <w:style w:type="character" w:styleId="ListLabel186" w:customStyle="1">
    <w:name w:val="ListLabel 186"/>
    <w:qFormat/>
    <w:rPr>
      <w:rFonts w:cs="Symbol"/>
    </w:rPr>
  </w:style>
  <w:style w:type="character" w:styleId="ListLabel187" w:customStyle="1">
    <w:name w:val="ListLabel 187"/>
    <w:qFormat/>
    <w:rPr>
      <w:rFonts w:cs="Courier New"/>
    </w:rPr>
  </w:style>
  <w:style w:type="character" w:styleId="ListLabel188" w:customStyle="1">
    <w:name w:val="ListLabel 188"/>
    <w:qFormat/>
    <w:rPr>
      <w:rFonts w:cs="Wingdings"/>
    </w:rPr>
  </w:style>
  <w:style w:type="character" w:styleId="Style18" w:customStyle="1">
    <w:name w:val="Исходный текст"/>
    <w:qFormat/>
    <w:rPr>
      <w:rFonts w:ascii="Liberation Mono" w:hAnsi="Liberation Mono" w:eastAsia="Liberation Mono" w:cs="Liberation Mono"/>
    </w:rPr>
  </w:style>
  <w:style w:type="character" w:styleId="ListLabel189" w:customStyle="1">
    <w:name w:val="ListLabel 189"/>
    <w:qFormat/>
    <w:rPr>
      <w:sz w:val="26"/>
      <w:szCs w:val="26"/>
    </w:rPr>
  </w:style>
  <w:style w:type="character" w:styleId="ListLabel190" w:customStyle="1">
    <w:name w:val="ListLabel 190"/>
    <w:qFormat/>
    <w:rPr>
      <w:rFonts w:cs="Times New Roman"/>
      <w:sz w:val="26"/>
    </w:rPr>
  </w:style>
  <w:style w:type="character" w:styleId="ListLabel191" w:customStyle="1">
    <w:name w:val="ListLabel 191"/>
    <w:qFormat/>
    <w:rPr>
      <w:rFonts w:cs="Courier New"/>
    </w:rPr>
  </w:style>
  <w:style w:type="character" w:styleId="ListLabel192" w:customStyle="1">
    <w:name w:val="ListLabel 192"/>
    <w:qFormat/>
    <w:rPr>
      <w:rFonts w:cs="Wingdings"/>
    </w:rPr>
  </w:style>
  <w:style w:type="character" w:styleId="ListLabel193" w:customStyle="1">
    <w:name w:val="ListLabel 193"/>
    <w:qFormat/>
    <w:rPr>
      <w:rFonts w:cs="Symbol"/>
    </w:rPr>
  </w:style>
  <w:style w:type="character" w:styleId="ListLabel194" w:customStyle="1">
    <w:name w:val="ListLabel 194"/>
    <w:qFormat/>
    <w:rPr>
      <w:rFonts w:cs="Courier New"/>
    </w:rPr>
  </w:style>
  <w:style w:type="character" w:styleId="ListLabel195" w:customStyle="1">
    <w:name w:val="ListLabel 195"/>
    <w:qFormat/>
    <w:rPr>
      <w:rFonts w:cs="Wingdings"/>
    </w:rPr>
  </w:style>
  <w:style w:type="character" w:styleId="ListLabel196" w:customStyle="1">
    <w:name w:val="ListLabel 196"/>
    <w:qFormat/>
    <w:rPr>
      <w:rFonts w:cs="Symbol"/>
    </w:rPr>
  </w:style>
  <w:style w:type="character" w:styleId="ListLabel197" w:customStyle="1">
    <w:name w:val="ListLabel 197"/>
    <w:qFormat/>
    <w:rPr>
      <w:rFonts w:cs="Courier New"/>
    </w:rPr>
  </w:style>
  <w:style w:type="character" w:styleId="ListLabel198" w:customStyle="1">
    <w:name w:val="ListLabel 198"/>
    <w:qFormat/>
    <w:rPr>
      <w:rFonts w:cs="Wingdings"/>
    </w:rPr>
  </w:style>
  <w:style w:type="character" w:styleId="ListLabel199" w:customStyle="1">
    <w:name w:val="ListLabel 199"/>
    <w:qFormat/>
    <w:rPr>
      <w:sz w:val="26"/>
      <w:szCs w:val="26"/>
    </w:rPr>
  </w:style>
  <w:style w:type="character" w:styleId="ListLabel200" w:customStyle="1">
    <w:name w:val="ListLabel 200"/>
    <w:qFormat/>
    <w:rPr>
      <w:rFonts w:cs="Times New Roman"/>
      <w:sz w:val="26"/>
    </w:rPr>
  </w:style>
  <w:style w:type="character" w:styleId="ListLabel201" w:customStyle="1">
    <w:name w:val="ListLabel 201"/>
    <w:qFormat/>
    <w:rPr>
      <w:rFonts w:cs="Courier New"/>
    </w:rPr>
  </w:style>
  <w:style w:type="character" w:styleId="ListLabel202" w:customStyle="1">
    <w:name w:val="ListLabel 202"/>
    <w:qFormat/>
    <w:rPr>
      <w:rFonts w:cs="Wingdings"/>
    </w:rPr>
  </w:style>
  <w:style w:type="character" w:styleId="ListLabel203" w:customStyle="1">
    <w:name w:val="ListLabel 203"/>
    <w:qFormat/>
    <w:rPr>
      <w:rFonts w:cs="Symbol"/>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sz w:val="26"/>
      <w:szCs w:val="26"/>
    </w:rPr>
  </w:style>
  <w:style w:type="character" w:styleId="ListLabel210" w:customStyle="1">
    <w:name w:val="ListLabel 210"/>
    <w:qFormat/>
    <w:rPr>
      <w:rFonts w:cs="Times New Roman"/>
      <w:sz w:val="26"/>
    </w:rPr>
  </w:style>
  <w:style w:type="character" w:styleId="ListLabel211" w:customStyle="1">
    <w:name w:val="ListLabel 211"/>
    <w:qFormat/>
    <w:rPr>
      <w:rFonts w:cs="Courier New"/>
    </w:rPr>
  </w:style>
  <w:style w:type="character" w:styleId="ListLabel212" w:customStyle="1">
    <w:name w:val="ListLabel 212"/>
    <w:qFormat/>
    <w:rPr>
      <w:rFonts w:cs="Wingdings"/>
    </w:rPr>
  </w:style>
  <w:style w:type="character" w:styleId="ListLabel213" w:customStyle="1">
    <w:name w:val="ListLabel 213"/>
    <w:qFormat/>
    <w:rPr>
      <w:rFonts w:cs="Symbol"/>
    </w:rPr>
  </w:style>
  <w:style w:type="character" w:styleId="ListLabel214" w:customStyle="1">
    <w:name w:val="ListLabel 214"/>
    <w:qFormat/>
    <w:rPr>
      <w:rFonts w:cs="Courier New"/>
    </w:rPr>
  </w:style>
  <w:style w:type="character" w:styleId="ListLabel215" w:customStyle="1">
    <w:name w:val="ListLabel 215"/>
    <w:qFormat/>
    <w:rPr>
      <w:rFonts w:cs="Wingdings"/>
    </w:rPr>
  </w:style>
  <w:style w:type="character" w:styleId="ListLabel216" w:customStyle="1">
    <w:name w:val="ListLabel 216"/>
    <w:qFormat/>
    <w:rPr>
      <w:rFonts w:cs="Symbol"/>
    </w:rPr>
  </w:style>
  <w:style w:type="character" w:styleId="ListLabel217" w:customStyle="1">
    <w:name w:val="ListLabel 217"/>
    <w:qFormat/>
    <w:rPr>
      <w:rFonts w:cs="Courier New"/>
    </w:rPr>
  </w:style>
  <w:style w:type="character" w:styleId="ListLabel218" w:customStyle="1">
    <w:name w:val="ListLabel 218"/>
    <w:qFormat/>
    <w:rPr>
      <w:rFonts w:cs="Wingdings"/>
    </w:rPr>
  </w:style>
  <w:style w:type="character" w:styleId="ListLabel219">
    <w:name w:val="ListLabel 219"/>
    <w:qFormat/>
    <w:rPr>
      <w:sz w:val="26"/>
      <w:szCs w:val="26"/>
    </w:rPr>
  </w:style>
  <w:style w:type="character" w:styleId="ListLabel220">
    <w:name w:val="ListLabel 220"/>
    <w:qFormat/>
    <w:rPr>
      <w:rFonts w:cs="Times New Roman"/>
      <w:sz w:val="26"/>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sz w:val="26"/>
      <w:szCs w:val="26"/>
    </w:rPr>
  </w:style>
  <w:style w:type="character" w:styleId="ListLabel230">
    <w:name w:val="ListLabel 230"/>
    <w:qFormat/>
    <w:rPr>
      <w:rFonts w:cs="Times New Roman"/>
      <w:sz w:val="26"/>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sz w:val="26"/>
      <w:szCs w:val="26"/>
    </w:rPr>
  </w:style>
  <w:style w:type="character" w:styleId="ListLabel240">
    <w:name w:val="ListLabel 240"/>
    <w:qFormat/>
    <w:rPr>
      <w:rFonts w:cs="Times New Roman"/>
      <w:sz w:val="26"/>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paragraph" w:styleId="Style19" w:customStyle="1">
    <w:name w:val="Заголовок"/>
    <w:basedOn w:val="Normal"/>
    <w:next w:val="Style20"/>
    <w:qFormat/>
    <w:rsid w:val="004862ab"/>
    <w:pPr/>
    <w:rPr>
      <w:rFonts w:ascii="Arial" w:hAnsi="Arial" w:cs="Arial"/>
      <w:b/>
      <w:bCs/>
      <w:sz w:val="22"/>
      <w:szCs w:val="22"/>
    </w:rPr>
  </w:style>
  <w:style w:type="paragraph" w:styleId="Style20">
    <w:name w:val="Body Text"/>
    <w:basedOn w:val="Normal"/>
    <w:rsid w:val="004862ab"/>
    <w:pPr>
      <w:spacing w:before="0" w:after="12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aption">
    <w:name w:val="caption"/>
    <w:basedOn w:val="Normal"/>
    <w:qFormat/>
    <w:rsid w:val="008613d5"/>
    <w:pPr>
      <w:jc w:val="center"/>
    </w:pPr>
    <w:rPr>
      <w:b/>
      <w:sz w:val="28"/>
      <w:szCs w:val="20"/>
    </w:rPr>
  </w:style>
  <w:style w:type="paragraph" w:styleId="Indexheading">
    <w:name w:val="index heading"/>
    <w:basedOn w:val="Normal"/>
    <w:qFormat/>
    <w:pPr>
      <w:suppressLineNumbers/>
    </w:pPr>
    <w:rPr>
      <w:rFonts w:cs="Mangal"/>
    </w:rPr>
  </w:style>
  <w:style w:type="paragraph" w:styleId="Style24">
    <w:name w:val="Header"/>
    <w:basedOn w:val="Normal"/>
    <w:rsid w:val="004d5b9c"/>
    <w:pPr>
      <w:tabs>
        <w:tab w:val="center" w:pos="4153" w:leader="none"/>
        <w:tab w:val="right" w:pos="8306" w:leader="none"/>
      </w:tabs>
    </w:pPr>
    <w:rPr>
      <w:sz w:val="20"/>
      <w:szCs w:val="20"/>
    </w:rPr>
  </w:style>
  <w:style w:type="paragraph" w:styleId="Style25">
    <w:name w:val="Body Text Indent"/>
    <w:basedOn w:val="Normal"/>
    <w:rsid w:val="004d5b9c"/>
    <w:pPr>
      <w:spacing w:lineRule="auto" w:line="360"/>
      <w:ind w:firstLine="630"/>
      <w:jc w:val="both"/>
      <w:outlineLvl w:val="2"/>
    </w:pPr>
    <w:rPr>
      <w:szCs w:val="22"/>
    </w:rPr>
  </w:style>
  <w:style w:type="paragraph" w:styleId="Style26">
    <w:name w:val="Title"/>
    <w:basedOn w:val="Normal"/>
    <w:qFormat/>
    <w:rsid w:val="004862ab"/>
    <w:pPr>
      <w:jc w:val="center"/>
    </w:pPr>
    <w:rPr>
      <w:sz w:val="28"/>
      <w:szCs w:val="20"/>
    </w:rPr>
  </w:style>
  <w:style w:type="paragraph" w:styleId="DocumentMap">
    <w:name w:val="Document Map"/>
    <w:basedOn w:val="Normal"/>
    <w:semiHidden/>
    <w:qFormat/>
    <w:rsid w:val="00bb5865"/>
    <w:pPr>
      <w:shd w:val="clear" w:color="auto" w:fill="000080"/>
    </w:pPr>
    <w:rPr>
      <w:rFonts w:ascii="Tahoma" w:hAnsi="Tahoma" w:cs="Tahoma"/>
      <w:sz w:val="20"/>
      <w:szCs w:val="20"/>
    </w:rPr>
  </w:style>
  <w:style w:type="paragraph" w:styleId="ConsPlusTitle" w:customStyle="1">
    <w:name w:val="ConsPlusTitle"/>
    <w:qFormat/>
    <w:rsid w:val="00b81b3c"/>
    <w:pPr>
      <w:widowControl w:val="false"/>
      <w:bidi w:val="0"/>
      <w:jc w:val="left"/>
    </w:pPr>
    <w:rPr>
      <w:rFonts w:ascii="Times New Roman" w:hAnsi="Times New Roman" w:eastAsia="Times New Roman" w:cs="Times New Roman"/>
      <w:b/>
      <w:bCs/>
      <w:color w:val="00000A"/>
      <w:kern w:val="0"/>
      <w:sz w:val="24"/>
      <w:szCs w:val="24"/>
      <w:lang w:val="ru-RU" w:eastAsia="ru-RU" w:bidi="ar-SA"/>
    </w:rPr>
  </w:style>
  <w:style w:type="paragraph" w:styleId="Style27" w:customStyle="1">
    <w:name w:val="Нормальный (таблица)"/>
    <w:basedOn w:val="Normal"/>
    <w:uiPriority w:val="99"/>
    <w:qFormat/>
    <w:rsid w:val="00201a2c"/>
    <w:pPr>
      <w:jc w:val="both"/>
    </w:pPr>
    <w:rPr>
      <w:rFonts w:ascii="Arial" w:hAnsi="Arial"/>
    </w:rPr>
  </w:style>
  <w:style w:type="paragraph" w:styleId="Style28" w:customStyle="1">
    <w:name w:val="Прижатый влево"/>
    <w:basedOn w:val="Normal"/>
    <w:uiPriority w:val="99"/>
    <w:qFormat/>
    <w:rsid w:val="00201a2c"/>
    <w:pPr/>
    <w:rPr>
      <w:rFonts w:ascii="Arial" w:hAnsi="Arial"/>
    </w:rPr>
  </w:style>
  <w:style w:type="paragraph" w:styleId="ConsPlusNonformat" w:customStyle="1">
    <w:name w:val="ConsPlusNonformat"/>
    <w:qFormat/>
    <w:rsid w:val="00fc3a33"/>
    <w:pPr>
      <w:widowControl w:val="false"/>
      <w:bidi w:val="0"/>
      <w:jc w:val="left"/>
    </w:pPr>
    <w:rPr>
      <w:rFonts w:ascii="Courier New" w:hAnsi="Courier New" w:eastAsia="Times New Roman" w:cs="Courier New"/>
      <w:color w:val="00000A"/>
      <w:kern w:val="0"/>
      <w:sz w:val="24"/>
      <w:szCs w:val="20"/>
      <w:lang w:val="ru-RU" w:eastAsia="ru-RU" w:bidi="ar-SA"/>
    </w:rPr>
  </w:style>
  <w:style w:type="paragraph" w:styleId="ConsPlusCell" w:customStyle="1">
    <w:name w:val="ConsPlusCell"/>
    <w:qFormat/>
    <w:rsid w:val="00fc3a33"/>
    <w:pPr>
      <w:widowControl w:val="false"/>
      <w:bidi w:val="0"/>
      <w:jc w:val="left"/>
    </w:pPr>
    <w:rPr>
      <w:rFonts w:ascii="Arial" w:hAnsi="Arial" w:eastAsia="Times New Roman" w:cs="Arial"/>
      <w:color w:val="00000A"/>
      <w:kern w:val="0"/>
      <w:sz w:val="24"/>
      <w:szCs w:val="20"/>
      <w:lang w:val="ru-RU" w:eastAsia="ru-RU" w:bidi="ar-SA"/>
    </w:rPr>
  </w:style>
  <w:style w:type="paragraph" w:styleId="Style29" w:customStyle="1">
    <w:name w:val="Знак"/>
    <w:basedOn w:val="Normal"/>
    <w:qFormat/>
    <w:rsid w:val="00080904"/>
    <w:pPr>
      <w:spacing w:lineRule="exact" w:line="240" w:before="0" w:after="160"/>
    </w:pPr>
    <w:rPr>
      <w:rFonts w:ascii="Verdana" w:hAnsi="Verdana"/>
      <w:sz w:val="20"/>
      <w:szCs w:val="20"/>
      <w:lang w:val="en-US" w:eastAsia="en-US"/>
    </w:rPr>
  </w:style>
  <w:style w:type="paragraph" w:styleId="BalloonText">
    <w:name w:val="Balloon Text"/>
    <w:basedOn w:val="Normal"/>
    <w:qFormat/>
    <w:rsid w:val="00080904"/>
    <w:pPr/>
    <w:rPr>
      <w:rFonts w:ascii="Tahoma" w:hAnsi="Tahoma"/>
      <w:sz w:val="16"/>
      <w:szCs w:val="16"/>
      <w:lang w:val="x-none" w:eastAsia="x-none"/>
    </w:rPr>
  </w:style>
  <w:style w:type="paragraph" w:styleId="Style30" w:customStyle="1">
    <w:name w:val="Таблицы (моноширинный)"/>
    <w:basedOn w:val="Normal"/>
    <w:uiPriority w:val="99"/>
    <w:qFormat/>
    <w:rsid w:val="00b56dc5"/>
    <w:pPr>
      <w:widowControl w:val="false"/>
      <w:jc w:val="both"/>
    </w:pPr>
    <w:rPr>
      <w:rFonts w:ascii="Courier New" w:hAnsi="Courier New" w:cs="Courier New"/>
    </w:rPr>
  </w:style>
  <w:style w:type="paragraph" w:styleId="ListParagraph">
    <w:name w:val="List Paragraph"/>
    <w:basedOn w:val="Normal"/>
    <w:uiPriority w:val="34"/>
    <w:qFormat/>
    <w:rsid w:val="00c74654"/>
    <w:pPr>
      <w:spacing w:lineRule="auto" w:line="276" w:before="0" w:after="200"/>
      <w:ind w:left="720" w:hanging="0"/>
      <w:contextualSpacing/>
    </w:pPr>
    <w:rPr>
      <w:rFonts w:ascii="Calibri" w:hAnsi="Calibri" w:eastAsia="Calibri"/>
      <w:sz w:val="22"/>
      <w:szCs w:val="22"/>
      <w:lang w:eastAsia="en-US"/>
    </w:rPr>
  </w:style>
  <w:style w:type="paragraph" w:styleId="ConsPlusNormal" w:customStyle="1">
    <w:name w:val="ConsPlusNormal"/>
    <w:qFormat/>
    <w:rsid w:val="00d5689d"/>
    <w:pPr>
      <w:widowControl w:val="false"/>
      <w:bidi w:val="0"/>
      <w:ind w:firstLine="720"/>
      <w:jc w:val="left"/>
    </w:pPr>
    <w:rPr>
      <w:rFonts w:ascii="Arial" w:hAnsi="Arial" w:eastAsia="Times New Roman" w:cs="Arial"/>
      <w:color w:val="00000A"/>
      <w:kern w:val="0"/>
      <w:sz w:val="24"/>
      <w:szCs w:val="20"/>
      <w:lang w:val="ru-RU" w:eastAsia="ru-RU" w:bidi="ar-SA"/>
    </w:rPr>
  </w:style>
  <w:style w:type="paragraph" w:styleId="Style31" w:customStyle="1">
    <w:name w:val="Комментарий"/>
    <w:basedOn w:val="Normal"/>
    <w:uiPriority w:val="99"/>
    <w:qFormat/>
    <w:rsid w:val="001b7724"/>
    <w:pPr>
      <w:ind w:left="170" w:hanging="0"/>
      <w:jc w:val="both"/>
    </w:pPr>
    <w:rPr>
      <w:rFonts w:ascii="Arial" w:hAnsi="Arial" w:cs="Arial"/>
      <w:i/>
      <w:iCs/>
      <w:color w:val="800080"/>
    </w:rPr>
  </w:style>
  <w:style w:type="paragraph" w:styleId="Style32">
    <w:name w:val="Footer"/>
    <w:basedOn w:val="Normal"/>
    <w:rsid w:val="008613d5"/>
    <w:pPr>
      <w:tabs>
        <w:tab w:val="center" w:pos="4677" w:leader="none"/>
        <w:tab w:val="right" w:pos="9355" w:leader="none"/>
      </w:tabs>
    </w:pPr>
    <w:rPr>
      <w:lang w:val="x-none" w:eastAsia="x-none"/>
    </w:rPr>
  </w:style>
  <w:style w:type="paragraph" w:styleId="BodyTextIndent3">
    <w:name w:val="Body Text Indent 3"/>
    <w:basedOn w:val="Normal"/>
    <w:qFormat/>
    <w:rsid w:val="008613d5"/>
    <w:pPr>
      <w:spacing w:before="0" w:after="120"/>
      <w:ind w:left="283" w:hanging="0"/>
    </w:pPr>
    <w:rPr>
      <w:sz w:val="16"/>
      <w:szCs w:val="16"/>
      <w:lang w:val="x-none" w:eastAsia="x-none"/>
    </w:rPr>
  </w:style>
  <w:style w:type="paragraph" w:styleId="12" w:customStyle="1">
    <w:name w:val="Обычный1"/>
    <w:qFormat/>
    <w:rsid w:val="008613d5"/>
    <w:pPr>
      <w:widowControl w:val="false"/>
      <w:bidi w:val="0"/>
      <w:spacing w:lineRule="auto" w:line="300"/>
      <w:ind w:firstLine="520"/>
      <w:jc w:val="both"/>
    </w:pPr>
    <w:rPr>
      <w:rFonts w:ascii="Times New Roman" w:hAnsi="Times New Roman" w:eastAsia="Times New Roman" w:cs="Times New Roman"/>
      <w:color w:val="00000A"/>
      <w:kern w:val="0"/>
      <w:sz w:val="24"/>
      <w:szCs w:val="20"/>
      <w:lang w:val="ru-RU" w:eastAsia="ru-RU" w:bidi="ar-SA"/>
    </w:rPr>
  </w:style>
  <w:style w:type="paragraph" w:styleId="ConsNormal" w:customStyle="1">
    <w:name w:val="ConsNormal"/>
    <w:qFormat/>
    <w:rsid w:val="008613d5"/>
    <w:pPr>
      <w:widowControl w:val="false"/>
      <w:bidi w:val="0"/>
      <w:ind w:firstLine="720"/>
      <w:jc w:val="left"/>
    </w:pPr>
    <w:rPr>
      <w:rFonts w:ascii="Times New Roman" w:hAnsi="Times New Roman" w:eastAsia="Times New Roman" w:cs="Times New Roman"/>
      <w:color w:val="00000A"/>
      <w:kern w:val="0"/>
      <w:sz w:val="24"/>
      <w:szCs w:val="20"/>
      <w:lang w:val="ru-RU" w:eastAsia="ru-RU" w:bidi="ar-SA"/>
    </w:rPr>
  </w:style>
  <w:style w:type="paragraph" w:styleId="Annotationtext">
    <w:name w:val="annotation text"/>
    <w:basedOn w:val="Normal"/>
    <w:qFormat/>
    <w:rsid w:val="008613d5"/>
    <w:pPr/>
    <w:rPr>
      <w:sz w:val="20"/>
      <w:szCs w:val="20"/>
    </w:rPr>
  </w:style>
  <w:style w:type="paragraph" w:styleId="BodyText3">
    <w:name w:val="Body Text 3"/>
    <w:basedOn w:val="Normal"/>
    <w:qFormat/>
    <w:rsid w:val="00470a11"/>
    <w:pPr>
      <w:spacing w:before="0" w:after="120"/>
    </w:pPr>
    <w:rPr>
      <w:sz w:val="16"/>
      <w:szCs w:val="16"/>
      <w:lang w:val="x-none" w:eastAsia="x-none"/>
    </w:rPr>
  </w:style>
  <w:style w:type="paragraph" w:styleId="Footnotetext">
    <w:name w:val="footnote text"/>
    <w:basedOn w:val="Normal"/>
    <w:qFormat/>
    <w:pPr/>
    <w:rPr/>
  </w:style>
  <w:style w:type="paragraph" w:styleId="22" w:customStyle="1">
    <w:name w:val="Заголовок №2"/>
    <w:basedOn w:val="12"/>
    <w:qFormat/>
    <w:pPr>
      <w:shd w:val="clear" w:color="auto" w:fill="FFFFFF"/>
      <w:spacing w:before="420" w:after="420"/>
    </w:pPr>
    <w:rPr>
      <w:sz w:val="27"/>
      <w:szCs w:val="27"/>
    </w:rPr>
  </w:style>
  <w:style w:type="paragraph" w:styleId="23" w:customStyle="1">
    <w:name w:val="Основной текст2"/>
    <w:basedOn w:val="12"/>
    <w:qFormat/>
    <w:pPr>
      <w:shd w:val="clear" w:color="auto" w:fill="FFFFFF"/>
      <w:spacing w:lineRule="exact" w:line="317"/>
    </w:pPr>
    <w:rPr>
      <w:sz w:val="27"/>
      <w:szCs w:val="27"/>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3">
    <w:name w:val="Table Grid"/>
    <w:basedOn w:val="a1"/>
    <w:rsid w:val="005970b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BDD9-EDC0-4097-9099-A6338226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Application>LibreOffice/5.4.4.2$Windows_X86_64 LibreOffice_project/2524958677847fb3bb44820e40380acbe820f960</Application>
  <Pages>5</Pages>
  <Words>1163</Words>
  <Characters>9066</Characters>
  <CharactersWithSpaces>10901</CharactersWithSpaces>
  <Paragraphs>103</Paragraphs>
  <Company>Департамент социальной полттики ЧАО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2017-03-09T22:24:00Z</dcterms:created>
  <dc:creator>Усачев</dc:creator>
  <dc:description/>
  <dc:language>ru-RU</dc:language>
  <cp:lastModifiedBy/>
  <cp:lastPrinted>2015-10-26T23:56:00Z</cp:lastPrinted>
  <dcterms:modified xsi:type="dcterms:W3CDTF">2019-03-16T18:22:44Z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Департамент социальной полттики ЧАО</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